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sz w:val="16"/>
          <w:szCs w:val="16"/>
          <w:lang w:val="es-ES"/>
        </w:rPr>
        <w:id w:val="18433933"/>
        <w:docPartObj>
          <w:docPartGallery w:val="Cover Pages"/>
          <w:docPartUnique/>
        </w:docPartObj>
      </w:sdtPr>
      <w:sdtEndPr>
        <w:rPr>
          <w:lang w:val="es-MX"/>
        </w:rPr>
      </w:sdtEndPr>
      <w:sdtContent>
        <w:p w:rsidR="000170D7" w:rsidRPr="00D65D5E" w:rsidRDefault="000170D7" w:rsidP="00D65D5E">
          <w:pPr>
            <w:jc w:val="center"/>
            <w:rPr>
              <w:b/>
              <w:sz w:val="16"/>
              <w:szCs w:val="16"/>
              <w:lang w:val="es-ES"/>
            </w:rPr>
          </w:pPr>
        </w:p>
        <w:p w:rsidR="000170D7" w:rsidRPr="00D65D5E" w:rsidRDefault="00FF4EE7" w:rsidP="00AC4289">
          <w:pPr>
            <w:jc w:val="center"/>
            <w:rPr>
              <w:sz w:val="16"/>
              <w:szCs w:val="16"/>
              <w:lang w:val="es-ES"/>
            </w:rPr>
          </w:pPr>
          <w:r w:rsidRPr="00D65D5E">
            <w:rPr>
              <w:noProof/>
              <w:sz w:val="16"/>
              <w:szCs w:val="16"/>
              <w:lang w:eastAsia="es-MX" w:bidi="ar-SA"/>
            </w:rPr>
            <w:drawing>
              <wp:inline distT="0" distB="0" distL="0" distR="0">
                <wp:extent cx="5078291" cy="1280160"/>
                <wp:effectExtent l="19050" t="0" r="8059" b="0"/>
                <wp:docPr id="21" name="6 Imagen" descr="escudo y nombre dorado en lin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cudo y nombre dorado en linea.jpg"/>
                        <pic:cNvPicPr/>
                      </pic:nvPicPr>
                      <pic:blipFill>
                        <a:blip r:embed="rId9" cstate="print"/>
                        <a:stretch>
                          <a:fillRect/>
                        </a:stretch>
                      </pic:blipFill>
                      <pic:spPr>
                        <a:xfrm>
                          <a:off x="0" y="0"/>
                          <a:ext cx="5133290" cy="1294024"/>
                        </a:xfrm>
                        <a:prstGeom prst="rect">
                          <a:avLst/>
                        </a:prstGeom>
                      </pic:spPr>
                    </pic:pic>
                  </a:graphicData>
                </a:graphic>
              </wp:inline>
            </w:drawing>
          </w:r>
        </w:p>
        <w:p w:rsidR="000447DA" w:rsidRPr="00D65D5E" w:rsidRDefault="000447DA" w:rsidP="00D65D5E">
          <w:pPr>
            <w:rPr>
              <w:sz w:val="16"/>
              <w:szCs w:val="16"/>
              <w:lang w:val="es-ES"/>
            </w:rPr>
          </w:pPr>
        </w:p>
        <w:p w:rsidR="00FF4EE7" w:rsidRPr="00D65D5E" w:rsidRDefault="00D65D5E" w:rsidP="00D65D5E">
          <w:pPr>
            <w:jc w:val="center"/>
            <w:rPr>
              <w:sz w:val="16"/>
              <w:szCs w:val="16"/>
              <w:lang w:val="es-ES"/>
            </w:rPr>
          </w:pPr>
          <w:r w:rsidRPr="00D65D5E">
            <w:rPr>
              <w:noProof/>
              <w:sz w:val="16"/>
              <w:szCs w:val="16"/>
              <w:lang w:eastAsia="es-MX" w:bidi="ar-SA"/>
            </w:rPr>
            <w:drawing>
              <wp:inline distT="0" distB="0" distL="0" distR="0">
                <wp:extent cx="2389152" cy="782727"/>
                <wp:effectExtent l="19050" t="0" r="0" b="0"/>
                <wp:docPr id="29"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2395546" cy="784822"/>
                        </a:xfrm>
                        <a:prstGeom prst="rect">
                          <a:avLst/>
                        </a:prstGeom>
                        <a:noFill/>
                        <a:ln w="9525">
                          <a:noFill/>
                          <a:miter lim="800000"/>
                          <a:headEnd/>
                          <a:tailEnd/>
                        </a:ln>
                      </pic:spPr>
                    </pic:pic>
                  </a:graphicData>
                </a:graphic>
              </wp:inline>
            </w:drawing>
          </w:r>
        </w:p>
        <w:p w:rsidR="00FF4EE7" w:rsidRPr="00D65D5E" w:rsidRDefault="00FF4EE7" w:rsidP="00D65D5E">
          <w:pPr>
            <w:rPr>
              <w:sz w:val="16"/>
              <w:szCs w:val="16"/>
              <w:lang w:val="es-ES"/>
            </w:rPr>
          </w:pPr>
        </w:p>
        <w:p w:rsidR="00FF4EE7" w:rsidRPr="00D65D5E" w:rsidRDefault="00FF4EE7" w:rsidP="00D65D5E">
          <w:pPr>
            <w:rPr>
              <w:sz w:val="16"/>
              <w:szCs w:val="16"/>
              <w:lang w:val="es-ES"/>
            </w:rPr>
          </w:pPr>
        </w:p>
        <w:p w:rsidR="00FF4EE7" w:rsidRPr="00D65D5E" w:rsidRDefault="00FF4EE7" w:rsidP="00D65D5E">
          <w:pPr>
            <w:jc w:val="center"/>
            <w:rPr>
              <w:sz w:val="44"/>
              <w:szCs w:val="16"/>
            </w:rPr>
          </w:pPr>
          <w:r w:rsidRPr="00D65D5E">
            <w:rPr>
              <w:sz w:val="44"/>
              <w:szCs w:val="16"/>
            </w:rPr>
            <w:t>Programa Integral de Fortalecimiento Institucional 2010-2011</w:t>
          </w:r>
        </w:p>
        <w:p w:rsidR="00FF4EE7" w:rsidRPr="00D65D5E" w:rsidRDefault="00FF4EE7" w:rsidP="00D65D5E">
          <w:pPr>
            <w:jc w:val="center"/>
            <w:rPr>
              <w:sz w:val="44"/>
              <w:szCs w:val="16"/>
            </w:rPr>
          </w:pPr>
        </w:p>
        <w:p w:rsidR="00FF4EE7" w:rsidRPr="00D65D5E" w:rsidRDefault="00FF4EE7" w:rsidP="00D65D5E">
          <w:pPr>
            <w:jc w:val="center"/>
            <w:rPr>
              <w:sz w:val="44"/>
              <w:szCs w:val="16"/>
            </w:rPr>
          </w:pPr>
        </w:p>
        <w:p w:rsidR="00FF4EE7" w:rsidRPr="00D65D5E" w:rsidRDefault="00FF4EE7" w:rsidP="00D65D5E">
          <w:pPr>
            <w:jc w:val="center"/>
            <w:rPr>
              <w:sz w:val="44"/>
              <w:szCs w:val="16"/>
            </w:rPr>
          </w:pPr>
          <w:r w:rsidRPr="00D65D5E">
            <w:rPr>
              <w:sz w:val="44"/>
              <w:szCs w:val="16"/>
            </w:rPr>
            <w:t>Campus León.</w:t>
          </w:r>
        </w:p>
        <w:p w:rsidR="00FF4EE7" w:rsidRPr="00D65D5E" w:rsidRDefault="00FF4EE7" w:rsidP="00D65D5E">
          <w:pPr>
            <w:jc w:val="center"/>
            <w:rPr>
              <w:sz w:val="16"/>
              <w:szCs w:val="16"/>
            </w:rPr>
          </w:pPr>
        </w:p>
        <w:p w:rsidR="00FF4EE7" w:rsidRPr="00D65D5E" w:rsidRDefault="00FF4EE7" w:rsidP="00D65D5E">
          <w:pPr>
            <w:jc w:val="center"/>
            <w:rPr>
              <w:sz w:val="16"/>
              <w:szCs w:val="16"/>
            </w:rPr>
          </w:pPr>
        </w:p>
        <w:p w:rsidR="00FF4EE7" w:rsidRPr="00D65D5E" w:rsidRDefault="00FF4EE7" w:rsidP="00D65D5E">
          <w:pPr>
            <w:jc w:val="center"/>
            <w:rPr>
              <w:sz w:val="16"/>
              <w:szCs w:val="16"/>
            </w:rPr>
          </w:pPr>
        </w:p>
        <w:p w:rsidR="00FF4EE7" w:rsidRPr="00D65D5E" w:rsidRDefault="00FF4EE7" w:rsidP="00D65D5E">
          <w:pPr>
            <w:jc w:val="center"/>
            <w:rPr>
              <w:sz w:val="16"/>
              <w:szCs w:val="16"/>
            </w:rPr>
          </w:pPr>
        </w:p>
        <w:p w:rsidR="000447DA" w:rsidRPr="00D65D5E" w:rsidRDefault="000447DA" w:rsidP="00AD62CF">
          <w:pPr>
            <w:rPr>
              <w:sz w:val="16"/>
              <w:szCs w:val="16"/>
            </w:rPr>
          </w:pPr>
          <w:r w:rsidRPr="00D65D5E">
            <w:rPr>
              <w:sz w:val="16"/>
              <w:szCs w:val="16"/>
            </w:rPr>
            <w:br w:type="page"/>
          </w:r>
        </w:p>
      </w:sdtContent>
    </w:sdt>
    <w:sdt>
      <w:sdtPr>
        <w:rPr>
          <w:rFonts w:eastAsiaTheme="minorEastAsia" w:cstheme="minorBidi"/>
          <w:b w:val="0"/>
          <w:bCs w:val="0"/>
          <w:color w:val="auto"/>
          <w:sz w:val="16"/>
          <w:szCs w:val="16"/>
        </w:rPr>
        <w:id w:val="24650557"/>
        <w:docPartObj>
          <w:docPartGallery w:val="Table of Contents"/>
          <w:docPartUnique/>
        </w:docPartObj>
      </w:sdtPr>
      <w:sdtEndPr>
        <w:rPr>
          <w:lang w:val="es-ES"/>
        </w:rPr>
      </w:sdtEndPr>
      <w:sdtContent>
        <w:p w:rsidR="00BD46A9" w:rsidRPr="00D65D5E" w:rsidRDefault="00BD46A9" w:rsidP="00D65D5E">
          <w:pPr>
            <w:pStyle w:val="TtulodeTDC"/>
            <w:rPr>
              <w:sz w:val="16"/>
              <w:szCs w:val="16"/>
            </w:rPr>
          </w:pPr>
          <w:r w:rsidRPr="00D65D5E">
            <w:rPr>
              <w:sz w:val="16"/>
              <w:szCs w:val="16"/>
            </w:rPr>
            <w:t>Contenido</w:t>
          </w:r>
        </w:p>
        <w:p w:rsidR="0067561A" w:rsidRPr="0067561A" w:rsidRDefault="00B2245D">
          <w:pPr>
            <w:pStyle w:val="TDC1"/>
            <w:rPr>
              <w:rFonts w:asciiTheme="minorHAnsi" w:hAnsiTheme="minorHAnsi"/>
              <w:sz w:val="16"/>
              <w:szCs w:val="16"/>
              <w:lang w:val="es-ES" w:eastAsia="es-ES" w:bidi="ar-SA"/>
            </w:rPr>
          </w:pPr>
          <w:r w:rsidRPr="00D65D5E">
            <w:rPr>
              <w:sz w:val="16"/>
              <w:szCs w:val="16"/>
              <w:lang w:val="es-ES"/>
            </w:rPr>
            <w:fldChar w:fldCharType="begin"/>
          </w:r>
          <w:r w:rsidR="00BD46A9" w:rsidRPr="00D65D5E">
            <w:rPr>
              <w:sz w:val="16"/>
              <w:szCs w:val="16"/>
              <w:lang w:val="es-ES"/>
            </w:rPr>
            <w:instrText xml:space="preserve"> TOC \o "1-3" \h \z \u </w:instrText>
          </w:r>
          <w:r w:rsidRPr="00D65D5E">
            <w:rPr>
              <w:sz w:val="16"/>
              <w:szCs w:val="16"/>
              <w:lang w:val="es-ES"/>
            </w:rPr>
            <w:fldChar w:fldCharType="separate"/>
          </w:r>
          <w:hyperlink w:anchor="_Toc259981367" w:history="1">
            <w:r w:rsidR="0067561A" w:rsidRPr="0067561A">
              <w:rPr>
                <w:rStyle w:val="Hipervnculo"/>
                <w:sz w:val="16"/>
                <w:szCs w:val="16"/>
              </w:rPr>
              <w:t>DESCRIPCIÓN DEL PROCESO PARA LA ACTUALIZACIÓN DEL PRODES</w:t>
            </w:r>
            <w:r w:rsidR="0067561A" w:rsidRPr="0067561A">
              <w:rPr>
                <w:webHidden/>
                <w:sz w:val="16"/>
                <w:szCs w:val="16"/>
              </w:rPr>
              <w:tab/>
            </w:r>
            <w:r w:rsidRPr="0067561A">
              <w:rPr>
                <w:webHidden/>
                <w:sz w:val="16"/>
                <w:szCs w:val="16"/>
              </w:rPr>
              <w:fldChar w:fldCharType="begin"/>
            </w:r>
            <w:r w:rsidR="0067561A" w:rsidRPr="0067561A">
              <w:rPr>
                <w:webHidden/>
                <w:sz w:val="16"/>
                <w:szCs w:val="16"/>
              </w:rPr>
              <w:instrText xml:space="preserve"> PAGEREF _Toc259981367 \h </w:instrText>
            </w:r>
            <w:r w:rsidRPr="0067561A">
              <w:rPr>
                <w:webHidden/>
                <w:sz w:val="16"/>
                <w:szCs w:val="16"/>
              </w:rPr>
            </w:r>
            <w:r w:rsidRPr="0067561A">
              <w:rPr>
                <w:webHidden/>
                <w:sz w:val="16"/>
                <w:szCs w:val="16"/>
              </w:rPr>
              <w:fldChar w:fldCharType="separate"/>
            </w:r>
            <w:r w:rsidR="00CF189E">
              <w:rPr>
                <w:webHidden/>
                <w:sz w:val="16"/>
                <w:szCs w:val="16"/>
              </w:rPr>
              <w:t>2</w:t>
            </w:r>
            <w:r w:rsidRPr="0067561A">
              <w:rPr>
                <w:webHidden/>
                <w:sz w:val="16"/>
                <w:szCs w:val="16"/>
              </w:rPr>
              <w:fldChar w:fldCharType="end"/>
            </w:r>
          </w:hyperlink>
        </w:p>
        <w:p w:rsidR="0067561A" w:rsidRPr="0067561A" w:rsidRDefault="00B2245D">
          <w:pPr>
            <w:pStyle w:val="TDC1"/>
            <w:rPr>
              <w:rFonts w:asciiTheme="minorHAnsi" w:hAnsiTheme="minorHAnsi"/>
              <w:sz w:val="16"/>
              <w:szCs w:val="16"/>
              <w:lang w:val="es-ES" w:eastAsia="es-ES" w:bidi="ar-SA"/>
            </w:rPr>
          </w:pPr>
          <w:hyperlink w:anchor="_Toc259981368" w:history="1">
            <w:r w:rsidR="0067561A" w:rsidRPr="0067561A">
              <w:rPr>
                <w:rStyle w:val="Hipervnculo"/>
                <w:sz w:val="16"/>
                <w:szCs w:val="16"/>
              </w:rPr>
              <w:t>NOVENA AUTOEVALUACIÓN DE LA DES</w:t>
            </w:r>
            <w:r w:rsidR="0067561A" w:rsidRPr="0067561A">
              <w:rPr>
                <w:webHidden/>
                <w:sz w:val="16"/>
                <w:szCs w:val="16"/>
              </w:rPr>
              <w:tab/>
            </w:r>
            <w:r w:rsidRPr="0067561A">
              <w:rPr>
                <w:webHidden/>
                <w:sz w:val="16"/>
                <w:szCs w:val="16"/>
              </w:rPr>
              <w:fldChar w:fldCharType="begin"/>
            </w:r>
            <w:r w:rsidR="0067561A" w:rsidRPr="0067561A">
              <w:rPr>
                <w:webHidden/>
                <w:sz w:val="16"/>
                <w:szCs w:val="16"/>
              </w:rPr>
              <w:instrText xml:space="preserve"> PAGEREF _Toc259981368 \h </w:instrText>
            </w:r>
            <w:r w:rsidRPr="0067561A">
              <w:rPr>
                <w:webHidden/>
                <w:sz w:val="16"/>
                <w:szCs w:val="16"/>
              </w:rPr>
            </w:r>
            <w:r w:rsidRPr="0067561A">
              <w:rPr>
                <w:webHidden/>
                <w:sz w:val="16"/>
                <w:szCs w:val="16"/>
              </w:rPr>
              <w:fldChar w:fldCharType="separate"/>
            </w:r>
            <w:r w:rsidR="00CF189E">
              <w:rPr>
                <w:webHidden/>
                <w:sz w:val="16"/>
                <w:szCs w:val="16"/>
              </w:rPr>
              <w:t>3</w:t>
            </w:r>
            <w:r w:rsidRPr="0067561A">
              <w:rPr>
                <w:webHidden/>
                <w:sz w:val="16"/>
                <w:szCs w:val="16"/>
              </w:rPr>
              <w:fldChar w:fldCharType="end"/>
            </w:r>
          </w:hyperlink>
        </w:p>
        <w:p w:rsidR="0067561A" w:rsidRPr="0067561A" w:rsidRDefault="00B2245D">
          <w:pPr>
            <w:pStyle w:val="TDC2"/>
            <w:rPr>
              <w:rFonts w:asciiTheme="minorHAnsi" w:hAnsiTheme="minorHAnsi"/>
              <w:noProof/>
              <w:sz w:val="16"/>
              <w:szCs w:val="16"/>
              <w:lang w:val="es-ES" w:eastAsia="es-ES" w:bidi="ar-SA"/>
            </w:rPr>
          </w:pPr>
          <w:hyperlink w:anchor="_Toc259981369" w:history="1">
            <w:r w:rsidR="0067561A" w:rsidRPr="0067561A">
              <w:rPr>
                <w:rStyle w:val="Hipervnculo"/>
                <w:noProof/>
                <w:sz w:val="16"/>
                <w:szCs w:val="16"/>
              </w:rPr>
              <w:t>Fortalezas y debilidades de la DES</w:t>
            </w:r>
            <w:r w:rsidR="0067561A" w:rsidRPr="0067561A">
              <w:rPr>
                <w:noProof/>
                <w:webHidden/>
                <w:sz w:val="16"/>
                <w:szCs w:val="16"/>
              </w:rPr>
              <w:tab/>
            </w:r>
            <w:r w:rsidRPr="0067561A">
              <w:rPr>
                <w:noProof/>
                <w:webHidden/>
                <w:sz w:val="16"/>
                <w:szCs w:val="16"/>
              </w:rPr>
              <w:fldChar w:fldCharType="begin"/>
            </w:r>
            <w:r w:rsidR="0067561A" w:rsidRPr="0067561A">
              <w:rPr>
                <w:noProof/>
                <w:webHidden/>
                <w:sz w:val="16"/>
                <w:szCs w:val="16"/>
              </w:rPr>
              <w:instrText xml:space="preserve"> PAGEREF _Toc259981369 \h </w:instrText>
            </w:r>
            <w:r w:rsidRPr="0067561A">
              <w:rPr>
                <w:noProof/>
                <w:webHidden/>
                <w:sz w:val="16"/>
                <w:szCs w:val="16"/>
              </w:rPr>
            </w:r>
            <w:r w:rsidRPr="0067561A">
              <w:rPr>
                <w:noProof/>
                <w:webHidden/>
                <w:sz w:val="16"/>
                <w:szCs w:val="16"/>
              </w:rPr>
              <w:fldChar w:fldCharType="separate"/>
            </w:r>
            <w:r w:rsidR="00CF189E">
              <w:rPr>
                <w:noProof/>
                <w:webHidden/>
                <w:sz w:val="16"/>
                <w:szCs w:val="16"/>
              </w:rPr>
              <w:t>8</w:t>
            </w:r>
            <w:r w:rsidRPr="0067561A">
              <w:rPr>
                <w:noProof/>
                <w:webHidden/>
                <w:sz w:val="16"/>
                <w:szCs w:val="16"/>
              </w:rPr>
              <w:fldChar w:fldCharType="end"/>
            </w:r>
          </w:hyperlink>
        </w:p>
        <w:p w:rsidR="0067561A" w:rsidRPr="0067561A" w:rsidRDefault="00B2245D">
          <w:pPr>
            <w:pStyle w:val="TDC3"/>
            <w:rPr>
              <w:rFonts w:asciiTheme="minorHAnsi" w:hAnsiTheme="minorHAnsi"/>
              <w:i w:val="0"/>
              <w:szCs w:val="16"/>
              <w:lang w:val="es-ES" w:eastAsia="es-ES" w:bidi="ar-SA"/>
            </w:rPr>
          </w:pPr>
          <w:hyperlink w:anchor="_Toc259981370" w:history="1">
            <w:r w:rsidR="0067561A" w:rsidRPr="0067561A">
              <w:rPr>
                <w:rStyle w:val="Hipervnculo"/>
                <w:szCs w:val="16"/>
              </w:rPr>
              <w:t>Fortalezas</w:t>
            </w:r>
            <w:r w:rsidR="0067561A" w:rsidRPr="0067561A">
              <w:rPr>
                <w:webHidden/>
                <w:szCs w:val="16"/>
              </w:rPr>
              <w:tab/>
            </w:r>
            <w:r w:rsidRPr="0067561A">
              <w:rPr>
                <w:webHidden/>
                <w:szCs w:val="16"/>
              </w:rPr>
              <w:fldChar w:fldCharType="begin"/>
            </w:r>
            <w:r w:rsidR="0067561A" w:rsidRPr="0067561A">
              <w:rPr>
                <w:webHidden/>
                <w:szCs w:val="16"/>
              </w:rPr>
              <w:instrText xml:space="preserve"> PAGEREF _Toc259981370 \h </w:instrText>
            </w:r>
            <w:r w:rsidRPr="0067561A">
              <w:rPr>
                <w:webHidden/>
                <w:szCs w:val="16"/>
              </w:rPr>
            </w:r>
            <w:r w:rsidRPr="0067561A">
              <w:rPr>
                <w:webHidden/>
                <w:szCs w:val="16"/>
              </w:rPr>
              <w:fldChar w:fldCharType="separate"/>
            </w:r>
            <w:r w:rsidR="00CF189E">
              <w:rPr>
                <w:webHidden/>
                <w:szCs w:val="16"/>
              </w:rPr>
              <w:t>8</w:t>
            </w:r>
            <w:r w:rsidRPr="0067561A">
              <w:rPr>
                <w:webHidden/>
                <w:szCs w:val="16"/>
              </w:rPr>
              <w:fldChar w:fldCharType="end"/>
            </w:r>
          </w:hyperlink>
        </w:p>
        <w:p w:rsidR="0067561A" w:rsidRPr="0067561A" w:rsidRDefault="00B2245D">
          <w:pPr>
            <w:pStyle w:val="TDC3"/>
            <w:rPr>
              <w:rFonts w:asciiTheme="minorHAnsi" w:hAnsiTheme="minorHAnsi"/>
              <w:i w:val="0"/>
              <w:szCs w:val="16"/>
              <w:lang w:val="es-ES" w:eastAsia="es-ES" w:bidi="ar-SA"/>
            </w:rPr>
          </w:pPr>
          <w:hyperlink w:anchor="_Toc259981371" w:history="1">
            <w:r w:rsidR="0067561A" w:rsidRPr="0067561A">
              <w:rPr>
                <w:rStyle w:val="Hipervnculo"/>
                <w:szCs w:val="16"/>
              </w:rPr>
              <w:t>Debilidades</w:t>
            </w:r>
            <w:r w:rsidR="0067561A" w:rsidRPr="0067561A">
              <w:rPr>
                <w:webHidden/>
                <w:szCs w:val="16"/>
              </w:rPr>
              <w:tab/>
            </w:r>
            <w:r w:rsidRPr="0067561A">
              <w:rPr>
                <w:webHidden/>
                <w:szCs w:val="16"/>
              </w:rPr>
              <w:fldChar w:fldCharType="begin"/>
            </w:r>
            <w:r w:rsidR="0067561A" w:rsidRPr="0067561A">
              <w:rPr>
                <w:webHidden/>
                <w:szCs w:val="16"/>
              </w:rPr>
              <w:instrText xml:space="preserve"> PAGEREF _Toc259981371 \h </w:instrText>
            </w:r>
            <w:r w:rsidRPr="0067561A">
              <w:rPr>
                <w:webHidden/>
                <w:szCs w:val="16"/>
              </w:rPr>
            </w:r>
            <w:r w:rsidRPr="0067561A">
              <w:rPr>
                <w:webHidden/>
                <w:szCs w:val="16"/>
              </w:rPr>
              <w:fldChar w:fldCharType="separate"/>
            </w:r>
            <w:r w:rsidR="00CF189E">
              <w:rPr>
                <w:webHidden/>
                <w:szCs w:val="16"/>
              </w:rPr>
              <w:t>10</w:t>
            </w:r>
            <w:r w:rsidRPr="0067561A">
              <w:rPr>
                <w:webHidden/>
                <w:szCs w:val="16"/>
              </w:rPr>
              <w:fldChar w:fldCharType="end"/>
            </w:r>
          </w:hyperlink>
        </w:p>
        <w:p w:rsidR="0067561A" w:rsidRPr="0067561A" w:rsidRDefault="00B2245D">
          <w:pPr>
            <w:pStyle w:val="TDC2"/>
            <w:rPr>
              <w:rFonts w:asciiTheme="minorHAnsi" w:hAnsiTheme="minorHAnsi"/>
              <w:noProof/>
              <w:sz w:val="16"/>
              <w:szCs w:val="16"/>
              <w:lang w:val="es-ES" w:eastAsia="es-ES" w:bidi="ar-SA"/>
            </w:rPr>
          </w:pPr>
          <w:hyperlink w:anchor="_Toc259981372" w:history="1">
            <w:r w:rsidR="0067561A" w:rsidRPr="0067561A">
              <w:rPr>
                <w:rStyle w:val="Hipervnculo"/>
                <w:noProof/>
                <w:sz w:val="16"/>
                <w:szCs w:val="16"/>
              </w:rPr>
              <w:t>Oportunidades</w:t>
            </w:r>
            <w:r w:rsidR="0067561A" w:rsidRPr="0067561A">
              <w:rPr>
                <w:noProof/>
                <w:webHidden/>
                <w:sz w:val="16"/>
                <w:szCs w:val="16"/>
              </w:rPr>
              <w:tab/>
            </w:r>
            <w:r w:rsidRPr="0067561A">
              <w:rPr>
                <w:noProof/>
                <w:webHidden/>
                <w:sz w:val="16"/>
                <w:szCs w:val="16"/>
              </w:rPr>
              <w:fldChar w:fldCharType="begin"/>
            </w:r>
            <w:r w:rsidR="0067561A" w:rsidRPr="0067561A">
              <w:rPr>
                <w:noProof/>
                <w:webHidden/>
                <w:sz w:val="16"/>
                <w:szCs w:val="16"/>
              </w:rPr>
              <w:instrText xml:space="preserve"> PAGEREF _Toc259981372 \h </w:instrText>
            </w:r>
            <w:r w:rsidRPr="0067561A">
              <w:rPr>
                <w:noProof/>
                <w:webHidden/>
                <w:sz w:val="16"/>
                <w:szCs w:val="16"/>
              </w:rPr>
            </w:r>
            <w:r w:rsidRPr="0067561A">
              <w:rPr>
                <w:noProof/>
                <w:webHidden/>
                <w:sz w:val="16"/>
                <w:szCs w:val="16"/>
              </w:rPr>
              <w:fldChar w:fldCharType="separate"/>
            </w:r>
            <w:r w:rsidR="00CF189E">
              <w:rPr>
                <w:noProof/>
                <w:webHidden/>
                <w:sz w:val="16"/>
                <w:szCs w:val="16"/>
              </w:rPr>
              <w:t>11</w:t>
            </w:r>
            <w:r w:rsidRPr="0067561A">
              <w:rPr>
                <w:noProof/>
                <w:webHidden/>
                <w:sz w:val="16"/>
                <w:szCs w:val="16"/>
              </w:rPr>
              <w:fldChar w:fldCharType="end"/>
            </w:r>
          </w:hyperlink>
        </w:p>
        <w:p w:rsidR="0067561A" w:rsidRPr="0067561A" w:rsidRDefault="00B2245D">
          <w:pPr>
            <w:pStyle w:val="TDC2"/>
            <w:rPr>
              <w:rFonts w:asciiTheme="minorHAnsi" w:hAnsiTheme="minorHAnsi"/>
              <w:noProof/>
              <w:sz w:val="16"/>
              <w:szCs w:val="16"/>
              <w:lang w:val="es-ES" w:eastAsia="es-ES" w:bidi="ar-SA"/>
            </w:rPr>
          </w:pPr>
          <w:hyperlink w:anchor="_Toc259981373" w:history="1">
            <w:r w:rsidR="0067561A" w:rsidRPr="0067561A">
              <w:rPr>
                <w:rStyle w:val="Hipervnculo"/>
                <w:noProof/>
                <w:sz w:val="16"/>
                <w:szCs w:val="16"/>
              </w:rPr>
              <w:t>Análisis de los PE de Licenciatura</w:t>
            </w:r>
            <w:r w:rsidR="0067561A" w:rsidRPr="0067561A">
              <w:rPr>
                <w:noProof/>
                <w:webHidden/>
                <w:sz w:val="16"/>
                <w:szCs w:val="16"/>
              </w:rPr>
              <w:tab/>
            </w:r>
            <w:r w:rsidRPr="0067561A">
              <w:rPr>
                <w:noProof/>
                <w:webHidden/>
                <w:sz w:val="16"/>
                <w:szCs w:val="16"/>
              </w:rPr>
              <w:fldChar w:fldCharType="begin"/>
            </w:r>
            <w:r w:rsidR="0067561A" w:rsidRPr="0067561A">
              <w:rPr>
                <w:noProof/>
                <w:webHidden/>
                <w:sz w:val="16"/>
                <w:szCs w:val="16"/>
              </w:rPr>
              <w:instrText xml:space="preserve"> PAGEREF _Toc259981373 \h </w:instrText>
            </w:r>
            <w:r w:rsidRPr="0067561A">
              <w:rPr>
                <w:noProof/>
                <w:webHidden/>
                <w:sz w:val="16"/>
                <w:szCs w:val="16"/>
              </w:rPr>
            </w:r>
            <w:r w:rsidRPr="0067561A">
              <w:rPr>
                <w:noProof/>
                <w:webHidden/>
                <w:sz w:val="16"/>
                <w:szCs w:val="16"/>
              </w:rPr>
              <w:fldChar w:fldCharType="separate"/>
            </w:r>
            <w:r w:rsidR="00CF189E">
              <w:rPr>
                <w:noProof/>
                <w:webHidden/>
                <w:sz w:val="16"/>
                <w:szCs w:val="16"/>
              </w:rPr>
              <w:t>12</w:t>
            </w:r>
            <w:r w:rsidRPr="0067561A">
              <w:rPr>
                <w:noProof/>
                <w:webHidden/>
                <w:sz w:val="16"/>
                <w:szCs w:val="16"/>
              </w:rPr>
              <w:fldChar w:fldCharType="end"/>
            </w:r>
          </w:hyperlink>
        </w:p>
        <w:p w:rsidR="0067561A" w:rsidRPr="0067561A" w:rsidRDefault="00B2245D">
          <w:pPr>
            <w:pStyle w:val="TDC2"/>
            <w:rPr>
              <w:rFonts w:asciiTheme="minorHAnsi" w:hAnsiTheme="minorHAnsi"/>
              <w:noProof/>
              <w:sz w:val="16"/>
              <w:szCs w:val="16"/>
              <w:lang w:val="es-ES" w:eastAsia="es-ES" w:bidi="ar-SA"/>
            </w:rPr>
          </w:pPr>
          <w:hyperlink w:anchor="_Toc259981374" w:history="1">
            <w:r w:rsidR="0067561A" w:rsidRPr="0067561A">
              <w:rPr>
                <w:rStyle w:val="Hipervnculo"/>
                <w:noProof/>
                <w:sz w:val="16"/>
                <w:szCs w:val="16"/>
              </w:rPr>
              <w:t>Análisis de los PE de posgrado</w:t>
            </w:r>
            <w:r w:rsidR="0067561A" w:rsidRPr="0067561A">
              <w:rPr>
                <w:noProof/>
                <w:webHidden/>
                <w:sz w:val="16"/>
                <w:szCs w:val="16"/>
              </w:rPr>
              <w:tab/>
            </w:r>
            <w:r w:rsidRPr="0067561A">
              <w:rPr>
                <w:noProof/>
                <w:webHidden/>
                <w:sz w:val="16"/>
                <w:szCs w:val="16"/>
              </w:rPr>
              <w:fldChar w:fldCharType="begin"/>
            </w:r>
            <w:r w:rsidR="0067561A" w:rsidRPr="0067561A">
              <w:rPr>
                <w:noProof/>
                <w:webHidden/>
                <w:sz w:val="16"/>
                <w:szCs w:val="16"/>
              </w:rPr>
              <w:instrText xml:space="preserve"> PAGEREF _Toc259981374 \h </w:instrText>
            </w:r>
            <w:r w:rsidRPr="0067561A">
              <w:rPr>
                <w:noProof/>
                <w:webHidden/>
                <w:sz w:val="16"/>
                <w:szCs w:val="16"/>
              </w:rPr>
            </w:r>
            <w:r w:rsidRPr="0067561A">
              <w:rPr>
                <w:noProof/>
                <w:webHidden/>
                <w:sz w:val="16"/>
                <w:szCs w:val="16"/>
              </w:rPr>
              <w:fldChar w:fldCharType="separate"/>
            </w:r>
            <w:r w:rsidR="00CF189E">
              <w:rPr>
                <w:noProof/>
                <w:webHidden/>
                <w:sz w:val="16"/>
                <w:szCs w:val="16"/>
              </w:rPr>
              <w:t>12</w:t>
            </w:r>
            <w:r w:rsidRPr="0067561A">
              <w:rPr>
                <w:noProof/>
                <w:webHidden/>
                <w:sz w:val="16"/>
                <w:szCs w:val="16"/>
              </w:rPr>
              <w:fldChar w:fldCharType="end"/>
            </w:r>
          </w:hyperlink>
        </w:p>
        <w:p w:rsidR="0067561A" w:rsidRPr="0067561A" w:rsidRDefault="00B2245D">
          <w:pPr>
            <w:pStyle w:val="TDC2"/>
            <w:rPr>
              <w:rFonts w:asciiTheme="minorHAnsi" w:hAnsiTheme="minorHAnsi"/>
              <w:noProof/>
              <w:sz w:val="16"/>
              <w:szCs w:val="16"/>
              <w:lang w:val="es-ES" w:eastAsia="es-ES" w:bidi="ar-SA"/>
            </w:rPr>
          </w:pPr>
          <w:hyperlink w:anchor="_Toc259981375" w:history="1">
            <w:r w:rsidR="0067561A" w:rsidRPr="0067561A">
              <w:rPr>
                <w:rStyle w:val="Hipervnculo"/>
                <w:noProof/>
                <w:sz w:val="16"/>
                <w:szCs w:val="16"/>
              </w:rPr>
              <w:t>Pertinencia social de los programas</w:t>
            </w:r>
            <w:r w:rsidR="0067561A" w:rsidRPr="0067561A">
              <w:rPr>
                <w:noProof/>
                <w:webHidden/>
                <w:sz w:val="16"/>
                <w:szCs w:val="16"/>
              </w:rPr>
              <w:tab/>
            </w:r>
            <w:r w:rsidRPr="0067561A">
              <w:rPr>
                <w:noProof/>
                <w:webHidden/>
                <w:sz w:val="16"/>
                <w:szCs w:val="16"/>
              </w:rPr>
              <w:fldChar w:fldCharType="begin"/>
            </w:r>
            <w:r w:rsidR="0067561A" w:rsidRPr="0067561A">
              <w:rPr>
                <w:noProof/>
                <w:webHidden/>
                <w:sz w:val="16"/>
                <w:szCs w:val="16"/>
              </w:rPr>
              <w:instrText xml:space="preserve"> PAGEREF _Toc259981375 \h </w:instrText>
            </w:r>
            <w:r w:rsidRPr="0067561A">
              <w:rPr>
                <w:noProof/>
                <w:webHidden/>
                <w:sz w:val="16"/>
                <w:szCs w:val="16"/>
              </w:rPr>
            </w:r>
            <w:r w:rsidRPr="0067561A">
              <w:rPr>
                <w:noProof/>
                <w:webHidden/>
                <w:sz w:val="16"/>
                <w:szCs w:val="16"/>
              </w:rPr>
              <w:fldChar w:fldCharType="separate"/>
            </w:r>
            <w:r w:rsidR="00CF189E">
              <w:rPr>
                <w:noProof/>
                <w:webHidden/>
                <w:sz w:val="16"/>
                <w:szCs w:val="16"/>
              </w:rPr>
              <w:t>12</w:t>
            </w:r>
            <w:r w:rsidRPr="0067561A">
              <w:rPr>
                <w:noProof/>
                <w:webHidden/>
                <w:sz w:val="16"/>
                <w:szCs w:val="16"/>
              </w:rPr>
              <w:fldChar w:fldCharType="end"/>
            </w:r>
          </w:hyperlink>
        </w:p>
        <w:p w:rsidR="0067561A" w:rsidRPr="0067561A" w:rsidRDefault="00B2245D">
          <w:pPr>
            <w:pStyle w:val="TDC2"/>
            <w:rPr>
              <w:rFonts w:asciiTheme="minorHAnsi" w:hAnsiTheme="minorHAnsi"/>
              <w:noProof/>
              <w:sz w:val="16"/>
              <w:szCs w:val="16"/>
              <w:lang w:val="es-ES" w:eastAsia="es-ES" w:bidi="ar-SA"/>
            </w:rPr>
          </w:pPr>
          <w:hyperlink w:anchor="_Toc259981376" w:history="1">
            <w:r w:rsidR="0067561A" w:rsidRPr="0067561A">
              <w:rPr>
                <w:rStyle w:val="Hipervnculo"/>
                <w:noProof/>
                <w:sz w:val="16"/>
                <w:szCs w:val="16"/>
              </w:rPr>
              <w:t>Innovación educativa, actualización curricular y actualización  del personal docente</w:t>
            </w:r>
            <w:r w:rsidR="0067561A" w:rsidRPr="0067561A">
              <w:rPr>
                <w:noProof/>
                <w:webHidden/>
                <w:sz w:val="16"/>
                <w:szCs w:val="16"/>
              </w:rPr>
              <w:tab/>
            </w:r>
            <w:r w:rsidRPr="0067561A">
              <w:rPr>
                <w:noProof/>
                <w:webHidden/>
                <w:sz w:val="16"/>
                <w:szCs w:val="16"/>
              </w:rPr>
              <w:fldChar w:fldCharType="begin"/>
            </w:r>
            <w:r w:rsidR="0067561A" w:rsidRPr="0067561A">
              <w:rPr>
                <w:noProof/>
                <w:webHidden/>
                <w:sz w:val="16"/>
                <w:szCs w:val="16"/>
              </w:rPr>
              <w:instrText xml:space="preserve"> PAGEREF _Toc259981376 \h </w:instrText>
            </w:r>
            <w:r w:rsidRPr="0067561A">
              <w:rPr>
                <w:noProof/>
                <w:webHidden/>
                <w:sz w:val="16"/>
                <w:szCs w:val="16"/>
              </w:rPr>
            </w:r>
            <w:r w:rsidRPr="0067561A">
              <w:rPr>
                <w:noProof/>
                <w:webHidden/>
                <w:sz w:val="16"/>
                <w:szCs w:val="16"/>
              </w:rPr>
              <w:fldChar w:fldCharType="separate"/>
            </w:r>
            <w:r w:rsidR="00CF189E">
              <w:rPr>
                <w:noProof/>
                <w:webHidden/>
                <w:sz w:val="16"/>
                <w:szCs w:val="16"/>
              </w:rPr>
              <w:t>14</w:t>
            </w:r>
            <w:r w:rsidRPr="0067561A">
              <w:rPr>
                <w:noProof/>
                <w:webHidden/>
                <w:sz w:val="16"/>
                <w:szCs w:val="16"/>
              </w:rPr>
              <w:fldChar w:fldCharType="end"/>
            </w:r>
          </w:hyperlink>
        </w:p>
        <w:p w:rsidR="0067561A" w:rsidRPr="0067561A" w:rsidRDefault="00B2245D">
          <w:pPr>
            <w:pStyle w:val="TDC3"/>
            <w:rPr>
              <w:rFonts w:asciiTheme="minorHAnsi" w:hAnsiTheme="minorHAnsi"/>
              <w:i w:val="0"/>
              <w:szCs w:val="16"/>
              <w:lang w:val="es-ES" w:eastAsia="es-ES" w:bidi="ar-SA"/>
            </w:rPr>
          </w:pPr>
          <w:hyperlink w:anchor="_Toc259981377" w:history="1">
            <w:r w:rsidR="0067561A" w:rsidRPr="0067561A">
              <w:rPr>
                <w:rStyle w:val="Hipervnculo"/>
                <w:szCs w:val="16"/>
              </w:rPr>
              <w:t>Investigación educativa</w:t>
            </w:r>
            <w:r w:rsidR="0067561A" w:rsidRPr="0067561A">
              <w:rPr>
                <w:webHidden/>
                <w:szCs w:val="16"/>
              </w:rPr>
              <w:tab/>
            </w:r>
            <w:r w:rsidRPr="0067561A">
              <w:rPr>
                <w:webHidden/>
                <w:szCs w:val="16"/>
              </w:rPr>
              <w:fldChar w:fldCharType="begin"/>
            </w:r>
            <w:r w:rsidR="0067561A" w:rsidRPr="0067561A">
              <w:rPr>
                <w:webHidden/>
                <w:szCs w:val="16"/>
              </w:rPr>
              <w:instrText xml:space="preserve"> PAGEREF _Toc259981377 \h </w:instrText>
            </w:r>
            <w:r w:rsidRPr="0067561A">
              <w:rPr>
                <w:webHidden/>
                <w:szCs w:val="16"/>
              </w:rPr>
            </w:r>
            <w:r w:rsidRPr="0067561A">
              <w:rPr>
                <w:webHidden/>
                <w:szCs w:val="16"/>
              </w:rPr>
              <w:fldChar w:fldCharType="separate"/>
            </w:r>
            <w:r w:rsidR="00CF189E">
              <w:rPr>
                <w:webHidden/>
                <w:szCs w:val="16"/>
              </w:rPr>
              <w:t>14</w:t>
            </w:r>
            <w:r w:rsidRPr="0067561A">
              <w:rPr>
                <w:webHidden/>
                <w:szCs w:val="16"/>
              </w:rPr>
              <w:fldChar w:fldCharType="end"/>
            </w:r>
          </w:hyperlink>
        </w:p>
        <w:p w:rsidR="0067561A" w:rsidRPr="0067561A" w:rsidRDefault="00B2245D">
          <w:pPr>
            <w:pStyle w:val="TDC3"/>
            <w:rPr>
              <w:rFonts w:asciiTheme="minorHAnsi" w:hAnsiTheme="minorHAnsi"/>
              <w:i w:val="0"/>
              <w:szCs w:val="16"/>
              <w:lang w:val="es-ES" w:eastAsia="es-ES" w:bidi="ar-SA"/>
            </w:rPr>
          </w:pPr>
          <w:hyperlink w:anchor="_Toc259981378" w:history="1">
            <w:r w:rsidR="0067561A" w:rsidRPr="0067561A">
              <w:rPr>
                <w:rStyle w:val="Hipervnculo"/>
                <w:szCs w:val="16"/>
              </w:rPr>
              <w:t>Nuevas TIC</w:t>
            </w:r>
            <w:r w:rsidR="0067561A" w:rsidRPr="0067561A">
              <w:rPr>
                <w:rStyle w:val="Hipervnculo"/>
                <w:rFonts w:cs="DejaVuLGCSans"/>
                <w:szCs w:val="16"/>
              </w:rPr>
              <w:t>´s en apoyo al proceso educativo</w:t>
            </w:r>
            <w:r w:rsidR="0067561A" w:rsidRPr="0067561A">
              <w:rPr>
                <w:webHidden/>
                <w:szCs w:val="16"/>
              </w:rPr>
              <w:tab/>
            </w:r>
            <w:r w:rsidRPr="0067561A">
              <w:rPr>
                <w:webHidden/>
                <w:szCs w:val="16"/>
              </w:rPr>
              <w:fldChar w:fldCharType="begin"/>
            </w:r>
            <w:r w:rsidR="0067561A" w:rsidRPr="0067561A">
              <w:rPr>
                <w:webHidden/>
                <w:szCs w:val="16"/>
              </w:rPr>
              <w:instrText xml:space="preserve"> PAGEREF _Toc259981378 \h </w:instrText>
            </w:r>
            <w:r w:rsidRPr="0067561A">
              <w:rPr>
                <w:webHidden/>
                <w:szCs w:val="16"/>
              </w:rPr>
            </w:r>
            <w:r w:rsidRPr="0067561A">
              <w:rPr>
                <w:webHidden/>
                <w:szCs w:val="16"/>
              </w:rPr>
              <w:fldChar w:fldCharType="separate"/>
            </w:r>
            <w:r w:rsidR="00CF189E">
              <w:rPr>
                <w:webHidden/>
                <w:szCs w:val="16"/>
              </w:rPr>
              <w:t>14</w:t>
            </w:r>
            <w:r w:rsidRPr="0067561A">
              <w:rPr>
                <w:webHidden/>
                <w:szCs w:val="16"/>
              </w:rPr>
              <w:fldChar w:fldCharType="end"/>
            </w:r>
          </w:hyperlink>
        </w:p>
        <w:p w:rsidR="0067561A" w:rsidRPr="0067561A" w:rsidRDefault="00B2245D">
          <w:pPr>
            <w:pStyle w:val="TDC3"/>
            <w:rPr>
              <w:rFonts w:asciiTheme="minorHAnsi" w:hAnsiTheme="minorHAnsi"/>
              <w:i w:val="0"/>
              <w:szCs w:val="16"/>
              <w:lang w:val="es-ES" w:eastAsia="es-ES" w:bidi="ar-SA"/>
            </w:rPr>
          </w:pPr>
          <w:hyperlink w:anchor="_Toc259981379" w:history="1">
            <w:r w:rsidR="0067561A" w:rsidRPr="0067561A">
              <w:rPr>
                <w:rStyle w:val="Hipervnculo"/>
                <w:szCs w:val="16"/>
              </w:rPr>
              <w:t>T</w:t>
            </w:r>
            <w:r w:rsidR="0067561A" w:rsidRPr="0067561A">
              <w:rPr>
                <w:rStyle w:val="Hipervnculo"/>
                <w:rFonts w:cs="DejaVuLGCSans"/>
                <w:szCs w:val="16"/>
              </w:rPr>
              <w:t>utoría</w:t>
            </w:r>
            <w:r w:rsidR="0067561A" w:rsidRPr="0067561A">
              <w:rPr>
                <w:webHidden/>
                <w:szCs w:val="16"/>
              </w:rPr>
              <w:tab/>
            </w:r>
            <w:r w:rsidRPr="0067561A">
              <w:rPr>
                <w:webHidden/>
                <w:szCs w:val="16"/>
              </w:rPr>
              <w:fldChar w:fldCharType="begin"/>
            </w:r>
            <w:r w:rsidR="0067561A" w:rsidRPr="0067561A">
              <w:rPr>
                <w:webHidden/>
                <w:szCs w:val="16"/>
              </w:rPr>
              <w:instrText xml:space="preserve"> PAGEREF _Toc259981379 \h </w:instrText>
            </w:r>
            <w:r w:rsidRPr="0067561A">
              <w:rPr>
                <w:webHidden/>
                <w:szCs w:val="16"/>
              </w:rPr>
            </w:r>
            <w:r w:rsidRPr="0067561A">
              <w:rPr>
                <w:webHidden/>
                <w:szCs w:val="16"/>
              </w:rPr>
              <w:fldChar w:fldCharType="separate"/>
            </w:r>
            <w:r w:rsidR="00CF189E">
              <w:rPr>
                <w:webHidden/>
                <w:szCs w:val="16"/>
              </w:rPr>
              <w:t>15</w:t>
            </w:r>
            <w:r w:rsidRPr="0067561A">
              <w:rPr>
                <w:webHidden/>
                <w:szCs w:val="16"/>
              </w:rPr>
              <w:fldChar w:fldCharType="end"/>
            </w:r>
          </w:hyperlink>
        </w:p>
        <w:p w:rsidR="0067561A" w:rsidRPr="0067561A" w:rsidRDefault="00B2245D">
          <w:pPr>
            <w:pStyle w:val="TDC3"/>
            <w:rPr>
              <w:rFonts w:asciiTheme="minorHAnsi" w:hAnsiTheme="minorHAnsi"/>
              <w:i w:val="0"/>
              <w:szCs w:val="16"/>
              <w:lang w:val="es-ES" w:eastAsia="es-ES" w:bidi="ar-SA"/>
            </w:rPr>
          </w:pPr>
          <w:hyperlink w:anchor="_Toc259981380" w:history="1">
            <w:r w:rsidR="0067561A" w:rsidRPr="0067561A">
              <w:rPr>
                <w:rStyle w:val="Hipervnculo"/>
                <w:szCs w:val="16"/>
              </w:rPr>
              <w:t>Enseñanza-aprendizaje de un segundo idioma.</w:t>
            </w:r>
            <w:r w:rsidR="0067561A" w:rsidRPr="0067561A">
              <w:rPr>
                <w:webHidden/>
                <w:szCs w:val="16"/>
              </w:rPr>
              <w:tab/>
            </w:r>
            <w:r w:rsidRPr="0067561A">
              <w:rPr>
                <w:webHidden/>
                <w:szCs w:val="16"/>
              </w:rPr>
              <w:fldChar w:fldCharType="begin"/>
            </w:r>
            <w:r w:rsidR="0067561A" w:rsidRPr="0067561A">
              <w:rPr>
                <w:webHidden/>
                <w:szCs w:val="16"/>
              </w:rPr>
              <w:instrText xml:space="preserve"> PAGEREF _Toc259981380 \h </w:instrText>
            </w:r>
            <w:r w:rsidRPr="0067561A">
              <w:rPr>
                <w:webHidden/>
                <w:szCs w:val="16"/>
              </w:rPr>
            </w:r>
            <w:r w:rsidRPr="0067561A">
              <w:rPr>
                <w:webHidden/>
                <w:szCs w:val="16"/>
              </w:rPr>
              <w:fldChar w:fldCharType="separate"/>
            </w:r>
            <w:r w:rsidR="00CF189E">
              <w:rPr>
                <w:webHidden/>
                <w:szCs w:val="16"/>
              </w:rPr>
              <w:t>15</w:t>
            </w:r>
            <w:r w:rsidRPr="0067561A">
              <w:rPr>
                <w:webHidden/>
                <w:szCs w:val="16"/>
              </w:rPr>
              <w:fldChar w:fldCharType="end"/>
            </w:r>
          </w:hyperlink>
        </w:p>
        <w:p w:rsidR="0067561A" w:rsidRPr="0067561A" w:rsidRDefault="00B2245D">
          <w:pPr>
            <w:pStyle w:val="TDC2"/>
            <w:rPr>
              <w:rFonts w:asciiTheme="minorHAnsi" w:hAnsiTheme="minorHAnsi"/>
              <w:noProof/>
              <w:sz w:val="16"/>
              <w:szCs w:val="16"/>
              <w:lang w:val="es-ES" w:eastAsia="es-ES" w:bidi="ar-SA"/>
            </w:rPr>
          </w:pPr>
          <w:hyperlink w:anchor="_Toc259981381" w:history="1">
            <w:r w:rsidR="0067561A" w:rsidRPr="0067561A">
              <w:rPr>
                <w:rStyle w:val="Hipervnculo"/>
                <w:noProof/>
                <w:sz w:val="16"/>
                <w:szCs w:val="16"/>
              </w:rPr>
              <w:t>Cooperación académica, internacionalización y movilidad</w:t>
            </w:r>
            <w:r w:rsidR="0067561A" w:rsidRPr="0067561A">
              <w:rPr>
                <w:noProof/>
                <w:webHidden/>
                <w:sz w:val="16"/>
                <w:szCs w:val="16"/>
              </w:rPr>
              <w:tab/>
            </w:r>
            <w:r w:rsidRPr="0067561A">
              <w:rPr>
                <w:noProof/>
                <w:webHidden/>
                <w:sz w:val="16"/>
                <w:szCs w:val="16"/>
              </w:rPr>
              <w:fldChar w:fldCharType="begin"/>
            </w:r>
            <w:r w:rsidR="0067561A" w:rsidRPr="0067561A">
              <w:rPr>
                <w:noProof/>
                <w:webHidden/>
                <w:sz w:val="16"/>
                <w:szCs w:val="16"/>
              </w:rPr>
              <w:instrText xml:space="preserve"> PAGEREF _Toc259981381 \h </w:instrText>
            </w:r>
            <w:r w:rsidRPr="0067561A">
              <w:rPr>
                <w:noProof/>
                <w:webHidden/>
                <w:sz w:val="16"/>
                <w:szCs w:val="16"/>
              </w:rPr>
            </w:r>
            <w:r w:rsidRPr="0067561A">
              <w:rPr>
                <w:noProof/>
                <w:webHidden/>
                <w:sz w:val="16"/>
                <w:szCs w:val="16"/>
              </w:rPr>
              <w:fldChar w:fldCharType="separate"/>
            </w:r>
            <w:r w:rsidR="00CF189E">
              <w:rPr>
                <w:noProof/>
                <w:webHidden/>
                <w:sz w:val="16"/>
                <w:szCs w:val="16"/>
              </w:rPr>
              <w:t>15</w:t>
            </w:r>
            <w:r w:rsidRPr="0067561A">
              <w:rPr>
                <w:noProof/>
                <w:webHidden/>
                <w:sz w:val="16"/>
                <w:szCs w:val="16"/>
              </w:rPr>
              <w:fldChar w:fldCharType="end"/>
            </w:r>
          </w:hyperlink>
        </w:p>
        <w:p w:rsidR="0067561A" w:rsidRPr="0067561A" w:rsidRDefault="00B2245D">
          <w:pPr>
            <w:pStyle w:val="TDC2"/>
            <w:rPr>
              <w:rFonts w:asciiTheme="minorHAnsi" w:hAnsiTheme="minorHAnsi"/>
              <w:noProof/>
              <w:sz w:val="16"/>
              <w:szCs w:val="16"/>
              <w:lang w:val="es-ES" w:eastAsia="es-ES" w:bidi="ar-SA"/>
            </w:rPr>
          </w:pPr>
          <w:hyperlink w:anchor="_Toc259981382" w:history="1">
            <w:r w:rsidR="0067561A" w:rsidRPr="0067561A">
              <w:rPr>
                <w:rStyle w:val="Hipervnculo"/>
                <w:noProof/>
                <w:sz w:val="16"/>
                <w:szCs w:val="16"/>
              </w:rPr>
              <w:t>Impulso a la educación ambiental para el desarrollo sustentable</w:t>
            </w:r>
            <w:r w:rsidR="0067561A" w:rsidRPr="0067561A">
              <w:rPr>
                <w:noProof/>
                <w:webHidden/>
                <w:sz w:val="16"/>
                <w:szCs w:val="16"/>
              </w:rPr>
              <w:tab/>
            </w:r>
            <w:r w:rsidRPr="0067561A">
              <w:rPr>
                <w:noProof/>
                <w:webHidden/>
                <w:sz w:val="16"/>
                <w:szCs w:val="16"/>
              </w:rPr>
              <w:fldChar w:fldCharType="begin"/>
            </w:r>
            <w:r w:rsidR="0067561A" w:rsidRPr="0067561A">
              <w:rPr>
                <w:noProof/>
                <w:webHidden/>
                <w:sz w:val="16"/>
                <w:szCs w:val="16"/>
              </w:rPr>
              <w:instrText xml:space="preserve"> PAGEREF _Toc259981382 \h </w:instrText>
            </w:r>
            <w:r w:rsidRPr="0067561A">
              <w:rPr>
                <w:noProof/>
                <w:webHidden/>
                <w:sz w:val="16"/>
                <w:szCs w:val="16"/>
              </w:rPr>
            </w:r>
            <w:r w:rsidRPr="0067561A">
              <w:rPr>
                <w:noProof/>
                <w:webHidden/>
                <w:sz w:val="16"/>
                <w:szCs w:val="16"/>
              </w:rPr>
              <w:fldChar w:fldCharType="separate"/>
            </w:r>
            <w:r w:rsidR="00CF189E">
              <w:rPr>
                <w:noProof/>
                <w:webHidden/>
                <w:sz w:val="16"/>
                <w:szCs w:val="16"/>
              </w:rPr>
              <w:t>16</w:t>
            </w:r>
            <w:r w:rsidRPr="0067561A">
              <w:rPr>
                <w:noProof/>
                <w:webHidden/>
                <w:sz w:val="16"/>
                <w:szCs w:val="16"/>
              </w:rPr>
              <w:fldChar w:fldCharType="end"/>
            </w:r>
          </w:hyperlink>
        </w:p>
        <w:p w:rsidR="0067561A" w:rsidRPr="0067561A" w:rsidRDefault="00B2245D">
          <w:pPr>
            <w:pStyle w:val="TDC2"/>
            <w:rPr>
              <w:rFonts w:asciiTheme="minorHAnsi" w:hAnsiTheme="minorHAnsi"/>
              <w:noProof/>
              <w:sz w:val="16"/>
              <w:szCs w:val="16"/>
              <w:lang w:val="es-ES" w:eastAsia="es-ES" w:bidi="ar-SA"/>
            </w:rPr>
          </w:pPr>
          <w:hyperlink w:anchor="_Toc259981383" w:history="1">
            <w:r w:rsidR="0067561A" w:rsidRPr="0067561A">
              <w:rPr>
                <w:rStyle w:val="Hipervnculo"/>
                <w:noProof/>
                <w:sz w:val="16"/>
                <w:szCs w:val="16"/>
              </w:rPr>
              <w:t>Vinculación con el entorno</w:t>
            </w:r>
            <w:r w:rsidR="0067561A" w:rsidRPr="0067561A">
              <w:rPr>
                <w:noProof/>
                <w:webHidden/>
                <w:sz w:val="16"/>
                <w:szCs w:val="16"/>
              </w:rPr>
              <w:tab/>
            </w:r>
            <w:r w:rsidRPr="0067561A">
              <w:rPr>
                <w:noProof/>
                <w:webHidden/>
                <w:sz w:val="16"/>
                <w:szCs w:val="16"/>
              </w:rPr>
              <w:fldChar w:fldCharType="begin"/>
            </w:r>
            <w:r w:rsidR="0067561A" w:rsidRPr="0067561A">
              <w:rPr>
                <w:noProof/>
                <w:webHidden/>
                <w:sz w:val="16"/>
                <w:szCs w:val="16"/>
              </w:rPr>
              <w:instrText xml:space="preserve"> PAGEREF _Toc259981383 \h </w:instrText>
            </w:r>
            <w:r w:rsidRPr="0067561A">
              <w:rPr>
                <w:noProof/>
                <w:webHidden/>
                <w:sz w:val="16"/>
                <w:szCs w:val="16"/>
              </w:rPr>
            </w:r>
            <w:r w:rsidRPr="0067561A">
              <w:rPr>
                <w:noProof/>
                <w:webHidden/>
                <w:sz w:val="16"/>
                <w:szCs w:val="16"/>
              </w:rPr>
              <w:fldChar w:fldCharType="separate"/>
            </w:r>
            <w:r w:rsidR="00CF189E">
              <w:rPr>
                <w:noProof/>
                <w:webHidden/>
                <w:sz w:val="16"/>
                <w:szCs w:val="16"/>
              </w:rPr>
              <w:t>17</w:t>
            </w:r>
            <w:r w:rsidRPr="0067561A">
              <w:rPr>
                <w:noProof/>
                <w:webHidden/>
                <w:sz w:val="16"/>
                <w:szCs w:val="16"/>
              </w:rPr>
              <w:fldChar w:fldCharType="end"/>
            </w:r>
          </w:hyperlink>
        </w:p>
        <w:p w:rsidR="0067561A" w:rsidRPr="0067561A" w:rsidRDefault="00B2245D">
          <w:pPr>
            <w:pStyle w:val="TDC2"/>
            <w:rPr>
              <w:rFonts w:asciiTheme="minorHAnsi" w:hAnsiTheme="minorHAnsi"/>
              <w:noProof/>
              <w:sz w:val="16"/>
              <w:szCs w:val="16"/>
              <w:lang w:val="es-ES" w:eastAsia="es-ES" w:bidi="ar-SA"/>
            </w:rPr>
          </w:pPr>
          <w:hyperlink w:anchor="_Toc259981384" w:history="1">
            <w:r w:rsidR="0067561A" w:rsidRPr="0067561A">
              <w:rPr>
                <w:rStyle w:val="Hipervnculo"/>
                <w:noProof/>
                <w:sz w:val="16"/>
                <w:szCs w:val="16"/>
              </w:rPr>
              <w:t>Análisis de la capacidad académica</w:t>
            </w:r>
            <w:r w:rsidR="0067561A" w:rsidRPr="0067561A">
              <w:rPr>
                <w:noProof/>
                <w:webHidden/>
                <w:sz w:val="16"/>
                <w:szCs w:val="16"/>
              </w:rPr>
              <w:tab/>
            </w:r>
            <w:r w:rsidRPr="0067561A">
              <w:rPr>
                <w:noProof/>
                <w:webHidden/>
                <w:sz w:val="16"/>
                <w:szCs w:val="16"/>
              </w:rPr>
              <w:fldChar w:fldCharType="begin"/>
            </w:r>
            <w:r w:rsidR="0067561A" w:rsidRPr="0067561A">
              <w:rPr>
                <w:noProof/>
                <w:webHidden/>
                <w:sz w:val="16"/>
                <w:szCs w:val="16"/>
              </w:rPr>
              <w:instrText xml:space="preserve"> PAGEREF _Toc259981384 \h </w:instrText>
            </w:r>
            <w:r w:rsidRPr="0067561A">
              <w:rPr>
                <w:noProof/>
                <w:webHidden/>
                <w:sz w:val="16"/>
                <w:szCs w:val="16"/>
              </w:rPr>
            </w:r>
            <w:r w:rsidRPr="0067561A">
              <w:rPr>
                <w:noProof/>
                <w:webHidden/>
                <w:sz w:val="16"/>
                <w:szCs w:val="16"/>
              </w:rPr>
              <w:fldChar w:fldCharType="separate"/>
            </w:r>
            <w:r w:rsidR="00CF189E">
              <w:rPr>
                <w:noProof/>
                <w:webHidden/>
                <w:sz w:val="16"/>
                <w:szCs w:val="16"/>
              </w:rPr>
              <w:t>19</w:t>
            </w:r>
            <w:r w:rsidRPr="0067561A">
              <w:rPr>
                <w:noProof/>
                <w:webHidden/>
                <w:sz w:val="16"/>
                <w:szCs w:val="16"/>
              </w:rPr>
              <w:fldChar w:fldCharType="end"/>
            </w:r>
          </w:hyperlink>
        </w:p>
        <w:p w:rsidR="0067561A" w:rsidRPr="0067561A" w:rsidRDefault="00B2245D">
          <w:pPr>
            <w:pStyle w:val="TDC2"/>
            <w:rPr>
              <w:rFonts w:asciiTheme="minorHAnsi" w:hAnsiTheme="minorHAnsi"/>
              <w:noProof/>
              <w:sz w:val="16"/>
              <w:szCs w:val="16"/>
              <w:lang w:val="es-ES" w:eastAsia="es-ES" w:bidi="ar-SA"/>
            </w:rPr>
          </w:pPr>
          <w:hyperlink w:anchor="_Toc259981385" w:history="1">
            <w:r w:rsidR="0067561A" w:rsidRPr="0067561A">
              <w:rPr>
                <w:rStyle w:val="Hipervnculo"/>
                <w:noProof/>
                <w:sz w:val="16"/>
                <w:szCs w:val="16"/>
              </w:rPr>
              <w:t>Análisis de la competitividad académica</w:t>
            </w:r>
            <w:r w:rsidR="0067561A" w:rsidRPr="0067561A">
              <w:rPr>
                <w:noProof/>
                <w:webHidden/>
                <w:sz w:val="16"/>
                <w:szCs w:val="16"/>
              </w:rPr>
              <w:tab/>
            </w:r>
            <w:r w:rsidRPr="0067561A">
              <w:rPr>
                <w:noProof/>
                <w:webHidden/>
                <w:sz w:val="16"/>
                <w:szCs w:val="16"/>
              </w:rPr>
              <w:fldChar w:fldCharType="begin"/>
            </w:r>
            <w:r w:rsidR="0067561A" w:rsidRPr="0067561A">
              <w:rPr>
                <w:noProof/>
                <w:webHidden/>
                <w:sz w:val="16"/>
                <w:szCs w:val="16"/>
              </w:rPr>
              <w:instrText xml:space="preserve"> PAGEREF _Toc259981385 \h </w:instrText>
            </w:r>
            <w:r w:rsidRPr="0067561A">
              <w:rPr>
                <w:noProof/>
                <w:webHidden/>
                <w:sz w:val="16"/>
                <w:szCs w:val="16"/>
              </w:rPr>
            </w:r>
            <w:r w:rsidRPr="0067561A">
              <w:rPr>
                <w:noProof/>
                <w:webHidden/>
                <w:sz w:val="16"/>
                <w:szCs w:val="16"/>
              </w:rPr>
              <w:fldChar w:fldCharType="separate"/>
            </w:r>
            <w:r w:rsidR="00CF189E">
              <w:rPr>
                <w:noProof/>
                <w:webHidden/>
                <w:sz w:val="16"/>
                <w:szCs w:val="16"/>
              </w:rPr>
              <w:t>20</w:t>
            </w:r>
            <w:r w:rsidRPr="0067561A">
              <w:rPr>
                <w:noProof/>
                <w:webHidden/>
                <w:sz w:val="16"/>
                <w:szCs w:val="16"/>
              </w:rPr>
              <w:fldChar w:fldCharType="end"/>
            </w:r>
          </w:hyperlink>
        </w:p>
        <w:p w:rsidR="0067561A" w:rsidRPr="0067561A" w:rsidRDefault="00B2245D">
          <w:pPr>
            <w:pStyle w:val="TDC2"/>
            <w:rPr>
              <w:rFonts w:asciiTheme="minorHAnsi" w:hAnsiTheme="minorHAnsi"/>
              <w:noProof/>
              <w:sz w:val="16"/>
              <w:szCs w:val="16"/>
              <w:lang w:val="es-ES" w:eastAsia="es-ES" w:bidi="ar-SA"/>
            </w:rPr>
          </w:pPr>
          <w:hyperlink w:anchor="_Toc259981386" w:history="1">
            <w:r w:rsidR="0067561A" w:rsidRPr="0067561A">
              <w:rPr>
                <w:rStyle w:val="Hipervnculo"/>
                <w:noProof/>
                <w:sz w:val="16"/>
                <w:szCs w:val="16"/>
              </w:rPr>
              <w:t>Análisis de brechas de capacidad y competitividad académica</w:t>
            </w:r>
            <w:r w:rsidR="0067561A" w:rsidRPr="0067561A">
              <w:rPr>
                <w:noProof/>
                <w:webHidden/>
                <w:sz w:val="16"/>
                <w:szCs w:val="16"/>
              </w:rPr>
              <w:tab/>
            </w:r>
            <w:r w:rsidRPr="0067561A">
              <w:rPr>
                <w:noProof/>
                <w:webHidden/>
                <w:sz w:val="16"/>
                <w:szCs w:val="16"/>
              </w:rPr>
              <w:fldChar w:fldCharType="begin"/>
            </w:r>
            <w:r w:rsidR="0067561A" w:rsidRPr="0067561A">
              <w:rPr>
                <w:noProof/>
                <w:webHidden/>
                <w:sz w:val="16"/>
                <w:szCs w:val="16"/>
              </w:rPr>
              <w:instrText xml:space="preserve"> PAGEREF _Toc259981386 \h </w:instrText>
            </w:r>
            <w:r w:rsidRPr="0067561A">
              <w:rPr>
                <w:noProof/>
                <w:webHidden/>
                <w:sz w:val="16"/>
                <w:szCs w:val="16"/>
              </w:rPr>
            </w:r>
            <w:r w:rsidRPr="0067561A">
              <w:rPr>
                <w:noProof/>
                <w:webHidden/>
                <w:sz w:val="16"/>
                <w:szCs w:val="16"/>
              </w:rPr>
              <w:fldChar w:fldCharType="separate"/>
            </w:r>
            <w:r w:rsidR="00CF189E">
              <w:rPr>
                <w:noProof/>
                <w:webHidden/>
                <w:sz w:val="16"/>
                <w:szCs w:val="16"/>
              </w:rPr>
              <w:t>21</w:t>
            </w:r>
            <w:r w:rsidRPr="0067561A">
              <w:rPr>
                <w:noProof/>
                <w:webHidden/>
                <w:sz w:val="16"/>
                <w:szCs w:val="16"/>
              </w:rPr>
              <w:fldChar w:fldCharType="end"/>
            </w:r>
          </w:hyperlink>
        </w:p>
        <w:p w:rsidR="0067561A" w:rsidRPr="0067561A" w:rsidRDefault="00B2245D">
          <w:pPr>
            <w:pStyle w:val="TDC3"/>
            <w:rPr>
              <w:rFonts w:asciiTheme="minorHAnsi" w:hAnsiTheme="minorHAnsi"/>
              <w:i w:val="0"/>
              <w:szCs w:val="16"/>
              <w:lang w:val="es-ES" w:eastAsia="es-ES" w:bidi="ar-SA"/>
            </w:rPr>
          </w:pPr>
          <w:hyperlink w:anchor="_Toc259981387" w:history="1">
            <w:r w:rsidR="0067561A" w:rsidRPr="0067561A">
              <w:rPr>
                <w:rStyle w:val="Hipervnculo"/>
                <w:szCs w:val="16"/>
              </w:rPr>
              <w:t>Atención al estudiante y formación integral.</w:t>
            </w:r>
            <w:r w:rsidR="0067561A" w:rsidRPr="0067561A">
              <w:rPr>
                <w:webHidden/>
                <w:szCs w:val="16"/>
              </w:rPr>
              <w:tab/>
            </w:r>
            <w:r w:rsidRPr="0067561A">
              <w:rPr>
                <w:webHidden/>
                <w:szCs w:val="16"/>
              </w:rPr>
              <w:fldChar w:fldCharType="begin"/>
            </w:r>
            <w:r w:rsidR="0067561A" w:rsidRPr="0067561A">
              <w:rPr>
                <w:webHidden/>
                <w:szCs w:val="16"/>
              </w:rPr>
              <w:instrText xml:space="preserve"> PAGEREF _Toc259981387 \h </w:instrText>
            </w:r>
            <w:r w:rsidRPr="0067561A">
              <w:rPr>
                <w:webHidden/>
                <w:szCs w:val="16"/>
              </w:rPr>
            </w:r>
            <w:r w:rsidRPr="0067561A">
              <w:rPr>
                <w:webHidden/>
                <w:szCs w:val="16"/>
              </w:rPr>
              <w:fldChar w:fldCharType="separate"/>
            </w:r>
            <w:r w:rsidR="00CF189E">
              <w:rPr>
                <w:webHidden/>
                <w:szCs w:val="16"/>
              </w:rPr>
              <w:t>22</w:t>
            </w:r>
            <w:r w:rsidRPr="0067561A">
              <w:rPr>
                <w:webHidden/>
                <w:szCs w:val="16"/>
              </w:rPr>
              <w:fldChar w:fldCharType="end"/>
            </w:r>
          </w:hyperlink>
        </w:p>
        <w:p w:rsidR="0067561A" w:rsidRPr="0067561A" w:rsidRDefault="00B2245D">
          <w:pPr>
            <w:pStyle w:val="TDC3"/>
            <w:rPr>
              <w:rFonts w:asciiTheme="minorHAnsi" w:hAnsiTheme="minorHAnsi"/>
              <w:i w:val="0"/>
              <w:szCs w:val="16"/>
              <w:lang w:val="es-ES" w:eastAsia="es-ES" w:bidi="ar-SA"/>
            </w:rPr>
          </w:pPr>
          <w:hyperlink w:anchor="_Toc259981388" w:history="1">
            <w:r w:rsidR="0067561A" w:rsidRPr="0067561A">
              <w:rPr>
                <w:rStyle w:val="Hipervnculo"/>
                <w:szCs w:val="16"/>
              </w:rPr>
              <w:t>Síntesis de la autoevaluación</w:t>
            </w:r>
            <w:r w:rsidR="0067561A" w:rsidRPr="0067561A">
              <w:rPr>
                <w:webHidden/>
                <w:szCs w:val="16"/>
              </w:rPr>
              <w:tab/>
            </w:r>
            <w:r w:rsidRPr="0067561A">
              <w:rPr>
                <w:webHidden/>
                <w:szCs w:val="16"/>
              </w:rPr>
              <w:fldChar w:fldCharType="begin"/>
            </w:r>
            <w:r w:rsidR="0067561A" w:rsidRPr="0067561A">
              <w:rPr>
                <w:webHidden/>
                <w:szCs w:val="16"/>
              </w:rPr>
              <w:instrText xml:space="preserve"> PAGEREF _Toc259981388 \h </w:instrText>
            </w:r>
            <w:r w:rsidRPr="0067561A">
              <w:rPr>
                <w:webHidden/>
                <w:szCs w:val="16"/>
              </w:rPr>
            </w:r>
            <w:r w:rsidRPr="0067561A">
              <w:rPr>
                <w:webHidden/>
                <w:szCs w:val="16"/>
              </w:rPr>
              <w:fldChar w:fldCharType="separate"/>
            </w:r>
            <w:r w:rsidR="00CF189E">
              <w:rPr>
                <w:webHidden/>
                <w:szCs w:val="16"/>
              </w:rPr>
              <w:t>24</w:t>
            </w:r>
            <w:r w:rsidRPr="0067561A">
              <w:rPr>
                <w:webHidden/>
                <w:szCs w:val="16"/>
              </w:rPr>
              <w:fldChar w:fldCharType="end"/>
            </w:r>
          </w:hyperlink>
        </w:p>
        <w:p w:rsidR="0067561A" w:rsidRPr="0067561A" w:rsidRDefault="00B2245D">
          <w:pPr>
            <w:pStyle w:val="TDC3"/>
            <w:rPr>
              <w:rFonts w:asciiTheme="minorHAnsi" w:hAnsiTheme="minorHAnsi"/>
              <w:i w:val="0"/>
              <w:szCs w:val="16"/>
              <w:lang w:val="es-ES" w:eastAsia="es-ES" w:bidi="ar-SA"/>
            </w:rPr>
          </w:pPr>
          <w:hyperlink w:anchor="_Toc259981389" w:history="1">
            <w:r w:rsidR="0067561A" w:rsidRPr="0067561A">
              <w:rPr>
                <w:rStyle w:val="Hipervnculo"/>
                <w:szCs w:val="16"/>
              </w:rPr>
              <w:t>Análisis de solicitud de plazas</w:t>
            </w:r>
            <w:r w:rsidR="0067561A" w:rsidRPr="0067561A">
              <w:rPr>
                <w:webHidden/>
                <w:szCs w:val="16"/>
              </w:rPr>
              <w:tab/>
            </w:r>
            <w:r w:rsidRPr="0067561A">
              <w:rPr>
                <w:webHidden/>
                <w:szCs w:val="16"/>
              </w:rPr>
              <w:fldChar w:fldCharType="begin"/>
            </w:r>
            <w:r w:rsidR="0067561A" w:rsidRPr="0067561A">
              <w:rPr>
                <w:webHidden/>
                <w:szCs w:val="16"/>
              </w:rPr>
              <w:instrText xml:space="preserve"> PAGEREF _Toc259981389 \h </w:instrText>
            </w:r>
            <w:r w:rsidRPr="0067561A">
              <w:rPr>
                <w:webHidden/>
                <w:szCs w:val="16"/>
              </w:rPr>
            </w:r>
            <w:r w:rsidRPr="0067561A">
              <w:rPr>
                <w:webHidden/>
                <w:szCs w:val="16"/>
              </w:rPr>
              <w:fldChar w:fldCharType="separate"/>
            </w:r>
            <w:r w:rsidR="00CF189E">
              <w:rPr>
                <w:webHidden/>
                <w:szCs w:val="16"/>
              </w:rPr>
              <w:t>25</w:t>
            </w:r>
            <w:r w:rsidRPr="0067561A">
              <w:rPr>
                <w:webHidden/>
                <w:szCs w:val="16"/>
              </w:rPr>
              <w:fldChar w:fldCharType="end"/>
            </w:r>
          </w:hyperlink>
        </w:p>
        <w:p w:rsidR="0067561A" w:rsidRPr="0067561A" w:rsidRDefault="00B2245D">
          <w:pPr>
            <w:pStyle w:val="TDC1"/>
            <w:rPr>
              <w:rFonts w:asciiTheme="minorHAnsi" w:hAnsiTheme="minorHAnsi"/>
              <w:sz w:val="16"/>
              <w:szCs w:val="16"/>
              <w:lang w:val="es-ES" w:eastAsia="es-ES" w:bidi="ar-SA"/>
            </w:rPr>
          </w:pPr>
          <w:hyperlink w:anchor="_Toc259981390" w:history="1">
            <w:r w:rsidR="0067561A" w:rsidRPr="0067561A">
              <w:rPr>
                <w:rStyle w:val="Hipervnculo"/>
                <w:sz w:val="16"/>
                <w:szCs w:val="16"/>
              </w:rPr>
              <w:t>ACTUALIZACIÓN DE LA PLANEACIÓN EN EL ÁMBITO DE LA DES</w:t>
            </w:r>
            <w:r w:rsidR="0067561A" w:rsidRPr="0067561A">
              <w:rPr>
                <w:webHidden/>
                <w:sz w:val="16"/>
                <w:szCs w:val="16"/>
              </w:rPr>
              <w:tab/>
            </w:r>
            <w:r w:rsidRPr="0067561A">
              <w:rPr>
                <w:webHidden/>
                <w:sz w:val="16"/>
                <w:szCs w:val="16"/>
              </w:rPr>
              <w:fldChar w:fldCharType="begin"/>
            </w:r>
            <w:r w:rsidR="0067561A" w:rsidRPr="0067561A">
              <w:rPr>
                <w:webHidden/>
                <w:sz w:val="16"/>
                <w:szCs w:val="16"/>
              </w:rPr>
              <w:instrText xml:space="preserve"> PAGEREF _Toc259981390 \h </w:instrText>
            </w:r>
            <w:r w:rsidRPr="0067561A">
              <w:rPr>
                <w:webHidden/>
                <w:sz w:val="16"/>
                <w:szCs w:val="16"/>
              </w:rPr>
            </w:r>
            <w:r w:rsidRPr="0067561A">
              <w:rPr>
                <w:webHidden/>
                <w:sz w:val="16"/>
                <w:szCs w:val="16"/>
              </w:rPr>
              <w:fldChar w:fldCharType="separate"/>
            </w:r>
            <w:r w:rsidR="00CF189E">
              <w:rPr>
                <w:webHidden/>
                <w:sz w:val="16"/>
                <w:szCs w:val="16"/>
              </w:rPr>
              <w:t>26</w:t>
            </w:r>
            <w:r w:rsidRPr="0067561A">
              <w:rPr>
                <w:webHidden/>
                <w:sz w:val="16"/>
                <w:szCs w:val="16"/>
              </w:rPr>
              <w:fldChar w:fldCharType="end"/>
            </w:r>
          </w:hyperlink>
        </w:p>
        <w:p w:rsidR="0067561A" w:rsidRPr="0067561A" w:rsidRDefault="00B2245D">
          <w:pPr>
            <w:pStyle w:val="TDC2"/>
            <w:rPr>
              <w:rFonts w:asciiTheme="minorHAnsi" w:hAnsiTheme="minorHAnsi"/>
              <w:noProof/>
              <w:sz w:val="16"/>
              <w:szCs w:val="16"/>
              <w:lang w:val="es-ES" w:eastAsia="es-ES" w:bidi="ar-SA"/>
            </w:rPr>
          </w:pPr>
          <w:hyperlink w:anchor="_Toc259981391" w:history="1">
            <w:r w:rsidR="0067561A" w:rsidRPr="0067561A">
              <w:rPr>
                <w:rStyle w:val="Hipervnculo"/>
                <w:noProof/>
                <w:sz w:val="16"/>
                <w:szCs w:val="16"/>
              </w:rPr>
              <w:t>Misión</w:t>
            </w:r>
            <w:r w:rsidR="0067561A" w:rsidRPr="0067561A">
              <w:rPr>
                <w:noProof/>
                <w:webHidden/>
                <w:sz w:val="16"/>
                <w:szCs w:val="16"/>
              </w:rPr>
              <w:tab/>
            </w:r>
            <w:r w:rsidRPr="0067561A">
              <w:rPr>
                <w:noProof/>
                <w:webHidden/>
                <w:sz w:val="16"/>
                <w:szCs w:val="16"/>
              </w:rPr>
              <w:fldChar w:fldCharType="begin"/>
            </w:r>
            <w:r w:rsidR="0067561A" w:rsidRPr="0067561A">
              <w:rPr>
                <w:noProof/>
                <w:webHidden/>
                <w:sz w:val="16"/>
                <w:szCs w:val="16"/>
              </w:rPr>
              <w:instrText xml:space="preserve"> PAGEREF _Toc259981391 \h </w:instrText>
            </w:r>
            <w:r w:rsidRPr="0067561A">
              <w:rPr>
                <w:noProof/>
                <w:webHidden/>
                <w:sz w:val="16"/>
                <w:szCs w:val="16"/>
              </w:rPr>
            </w:r>
            <w:r w:rsidRPr="0067561A">
              <w:rPr>
                <w:noProof/>
                <w:webHidden/>
                <w:sz w:val="16"/>
                <w:szCs w:val="16"/>
              </w:rPr>
              <w:fldChar w:fldCharType="separate"/>
            </w:r>
            <w:r w:rsidR="00CF189E">
              <w:rPr>
                <w:noProof/>
                <w:webHidden/>
                <w:sz w:val="16"/>
                <w:szCs w:val="16"/>
              </w:rPr>
              <w:t>26</w:t>
            </w:r>
            <w:r w:rsidRPr="0067561A">
              <w:rPr>
                <w:noProof/>
                <w:webHidden/>
                <w:sz w:val="16"/>
                <w:szCs w:val="16"/>
              </w:rPr>
              <w:fldChar w:fldCharType="end"/>
            </w:r>
          </w:hyperlink>
        </w:p>
        <w:p w:rsidR="0067561A" w:rsidRPr="0067561A" w:rsidRDefault="00B2245D">
          <w:pPr>
            <w:pStyle w:val="TDC2"/>
            <w:rPr>
              <w:rFonts w:asciiTheme="minorHAnsi" w:hAnsiTheme="minorHAnsi"/>
              <w:noProof/>
              <w:sz w:val="16"/>
              <w:szCs w:val="16"/>
              <w:lang w:val="es-ES" w:eastAsia="es-ES" w:bidi="ar-SA"/>
            </w:rPr>
          </w:pPr>
          <w:hyperlink w:anchor="_Toc259981392" w:history="1">
            <w:r w:rsidR="0067561A" w:rsidRPr="0067561A">
              <w:rPr>
                <w:rStyle w:val="Hipervnculo"/>
                <w:noProof/>
                <w:sz w:val="16"/>
                <w:szCs w:val="16"/>
              </w:rPr>
              <w:t>Visión</w:t>
            </w:r>
            <w:r w:rsidR="0067561A" w:rsidRPr="0067561A">
              <w:rPr>
                <w:noProof/>
                <w:webHidden/>
                <w:sz w:val="16"/>
                <w:szCs w:val="16"/>
              </w:rPr>
              <w:tab/>
            </w:r>
            <w:r w:rsidRPr="0067561A">
              <w:rPr>
                <w:noProof/>
                <w:webHidden/>
                <w:sz w:val="16"/>
                <w:szCs w:val="16"/>
              </w:rPr>
              <w:fldChar w:fldCharType="begin"/>
            </w:r>
            <w:r w:rsidR="0067561A" w:rsidRPr="0067561A">
              <w:rPr>
                <w:noProof/>
                <w:webHidden/>
                <w:sz w:val="16"/>
                <w:szCs w:val="16"/>
              </w:rPr>
              <w:instrText xml:space="preserve"> PAGEREF _Toc259981392 \h </w:instrText>
            </w:r>
            <w:r w:rsidRPr="0067561A">
              <w:rPr>
                <w:noProof/>
                <w:webHidden/>
                <w:sz w:val="16"/>
                <w:szCs w:val="16"/>
              </w:rPr>
            </w:r>
            <w:r w:rsidRPr="0067561A">
              <w:rPr>
                <w:noProof/>
                <w:webHidden/>
                <w:sz w:val="16"/>
                <w:szCs w:val="16"/>
              </w:rPr>
              <w:fldChar w:fldCharType="separate"/>
            </w:r>
            <w:r w:rsidR="00CF189E">
              <w:rPr>
                <w:noProof/>
                <w:webHidden/>
                <w:sz w:val="16"/>
                <w:szCs w:val="16"/>
              </w:rPr>
              <w:t>26</w:t>
            </w:r>
            <w:r w:rsidRPr="0067561A">
              <w:rPr>
                <w:noProof/>
                <w:webHidden/>
                <w:sz w:val="16"/>
                <w:szCs w:val="16"/>
              </w:rPr>
              <w:fldChar w:fldCharType="end"/>
            </w:r>
          </w:hyperlink>
        </w:p>
        <w:p w:rsidR="0067561A" w:rsidRPr="0067561A" w:rsidRDefault="00B2245D">
          <w:pPr>
            <w:pStyle w:val="TDC2"/>
            <w:rPr>
              <w:rFonts w:asciiTheme="minorHAnsi" w:hAnsiTheme="minorHAnsi"/>
              <w:noProof/>
              <w:sz w:val="16"/>
              <w:szCs w:val="16"/>
              <w:lang w:val="es-ES" w:eastAsia="es-ES" w:bidi="ar-SA"/>
            </w:rPr>
          </w:pPr>
          <w:hyperlink w:anchor="_Toc259981393" w:history="1">
            <w:r w:rsidR="0067561A" w:rsidRPr="0067561A">
              <w:rPr>
                <w:rStyle w:val="Hipervnculo"/>
                <w:noProof/>
                <w:sz w:val="16"/>
                <w:szCs w:val="16"/>
              </w:rPr>
              <w:t>Análisis del cumplimiento de metas compromiso 2009 – 2010</w:t>
            </w:r>
            <w:r w:rsidR="0067561A" w:rsidRPr="0067561A">
              <w:rPr>
                <w:noProof/>
                <w:webHidden/>
                <w:sz w:val="16"/>
                <w:szCs w:val="16"/>
              </w:rPr>
              <w:tab/>
            </w:r>
            <w:r w:rsidRPr="0067561A">
              <w:rPr>
                <w:noProof/>
                <w:webHidden/>
                <w:sz w:val="16"/>
                <w:szCs w:val="16"/>
              </w:rPr>
              <w:fldChar w:fldCharType="begin"/>
            </w:r>
            <w:r w:rsidR="0067561A" w:rsidRPr="0067561A">
              <w:rPr>
                <w:noProof/>
                <w:webHidden/>
                <w:sz w:val="16"/>
                <w:szCs w:val="16"/>
              </w:rPr>
              <w:instrText xml:space="preserve"> PAGEREF _Toc259981393 \h </w:instrText>
            </w:r>
            <w:r w:rsidRPr="0067561A">
              <w:rPr>
                <w:noProof/>
                <w:webHidden/>
                <w:sz w:val="16"/>
                <w:szCs w:val="16"/>
              </w:rPr>
            </w:r>
            <w:r w:rsidRPr="0067561A">
              <w:rPr>
                <w:noProof/>
                <w:webHidden/>
                <w:sz w:val="16"/>
                <w:szCs w:val="16"/>
              </w:rPr>
              <w:fldChar w:fldCharType="separate"/>
            </w:r>
            <w:r w:rsidR="00CF189E">
              <w:rPr>
                <w:noProof/>
                <w:webHidden/>
                <w:sz w:val="16"/>
                <w:szCs w:val="16"/>
              </w:rPr>
              <w:t>26</w:t>
            </w:r>
            <w:r w:rsidRPr="0067561A">
              <w:rPr>
                <w:noProof/>
                <w:webHidden/>
                <w:sz w:val="16"/>
                <w:szCs w:val="16"/>
              </w:rPr>
              <w:fldChar w:fldCharType="end"/>
            </w:r>
          </w:hyperlink>
        </w:p>
        <w:p w:rsidR="0067561A" w:rsidRPr="0067561A" w:rsidRDefault="00B2245D">
          <w:pPr>
            <w:pStyle w:val="TDC2"/>
            <w:rPr>
              <w:rFonts w:asciiTheme="minorHAnsi" w:hAnsiTheme="minorHAnsi"/>
              <w:noProof/>
              <w:sz w:val="16"/>
              <w:szCs w:val="16"/>
              <w:lang w:val="es-ES" w:eastAsia="es-ES" w:bidi="ar-SA"/>
            </w:rPr>
          </w:pPr>
          <w:hyperlink w:anchor="_Toc259981394" w:history="1">
            <w:r w:rsidR="0067561A" w:rsidRPr="0067561A">
              <w:rPr>
                <w:rStyle w:val="Hipervnculo"/>
                <w:noProof/>
                <w:sz w:val="16"/>
                <w:szCs w:val="16"/>
              </w:rPr>
              <w:t>Metas compromiso para el periodo 2010-2012</w:t>
            </w:r>
            <w:r w:rsidR="0067561A" w:rsidRPr="0067561A">
              <w:rPr>
                <w:noProof/>
                <w:webHidden/>
                <w:sz w:val="16"/>
                <w:szCs w:val="16"/>
              </w:rPr>
              <w:tab/>
            </w:r>
            <w:r w:rsidRPr="0067561A">
              <w:rPr>
                <w:noProof/>
                <w:webHidden/>
                <w:sz w:val="16"/>
                <w:szCs w:val="16"/>
              </w:rPr>
              <w:fldChar w:fldCharType="begin"/>
            </w:r>
            <w:r w:rsidR="0067561A" w:rsidRPr="0067561A">
              <w:rPr>
                <w:noProof/>
                <w:webHidden/>
                <w:sz w:val="16"/>
                <w:szCs w:val="16"/>
              </w:rPr>
              <w:instrText xml:space="preserve"> PAGEREF _Toc259981394 \h </w:instrText>
            </w:r>
            <w:r w:rsidRPr="0067561A">
              <w:rPr>
                <w:noProof/>
                <w:webHidden/>
                <w:sz w:val="16"/>
                <w:szCs w:val="16"/>
              </w:rPr>
            </w:r>
            <w:r w:rsidRPr="0067561A">
              <w:rPr>
                <w:noProof/>
                <w:webHidden/>
                <w:sz w:val="16"/>
                <w:szCs w:val="16"/>
              </w:rPr>
              <w:fldChar w:fldCharType="separate"/>
            </w:r>
            <w:r w:rsidR="00CF189E">
              <w:rPr>
                <w:noProof/>
                <w:webHidden/>
                <w:sz w:val="16"/>
                <w:szCs w:val="16"/>
              </w:rPr>
              <w:t>28</w:t>
            </w:r>
            <w:r w:rsidRPr="0067561A">
              <w:rPr>
                <w:noProof/>
                <w:webHidden/>
                <w:sz w:val="16"/>
                <w:szCs w:val="16"/>
              </w:rPr>
              <w:fldChar w:fldCharType="end"/>
            </w:r>
          </w:hyperlink>
        </w:p>
        <w:p w:rsidR="0067561A" w:rsidRPr="0067561A" w:rsidRDefault="00B2245D">
          <w:pPr>
            <w:pStyle w:val="TDC2"/>
            <w:rPr>
              <w:rFonts w:asciiTheme="minorHAnsi" w:hAnsiTheme="minorHAnsi"/>
              <w:noProof/>
              <w:sz w:val="16"/>
              <w:szCs w:val="16"/>
              <w:lang w:val="es-ES" w:eastAsia="es-ES" w:bidi="ar-SA"/>
            </w:rPr>
          </w:pPr>
          <w:hyperlink w:anchor="_Toc259981395" w:history="1">
            <w:r w:rsidR="0067561A" w:rsidRPr="0067561A">
              <w:rPr>
                <w:rStyle w:val="Hipervnculo"/>
                <w:noProof/>
                <w:sz w:val="16"/>
                <w:szCs w:val="16"/>
              </w:rPr>
              <w:t>Políticas que orientan el logro de objetivos estratégicos y el cumplimiento de las metas compromiso</w:t>
            </w:r>
            <w:r w:rsidR="0067561A" w:rsidRPr="0067561A">
              <w:rPr>
                <w:noProof/>
                <w:webHidden/>
                <w:sz w:val="16"/>
                <w:szCs w:val="16"/>
              </w:rPr>
              <w:tab/>
            </w:r>
            <w:r w:rsidRPr="0067561A">
              <w:rPr>
                <w:noProof/>
                <w:webHidden/>
                <w:sz w:val="16"/>
                <w:szCs w:val="16"/>
              </w:rPr>
              <w:fldChar w:fldCharType="begin"/>
            </w:r>
            <w:r w:rsidR="0067561A" w:rsidRPr="0067561A">
              <w:rPr>
                <w:noProof/>
                <w:webHidden/>
                <w:sz w:val="16"/>
                <w:szCs w:val="16"/>
              </w:rPr>
              <w:instrText xml:space="preserve"> PAGEREF _Toc259981395 \h </w:instrText>
            </w:r>
            <w:r w:rsidRPr="0067561A">
              <w:rPr>
                <w:noProof/>
                <w:webHidden/>
                <w:sz w:val="16"/>
                <w:szCs w:val="16"/>
              </w:rPr>
            </w:r>
            <w:r w:rsidRPr="0067561A">
              <w:rPr>
                <w:noProof/>
                <w:webHidden/>
                <w:sz w:val="16"/>
                <w:szCs w:val="16"/>
              </w:rPr>
              <w:fldChar w:fldCharType="separate"/>
            </w:r>
            <w:r w:rsidR="00CF189E">
              <w:rPr>
                <w:noProof/>
                <w:webHidden/>
                <w:sz w:val="16"/>
                <w:szCs w:val="16"/>
              </w:rPr>
              <w:t>30</w:t>
            </w:r>
            <w:r w:rsidRPr="0067561A">
              <w:rPr>
                <w:noProof/>
                <w:webHidden/>
                <w:sz w:val="16"/>
                <w:szCs w:val="16"/>
              </w:rPr>
              <w:fldChar w:fldCharType="end"/>
            </w:r>
          </w:hyperlink>
        </w:p>
        <w:p w:rsidR="0067561A" w:rsidRPr="0067561A" w:rsidRDefault="00B2245D">
          <w:pPr>
            <w:pStyle w:val="TDC1"/>
            <w:rPr>
              <w:rFonts w:asciiTheme="minorHAnsi" w:hAnsiTheme="minorHAnsi"/>
              <w:sz w:val="16"/>
              <w:szCs w:val="16"/>
              <w:lang w:val="es-ES" w:eastAsia="es-ES" w:bidi="ar-SA"/>
            </w:rPr>
          </w:pPr>
          <w:hyperlink w:anchor="_Toc259981396" w:history="1">
            <w:r w:rsidR="0067561A" w:rsidRPr="0067561A">
              <w:rPr>
                <w:rStyle w:val="Hipervnculo"/>
                <w:sz w:val="16"/>
                <w:szCs w:val="16"/>
              </w:rPr>
              <w:t>VALORES DE LOS INDICADORES DE LA DES Y DE SUS PE A 2006, 2007, 2008, 2009, 2010, 2011 Y 2012</w:t>
            </w:r>
            <w:r w:rsidR="0067561A" w:rsidRPr="0067561A">
              <w:rPr>
                <w:webHidden/>
                <w:sz w:val="16"/>
                <w:szCs w:val="16"/>
              </w:rPr>
              <w:tab/>
            </w:r>
            <w:r w:rsidRPr="0067561A">
              <w:rPr>
                <w:webHidden/>
                <w:sz w:val="16"/>
                <w:szCs w:val="16"/>
              </w:rPr>
              <w:fldChar w:fldCharType="begin"/>
            </w:r>
            <w:r w:rsidR="0067561A" w:rsidRPr="0067561A">
              <w:rPr>
                <w:webHidden/>
                <w:sz w:val="16"/>
                <w:szCs w:val="16"/>
              </w:rPr>
              <w:instrText xml:space="preserve"> PAGEREF _Toc259981396 \h </w:instrText>
            </w:r>
            <w:r w:rsidRPr="0067561A">
              <w:rPr>
                <w:webHidden/>
                <w:sz w:val="16"/>
                <w:szCs w:val="16"/>
              </w:rPr>
            </w:r>
            <w:r w:rsidRPr="0067561A">
              <w:rPr>
                <w:webHidden/>
                <w:sz w:val="16"/>
                <w:szCs w:val="16"/>
              </w:rPr>
              <w:fldChar w:fldCharType="separate"/>
            </w:r>
            <w:r w:rsidR="00CF189E">
              <w:rPr>
                <w:webHidden/>
                <w:sz w:val="16"/>
                <w:szCs w:val="16"/>
              </w:rPr>
              <w:t>34</w:t>
            </w:r>
            <w:r w:rsidRPr="0067561A">
              <w:rPr>
                <w:webHidden/>
                <w:sz w:val="16"/>
                <w:szCs w:val="16"/>
              </w:rPr>
              <w:fldChar w:fldCharType="end"/>
            </w:r>
          </w:hyperlink>
        </w:p>
        <w:p w:rsidR="0067561A" w:rsidRPr="0067561A" w:rsidRDefault="00B2245D">
          <w:pPr>
            <w:pStyle w:val="TDC1"/>
            <w:rPr>
              <w:rFonts w:asciiTheme="minorHAnsi" w:hAnsiTheme="minorHAnsi"/>
              <w:sz w:val="16"/>
              <w:szCs w:val="16"/>
              <w:lang w:val="es-ES" w:eastAsia="es-ES" w:bidi="ar-SA"/>
            </w:rPr>
          </w:pPr>
          <w:hyperlink w:anchor="_Toc259981397" w:history="1">
            <w:r w:rsidR="0067561A" w:rsidRPr="0067561A">
              <w:rPr>
                <w:rStyle w:val="Hipervnculo"/>
                <w:sz w:val="16"/>
                <w:szCs w:val="16"/>
              </w:rPr>
              <w:t>PROYECTO INTEGRAL DE LA DES</w:t>
            </w:r>
            <w:r w:rsidR="0067561A" w:rsidRPr="0067561A">
              <w:rPr>
                <w:webHidden/>
                <w:sz w:val="16"/>
                <w:szCs w:val="16"/>
              </w:rPr>
              <w:tab/>
            </w:r>
            <w:r w:rsidRPr="0067561A">
              <w:rPr>
                <w:webHidden/>
                <w:sz w:val="16"/>
                <w:szCs w:val="16"/>
              </w:rPr>
              <w:fldChar w:fldCharType="begin"/>
            </w:r>
            <w:r w:rsidR="0067561A" w:rsidRPr="0067561A">
              <w:rPr>
                <w:webHidden/>
                <w:sz w:val="16"/>
                <w:szCs w:val="16"/>
              </w:rPr>
              <w:instrText xml:space="preserve"> PAGEREF _Toc259981397 \h </w:instrText>
            </w:r>
            <w:r w:rsidRPr="0067561A">
              <w:rPr>
                <w:webHidden/>
                <w:sz w:val="16"/>
                <w:szCs w:val="16"/>
              </w:rPr>
            </w:r>
            <w:r w:rsidRPr="0067561A">
              <w:rPr>
                <w:webHidden/>
                <w:sz w:val="16"/>
                <w:szCs w:val="16"/>
              </w:rPr>
              <w:fldChar w:fldCharType="separate"/>
            </w:r>
            <w:r w:rsidR="00CF189E">
              <w:rPr>
                <w:webHidden/>
                <w:sz w:val="16"/>
                <w:szCs w:val="16"/>
              </w:rPr>
              <w:t>183</w:t>
            </w:r>
            <w:r w:rsidRPr="0067561A">
              <w:rPr>
                <w:webHidden/>
                <w:sz w:val="16"/>
                <w:szCs w:val="16"/>
              </w:rPr>
              <w:fldChar w:fldCharType="end"/>
            </w:r>
          </w:hyperlink>
        </w:p>
        <w:p w:rsidR="0067561A" w:rsidRPr="0067561A" w:rsidRDefault="00B2245D">
          <w:pPr>
            <w:pStyle w:val="TDC2"/>
            <w:rPr>
              <w:rFonts w:asciiTheme="minorHAnsi" w:hAnsiTheme="minorHAnsi"/>
              <w:noProof/>
              <w:sz w:val="16"/>
              <w:szCs w:val="16"/>
              <w:lang w:val="es-ES" w:eastAsia="es-ES" w:bidi="ar-SA"/>
            </w:rPr>
          </w:pPr>
          <w:hyperlink w:anchor="_Toc259981398" w:history="1">
            <w:r w:rsidR="0067561A" w:rsidRPr="0067561A">
              <w:rPr>
                <w:rStyle w:val="Hipervnculo"/>
                <w:noProof/>
                <w:sz w:val="16"/>
                <w:szCs w:val="16"/>
              </w:rPr>
              <w:t>Justificación</w:t>
            </w:r>
            <w:r w:rsidR="0067561A" w:rsidRPr="0067561A">
              <w:rPr>
                <w:noProof/>
                <w:webHidden/>
                <w:sz w:val="16"/>
                <w:szCs w:val="16"/>
              </w:rPr>
              <w:tab/>
            </w:r>
            <w:r w:rsidRPr="0067561A">
              <w:rPr>
                <w:noProof/>
                <w:webHidden/>
                <w:sz w:val="16"/>
                <w:szCs w:val="16"/>
              </w:rPr>
              <w:fldChar w:fldCharType="begin"/>
            </w:r>
            <w:r w:rsidR="0067561A" w:rsidRPr="0067561A">
              <w:rPr>
                <w:noProof/>
                <w:webHidden/>
                <w:sz w:val="16"/>
                <w:szCs w:val="16"/>
              </w:rPr>
              <w:instrText xml:space="preserve"> PAGEREF _Toc259981398 \h </w:instrText>
            </w:r>
            <w:r w:rsidRPr="0067561A">
              <w:rPr>
                <w:noProof/>
                <w:webHidden/>
                <w:sz w:val="16"/>
                <w:szCs w:val="16"/>
              </w:rPr>
            </w:r>
            <w:r w:rsidRPr="0067561A">
              <w:rPr>
                <w:noProof/>
                <w:webHidden/>
                <w:sz w:val="16"/>
                <w:szCs w:val="16"/>
              </w:rPr>
              <w:fldChar w:fldCharType="separate"/>
            </w:r>
            <w:r w:rsidR="00CF189E">
              <w:rPr>
                <w:noProof/>
                <w:webHidden/>
                <w:sz w:val="16"/>
                <w:szCs w:val="16"/>
              </w:rPr>
              <w:t>183</w:t>
            </w:r>
            <w:r w:rsidRPr="0067561A">
              <w:rPr>
                <w:noProof/>
                <w:webHidden/>
                <w:sz w:val="16"/>
                <w:szCs w:val="16"/>
              </w:rPr>
              <w:fldChar w:fldCharType="end"/>
            </w:r>
          </w:hyperlink>
        </w:p>
        <w:p w:rsidR="0067561A" w:rsidRPr="0067561A" w:rsidRDefault="00B2245D">
          <w:pPr>
            <w:pStyle w:val="TDC1"/>
            <w:rPr>
              <w:rFonts w:asciiTheme="minorHAnsi" w:hAnsiTheme="minorHAnsi"/>
              <w:sz w:val="16"/>
              <w:szCs w:val="16"/>
              <w:lang w:val="es-ES" w:eastAsia="es-ES" w:bidi="ar-SA"/>
            </w:rPr>
          </w:pPr>
          <w:hyperlink w:anchor="_Toc259981399" w:history="1">
            <w:r w:rsidR="0067561A" w:rsidRPr="0067561A">
              <w:rPr>
                <w:rStyle w:val="Hipervnculo"/>
                <w:sz w:val="16"/>
                <w:szCs w:val="16"/>
              </w:rPr>
              <w:t>CONSISTENCIA INTERNA DEL PRODES Y SU IMPACTO EN EL CIERRE DE BRECHAS DE CALIDAD AL INTERIOR DE LA DES</w:t>
            </w:r>
            <w:r w:rsidR="0067561A" w:rsidRPr="0067561A">
              <w:rPr>
                <w:webHidden/>
                <w:sz w:val="16"/>
                <w:szCs w:val="16"/>
              </w:rPr>
              <w:tab/>
            </w:r>
            <w:r w:rsidRPr="0067561A">
              <w:rPr>
                <w:webHidden/>
                <w:sz w:val="16"/>
                <w:szCs w:val="16"/>
              </w:rPr>
              <w:fldChar w:fldCharType="begin"/>
            </w:r>
            <w:r w:rsidR="0067561A" w:rsidRPr="0067561A">
              <w:rPr>
                <w:webHidden/>
                <w:sz w:val="16"/>
                <w:szCs w:val="16"/>
              </w:rPr>
              <w:instrText xml:space="preserve"> PAGEREF _Toc259981399 \h </w:instrText>
            </w:r>
            <w:r w:rsidRPr="0067561A">
              <w:rPr>
                <w:webHidden/>
                <w:sz w:val="16"/>
                <w:szCs w:val="16"/>
              </w:rPr>
            </w:r>
            <w:r w:rsidRPr="0067561A">
              <w:rPr>
                <w:webHidden/>
                <w:sz w:val="16"/>
                <w:szCs w:val="16"/>
              </w:rPr>
              <w:fldChar w:fldCharType="separate"/>
            </w:r>
            <w:r w:rsidR="00CF189E">
              <w:rPr>
                <w:webHidden/>
                <w:sz w:val="16"/>
                <w:szCs w:val="16"/>
              </w:rPr>
              <w:t>197</w:t>
            </w:r>
            <w:r w:rsidRPr="0067561A">
              <w:rPr>
                <w:webHidden/>
                <w:sz w:val="16"/>
                <w:szCs w:val="16"/>
              </w:rPr>
              <w:fldChar w:fldCharType="end"/>
            </w:r>
          </w:hyperlink>
        </w:p>
        <w:p w:rsidR="0067561A" w:rsidRPr="0067561A" w:rsidRDefault="00B2245D">
          <w:pPr>
            <w:pStyle w:val="TDC1"/>
            <w:rPr>
              <w:rFonts w:asciiTheme="minorHAnsi" w:hAnsiTheme="minorHAnsi"/>
              <w:sz w:val="16"/>
              <w:szCs w:val="16"/>
              <w:lang w:val="es-ES" w:eastAsia="es-ES" w:bidi="ar-SA"/>
            </w:rPr>
          </w:pPr>
          <w:hyperlink w:anchor="_Toc259981400" w:history="1">
            <w:r w:rsidR="0067561A" w:rsidRPr="0067561A">
              <w:rPr>
                <w:rStyle w:val="Hipervnculo"/>
                <w:sz w:val="16"/>
                <w:szCs w:val="16"/>
              </w:rPr>
              <w:t>CONCLUSIONES</w:t>
            </w:r>
            <w:r w:rsidR="0067561A" w:rsidRPr="0067561A">
              <w:rPr>
                <w:webHidden/>
                <w:sz w:val="16"/>
                <w:szCs w:val="16"/>
              </w:rPr>
              <w:tab/>
            </w:r>
            <w:r w:rsidRPr="0067561A">
              <w:rPr>
                <w:webHidden/>
                <w:sz w:val="16"/>
                <w:szCs w:val="16"/>
              </w:rPr>
              <w:fldChar w:fldCharType="begin"/>
            </w:r>
            <w:r w:rsidR="0067561A" w:rsidRPr="0067561A">
              <w:rPr>
                <w:webHidden/>
                <w:sz w:val="16"/>
                <w:szCs w:val="16"/>
              </w:rPr>
              <w:instrText xml:space="preserve"> PAGEREF _Toc259981400 \h </w:instrText>
            </w:r>
            <w:r w:rsidRPr="0067561A">
              <w:rPr>
                <w:webHidden/>
                <w:sz w:val="16"/>
                <w:szCs w:val="16"/>
              </w:rPr>
            </w:r>
            <w:r w:rsidRPr="0067561A">
              <w:rPr>
                <w:webHidden/>
                <w:sz w:val="16"/>
                <w:szCs w:val="16"/>
              </w:rPr>
              <w:fldChar w:fldCharType="separate"/>
            </w:r>
            <w:r w:rsidR="00CF189E">
              <w:rPr>
                <w:webHidden/>
                <w:sz w:val="16"/>
                <w:szCs w:val="16"/>
              </w:rPr>
              <w:t>199</w:t>
            </w:r>
            <w:r w:rsidRPr="0067561A">
              <w:rPr>
                <w:webHidden/>
                <w:sz w:val="16"/>
                <w:szCs w:val="16"/>
              </w:rPr>
              <w:fldChar w:fldCharType="end"/>
            </w:r>
          </w:hyperlink>
        </w:p>
        <w:p w:rsidR="00A77E01" w:rsidRPr="00D65D5E" w:rsidRDefault="00B2245D" w:rsidP="00D65D5E">
          <w:pPr>
            <w:rPr>
              <w:sz w:val="16"/>
              <w:szCs w:val="16"/>
            </w:rPr>
          </w:pPr>
          <w:r w:rsidRPr="00D65D5E">
            <w:rPr>
              <w:sz w:val="16"/>
              <w:szCs w:val="16"/>
              <w:lang w:val="es-ES"/>
            </w:rPr>
            <w:fldChar w:fldCharType="end"/>
          </w:r>
        </w:p>
      </w:sdtContent>
    </w:sdt>
    <w:p w:rsidR="00BD46A9" w:rsidRPr="00D65D5E" w:rsidRDefault="00BD46A9" w:rsidP="00D65D5E">
      <w:pPr>
        <w:pStyle w:val="Tabladeilustraciones"/>
        <w:tabs>
          <w:tab w:val="right" w:leader="dot" w:pos="8828"/>
        </w:tabs>
        <w:rPr>
          <w:b/>
          <w:sz w:val="16"/>
          <w:szCs w:val="16"/>
        </w:rPr>
      </w:pPr>
      <w:r w:rsidRPr="00D65D5E">
        <w:rPr>
          <w:b/>
          <w:sz w:val="16"/>
          <w:szCs w:val="16"/>
        </w:rPr>
        <w:t>Índice de Tablas</w:t>
      </w:r>
    </w:p>
    <w:p w:rsidR="0067561A" w:rsidRPr="0067561A" w:rsidRDefault="00B2245D">
      <w:pPr>
        <w:pStyle w:val="Tabladeilustraciones"/>
        <w:tabs>
          <w:tab w:val="right" w:leader="dot" w:pos="9394"/>
        </w:tabs>
        <w:rPr>
          <w:rFonts w:asciiTheme="minorHAnsi" w:hAnsiTheme="minorHAnsi"/>
          <w:noProof/>
          <w:sz w:val="16"/>
          <w:szCs w:val="16"/>
          <w:lang w:val="es-ES" w:eastAsia="es-ES" w:bidi="ar-SA"/>
        </w:rPr>
      </w:pPr>
      <w:r w:rsidRPr="00D65D5E">
        <w:rPr>
          <w:sz w:val="16"/>
          <w:szCs w:val="16"/>
        </w:rPr>
        <w:fldChar w:fldCharType="begin"/>
      </w:r>
      <w:r w:rsidR="00BD46A9" w:rsidRPr="00D65D5E">
        <w:rPr>
          <w:sz w:val="16"/>
          <w:szCs w:val="16"/>
        </w:rPr>
        <w:instrText xml:space="preserve"> TOC \h \z \c "Tabla" </w:instrText>
      </w:r>
      <w:r w:rsidRPr="00D65D5E">
        <w:rPr>
          <w:sz w:val="16"/>
          <w:szCs w:val="16"/>
        </w:rPr>
        <w:fldChar w:fldCharType="separate"/>
      </w:r>
      <w:hyperlink w:anchor="_Toc259981337" w:history="1">
        <w:r w:rsidR="0067561A" w:rsidRPr="0067561A">
          <w:rPr>
            <w:rStyle w:val="Hipervnculo"/>
            <w:noProof/>
            <w:sz w:val="16"/>
            <w:szCs w:val="16"/>
          </w:rPr>
          <w:t>Tabla 1. Grupos de trabajo para definir el proyecto del ProDES</w:t>
        </w:r>
        <w:r w:rsidR="0067561A" w:rsidRPr="0067561A">
          <w:rPr>
            <w:noProof/>
            <w:webHidden/>
            <w:sz w:val="16"/>
            <w:szCs w:val="16"/>
          </w:rPr>
          <w:tab/>
        </w:r>
        <w:r w:rsidRPr="0067561A">
          <w:rPr>
            <w:noProof/>
            <w:webHidden/>
            <w:sz w:val="16"/>
            <w:szCs w:val="16"/>
          </w:rPr>
          <w:fldChar w:fldCharType="begin"/>
        </w:r>
        <w:r w:rsidR="0067561A" w:rsidRPr="0067561A">
          <w:rPr>
            <w:noProof/>
            <w:webHidden/>
            <w:sz w:val="16"/>
            <w:szCs w:val="16"/>
          </w:rPr>
          <w:instrText xml:space="preserve"> PAGEREF _Toc259981337 \h </w:instrText>
        </w:r>
        <w:r w:rsidRPr="0067561A">
          <w:rPr>
            <w:noProof/>
            <w:webHidden/>
            <w:sz w:val="16"/>
            <w:szCs w:val="16"/>
          </w:rPr>
        </w:r>
        <w:r w:rsidRPr="0067561A">
          <w:rPr>
            <w:noProof/>
            <w:webHidden/>
            <w:sz w:val="16"/>
            <w:szCs w:val="16"/>
          </w:rPr>
          <w:fldChar w:fldCharType="separate"/>
        </w:r>
        <w:r w:rsidR="00CF189E">
          <w:rPr>
            <w:noProof/>
            <w:webHidden/>
            <w:sz w:val="16"/>
            <w:szCs w:val="16"/>
          </w:rPr>
          <w:t>2</w:t>
        </w:r>
        <w:r w:rsidRPr="0067561A">
          <w:rPr>
            <w:noProof/>
            <w:webHidden/>
            <w:sz w:val="16"/>
            <w:szCs w:val="16"/>
          </w:rPr>
          <w:fldChar w:fldCharType="end"/>
        </w:r>
      </w:hyperlink>
    </w:p>
    <w:p w:rsidR="0067561A" w:rsidRPr="0067561A" w:rsidRDefault="00B2245D">
      <w:pPr>
        <w:pStyle w:val="Tabladeilustraciones"/>
        <w:tabs>
          <w:tab w:val="right" w:leader="dot" w:pos="9394"/>
        </w:tabs>
        <w:rPr>
          <w:rFonts w:asciiTheme="minorHAnsi" w:hAnsiTheme="minorHAnsi"/>
          <w:noProof/>
          <w:sz w:val="16"/>
          <w:szCs w:val="16"/>
          <w:lang w:val="es-ES" w:eastAsia="es-ES" w:bidi="ar-SA"/>
        </w:rPr>
      </w:pPr>
      <w:hyperlink w:anchor="_Toc259981338" w:history="1">
        <w:r w:rsidR="0067561A" w:rsidRPr="0067561A">
          <w:rPr>
            <w:rStyle w:val="Hipervnculo"/>
            <w:noProof/>
            <w:sz w:val="16"/>
            <w:szCs w:val="16"/>
          </w:rPr>
          <w:t>Tabla 2. Recomendaciones para las exDES 2007 y 2008-2009</w:t>
        </w:r>
        <w:r w:rsidR="0067561A" w:rsidRPr="0067561A">
          <w:rPr>
            <w:noProof/>
            <w:webHidden/>
            <w:sz w:val="16"/>
            <w:szCs w:val="16"/>
          </w:rPr>
          <w:tab/>
        </w:r>
        <w:r w:rsidRPr="0067561A">
          <w:rPr>
            <w:noProof/>
            <w:webHidden/>
            <w:sz w:val="16"/>
            <w:szCs w:val="16"/>
          </w:rPr>
          <w:fldChar w:fldCharType="begin"/>
        </w:r>
        <w:r w:rsidR="0067561A" w:rsidRPr="0067561A">
          <w:rPr>
            <w:noProof/>
            <w:webHidden/>
            <w:sz w:val="16"/>
            <w:szCs w:val="16"/>
          </w:rPr>
          <w:instrText xml:space="preserve"> PAGEREF _Toc259981338 \h </w:instrText>
        </w:r>
        <w:r w:rsidRPr="0067561A">
          <w:rPr>
            <w:noProof/>
            <w:webHidden/>
            <w:sz w:val="16"/>
            <w:szCs w:val="16"/>
          </w:rPr>
        </w:r>
        <w:r w:rsidRPr="0067561A">
          <w:rPr>
            <w:noProof/>
            <w:webHidden/>
            <w:sz w:val="16"/>
            <w:szCs w:val="16"/>
          </w:rPr>
          <w:fldChar w:fldCharType="separate"/>
        </w:r>
        <w:r w:rsidR="00CF189E">
          <w:rPr>
            <w:noProof/>
            <w:webHidden/>
            <w:sz w:val="16"/>
            <w:szCs w:val="16"/>
          </w:rPr>
          <w:t>6</w:t>
        </w:r>
        <w:r w:rsidRPr="0067561A">
          <w:rPr>
            <w:noProof/>
            <w:webHidden/>
            <w:sz w:val="16"/>
            <w:szCs w:val="16"/>
          </w:rPr>
          <w:fldChar w:fldCharType="end"/>
        </w:r>
      </w:hyperlink>
    </w:p>
    <w:p w:rsidR="0067561A" w:rsidRPr="0067561A" w:rsidRDefault="00B2245D">
      <w:pPr>
        <w:pStyle w:val="Tabladeilustraciones"/>
        <w:tabs>
          <w:tab w:val="right" w:leader="dot" w:pos="9394"/>
        </w:tabs>
        <w:rPr>
          <w:rFonts w:asciiTheme="minorHAnsi" w:hAnsiTheme="minorHAnsi"/>
          <w:noProof/>
          <w:sz w:val="16"/>
          <w:szCs w:val="16"/>
          <w:lang w:val="es-ES" w:eastAsia="es-ES" w:bidi="ar-SA"/>
        </w:rPr>
      </w:pPr>
      <w:hyperlink w:anchor="_Toc259981339" w:history="1">
        <w:r w:rsidR="0067561A" w:rsidRPr="0067561A">
          <w:rPr>
            <w:rStyle w:val="Hipervnculo"/>
            <w:noProof/>
            <w:sz w:val="16"/>
            <w:szCs w:val="16"/>
          </w:rPr>
          <w:t>Tabla 3 Análisis recomendaciones a las antiguas DES.</w:t>
        </w:r>
        <w:r w:rsidR="0067561A" w:rsidRPr="0067561A">
          <w:rPr>
            <w:noProof/>
            <w:webHidden/>
            <w:sz w:val="16"/>
            <w:szCs w:val="16"/>
          </w:rPr>
          <w:tab/>
        </w:r>
        <w:r w:rsidRPr="0067561A">
          <w:rPr>
            <w:noProof/>
            <w:webHidden/>
            <w:sz w:val="16"/>
            <w:szCs w:val="16"/>
          </w:rPr>
          <w:fldChar w:fldCharType="begin"/>
        </w:r>
        <w:r w:rsidR="0067561A" w:rsidRPr="0067561A">
          <w:rPr>
            <w:noProof/>
            <w:webHidden/>
            <w:sz w:val="16"/>
            <w:szCs w:val="16"/>
          </w:rPr>
          <w:instrText xml:space="preserve"> PAGEREF _Toc259981339 \h </w:instrText>
        </w:r>
        <w:r w:rsidRPr="0067561A">
          <w:rPr>
            <w:noProof/>
            <w:webHidden/>
            <w:sz w:val="16"/>
            <w:szCs w:val="16"/>
          </w:rPr>
        </w:r>
        <w:r w:rsidRPr="0067561A">
          <w:rPr>
            <w:noProof/>
            <w:webHidden/>
            <w:sz w:val="16"/>
            <w:szCs w:val="16"/>
          </w:rPr>
          <w:fldChar w:fldCharType="separate"/>
        </w:r>
        <w:r w:rsidR="00CF189E">
          <w:rPr>
            <w:noProof/>
            <w:webHidden/>
            <w:sz w:val="16"/>
            <w:szCs w:val="16"/>
          </w:rPr>
          <w:t>7</w:t>
        </w:r>
        <w:r w:rsidRPr="0067561A">
          <w:rPr>
            <w:noProof/>
            <w:webHidden/>
            <w:sz w:val="16"/>
            <w:szCs w:val="16"/>
          </w:rPr>
          <w:fldChar w:fldCharType="end"/>
        </w:r>
      </w:hyperlink>
    </w:p>
    <w:p w:rsidR="0067561A" w:rsidRPr="0067561A" w:rsidRDefault="00B2245D">
      <w:pPr>
        <w:pStyle w:val="Tabladeilustraciones"/>
        <w:tabs>
          <w:tab w:val="right" w:leader="dot" w:pos="9394"/>
        </w:tabs>
        <w:rPr>
          <w:rFonts w:asciiTheme="minorHAnsi" w:hAnsiTheme="minorHAnsi"/>
          <w:noProof/>
          <w:sz w:val="16"/>
          <w:szCs w:val="16"/>
          <w:lang w:val="es-ES" w:eastAsia="es-ES" w:bidi="ar-SA"/>
        </w:rPr>
      </w:pPr>
      <w:hyperlink w:anchor="_Toc259981340" w:history="1">
        <w:r w:rsidR="0067561A" w:rsidRPr="0067561A">
          <w:rPr>
            <w:rStyle w:val="Hipervnculo"/>
            <w:noProof/>
            <w:sz w:val="16"/>
            <w:szCs w:val="16"/>
          </w:rPr>
          <w:t>Tabla 4. Resumen del análisis de la pertinencia de los programas</w:t>
        </w:r>
        <w:r w:rsidR="0067561A" w:rsidRPr="0067561A">
          <w:rPr>
            <w:noProof/>
            <w:webHidden/>
            <w:sz w:val="16"/>
            <w:szCs w:val="16"/>
          </w:rPr>
          <w:tab/>
        </w:r>
        <w:r w:rsidRPr="0067561A">
          <w:rPr>
            <w:noProof/>
            <w:webHidden/>
            <w:sz w:val="16"/>
            <w:szCs w:val="16"/>
          </w:rPr>
          <w:fldChar w:fldCharType="begin"/>
        </w:r>
        <w:r w:rsidR="0067561A" w:rsidRPr="0067561A">
          <w:rPr>
            <w:noProof/>
            <w:webHidden/>
            <w:sz w:val="16"/>
            <w:szCs w:val="16"/>
          </w:rPr>
          <w:instrText xml:space="preserve"> PAGEREF _Toc259981340 \h </w:instrText>
        </w:r>
        <w:r w:rsidRPr="0067561A">
          <w:rPr>
            <w:noProof/>
            <w:webHidden/>
            <w:sz w:val="16"/>
            <w:szCs w:val="16"/>
          </w:rPr>
        </w:r>
        <w:r w:rsidRPr="0067561A">
          <w:rPr>
            <w:noProof/>
            <w:webHidden/>
            <w:sz w:val="16"/>
            <w:szCs w:val="16"/>
          </w:rPr>
          <w:fldChar w:fldCharType="separate"/>
        </w:r>
        <w:r w:rsidR="00CF189E">
          <w:rPr>
            <w:noProof/>
            <w:webHidden/>
            <w:sz w:val="16"/>
            <w:szCs w:val="16"/>
          </w:rPr>
          <w:t>13</w:t>
        </w:r>
        <w:r w:rsidRPr="0067561A">
          <w:rPr>
            <w:noProof/>
            <w:webHidden/>
            <w:sz w:val="16"/>
            <w:szCs w:val="16"/>
          </w:rPr>
          <w:fldChar w:fldCharType="end"/>
        </w:r>
      </w:hyperlink>
    </w:p>
    <w:p w:rsidR="0067561A" w:rsidRPr="0067561A" w:rsidRDefault="00B2245D">
      <w:pPr>
        <w:pStyle w:val="Tabladeilustraciones"/>
        <w:tabs>
          <w:tab w:val="right" w:leader="dot" w:pos="9394"/>
        </w:tabs>
        <w:rPr>
          <w:rFonts w:asciiTheme="minorHAnsi" w:hAnsiTheme="minorHAnsi"/>
          <w:noProof/>
          <w:sz w:val="16"/>
          <w:szCs w:val="16"/>
          <w:lang w:val="es-ES" w:eastAsia="es-ES" w:bidi="ar-SA"/>
        </w:rPr>
      </w:pPr>
      <w:hyperlink w:anchor="_Toc259981341" w:history="1">
        <w:r w:rsidR="0067561A" w:rsidRPr="0067561A">
          <w:rPr>
            <w:rStyle w:val="Hipervnculo"/>
            <w:noProof/>
            <w:sz w:val="16"/>
            <w:szCs w:val="16"/>
          </w:rPr>
          <w:t>Tabla 5. Capacidad académica de la DES</w:t>
        </w:r>
        <w:r w:rsidR="0067561A" w:rsidRPr="0067561A">
          <w:rPr>
            <w:noProof/>
            <w:webHidden/>
            <w:sz w:val="16"/>
            <w:szCs w:val="16"/>
          </w:rPr>
          <w:tab/>
        </w:r>
        <w:r w:rsidRPr="0067561A">
          <w:rPr>
            <w:noProof/>
            <w:webHidden/>
            <w:sz w:val="16"/>
            <w:szCs w:val="16"/>
          </w:rPr>
          <w:fldChar w:fldCharType="begin"/>
        </w:r>
        <w:r w:rsidR="0067561A" w:rsidRPr="0067561A">
          <w:rPr>
            <w:noProof/>
            <w:webHidden/>
            <w:sz w:val="16"/>
            <w:szCs w:val="16"/>
          </w:rPr>
          <w:instrText xml:space="preserve"> PAGEREF _Toc259981341 \h </w:instrText>
        </w:r>
        <w:r w:rsidRPr="0067561A">
          <w:rPr>
            <w:noProof/>
            <w:webHidden/>
            <w:sz w:val="16"/>
            <w:szCs w:val="16"/>
          </w:rPr>
        </w:r>
        <w:r w:rsidRPr="0067561A">
          <w:rPr>
            <w:noProof/>
            <w:webHidden/>
            <w:sz w:val="16"/>
            <w:szCs w:val="16"/>
          </w:rPr>
          <w:fldChar w:fldCharType="separate"/>
        </w:r>
        <w:r w:rsidR="00CF189E">
          <w:rPr>
            <w:noProof/>
            <w:webHidden/>
            <w:sz w:val="16"/>
            <w:szCs w:val="16"/>
          </w:rPr>
          <w:t>20</w:t>
        </w:r>
        <w:r w:rsidRPr="0067561A">
          <w:rPr>
            <w:noProof/>
            <w:webHidden/>
            <w:sz w:val="16"/>
            <w:szCs w:val="16"/>
          </w:rPr>
          <w:fldChar w:fldCharType="end"/>
        </w:r>
      </w:hyperlink>
    </w:p>
    <w:p w:rsidR="0067561A" w:rsidRDefault="00B2245D">
      <w:pPr>
        <w:pStyle w:val="Tabladeilustraciones"/>
        <w:tabs>
          <w:tab w:val="right" w:leader="dot" w:pos="9394"/>
        </w:tabs>
        <w:rPr>
          <w:rFonts w:asciiTheme="minorHAnsi" w:hAnsiTheme="minorHAnsi"/>
          <w:noProof/>
          <w:sz w:val="22"/>
          <w:lang w:val="es-ES" w:eastAsia="es-ES" w:bidi="ar-SA"/>
        </w:rPr>
      </w:pPr>
      <w:hyperlink w:anchor="_Toc259981342" w:history="1">
        <w:r w:rsidR="0067561A" w:rsidRPr="0067561A">
          <w:rPr>
            <w:rStyle w:val="Hipervnculo"/>
            <w:noProof/>
            <w:sz w:val="16"/>
            <w:szCs w:val="16"/>
          </w:rPr>
          <w:t>Tabla 6. Competitividad académica de la DES</w:t>
        </w:r>
        <w:r w:rsidR="0067561A" w:rsidRPr="0067561A">
          <w:rPr>
            <w:noProof/>
            <w:webHidden/>
            <w:sz w:val="16"/>
            <w:szCs w:val="16"/>
          </w:rPr>
          <w:tab/>
        </w:r>
        <w:r w:rsidRPr="0067561A">
          <w:rPr>
            <w:noProof/>
            <w:webHidden/>
            <w:sz w:val="16"/>
            <w:szCs w:val="16"/>
          </w:rPr>
          <w:fldChar w:fldCharType="begin"/>
        </w:r>
        <w:r w:rsidR="0067561A" w:rsidRPr="0067561A">
          <w:rPr>
            <w:noProof/>
            <w:webHidden/>
            <w:sz w:val="16"/>
            <w:szCs w:val="16"/>
          </w:rPr>
          <w:instrText xml:space="preserve"> PAGEREF _Toc259981342 \h </w:instrText>
        </w:r>
        <w:r w:rsidRPr="0067561A">
          <w:rPr>
            <w:noProof/>
            <w:webHidden/>
            <w:sz w:val="16"/>
            <w:szCs w:val="16"/>
          </w:rPr>
        </w:r>
        <w:r w:rsidRPr="0067561A">
          <w:rPr>
            <w:noProof/>
            <w:webHidden/>
            <w:sz w:val="16"/>
            <w:szCs w:val="16"/>
          </w:rPr>
          <w:fldChar w:fldCharType="separate"/>
        </w:r>
        <w:r w:rsidR="00CF189E">
          <w:rPr>
            <w:noProof/>
            <w:webHidden/>
            <w:sz w:val="16"/>
            <w:szCs w:val="16"/>
          </w:rPr>
          <w:t>20</w:t>
        </w:r>
        <w:r w:rsidRPr="0067561A">
          <w:rPr>
            <w:noProof/>
            <w:webHidden/>
            <w:sz w:val="16"/>
            <w:szCs w:val="16"/>
          </w:rPr>
          <w:fldChar w:fldCharType="end"/>
        </w:r>
      </w:hyperlink>
    </w:p>
    <w:p w:rsidR="00BC2F0B" w:rsidRDefault="00B2245D" w:rsidP="00BC2F0B">
      <w:pPr>
        <w:rPr>
          <w:sz w:val="16"/>
          <w:szCs w:val="16"/>
        </w:rPr>
        <w:sectPr w:rsidR="00BC2F0B" w:rsidSect="002761A1">
          <w:headerReference w:type="even" r:id="rId11"/>
          <w:footerReference w:type="even" r:id="rId12"/>
          <w:pgSz w:w="12240" w:h="15840"/>
          <w:pgMar w:top="1701" w:right="1418" w:bottom="1134" w:left="1418" w:header="709" w:footer="709" w:gutter="0"/>
          <w:pgNumType w:start="1"/>
          <w:cols w:space="708"/>
          <w:docGrid w:linePitch="360"/>
        </w:sectPr>
      </w:pPr>
      <w:r w:rsidRPr="00D65D5E">
        <w:rPr>
          <w:sz w:val="16"/>
          <w:szCs w:val="16"/>
        </w:rPr>
        <w:fldChar w:fldCharType="end"/>
      </w:r>
    </w:p>
    <w:p w:rsidR="00AC4289" w:rsidRDefault="00AC4289">
      <w:pPr>
        <w:spacing w:before="0"/>
        <w:jc w:val="left"/>
        <w:rPr>
          <w:rFonts w:eastAsiaTheme="majorEastAsia" w:cstheme="majorBidi"/>
          <w:b/>
          <w:bCs/>
          <w:color w:val="365F91" w:themeColor="accent1" w:themeShade="BF"/>
          <w:sz w:val="16"/>
          <w:szCs w:val="16"/>
        </w:rPr>
      </w:pPr>
      <w:r>
        <w:rPr>
          <w:sz w:val="16"/>
          <w:szCs w:val="16"/>
        </w:rPr>
        <w:lastRenderedPageBreak/>
        <w:br w:type="page"/>
      </w:r>
    </w:p>
    <w:p w:rsidR="00BC2F0B" w:rsidRPr="00D65D5E" w:rsidRDefault="00BC2F0B" w:rsidP="00BC2F0B">
      <w:pPr>
        <w:pStyle w:val="Ttulo1"/>
        <w:ind w:left="0" w:firstLine="0"/>
        <w:rPr>
          <w:sz w:val="16"/>
          <w:szCs w:val="16"/>
        </w:rPr>
      </w:pPr>
      <w:bookmarkStart w:id="0" w:name="_Toc259981367"/>
      <w:r w:rsidRPr="00D65D5E">
        <w:rPr>
          <w:sz w:val="16"/>
          <w:szCs w:val="16"/>
        </w:rPr>
        <w:lastRenderedPageBreak/>
        <w:t>DESCRIPCIÓN DEL PROCESO PARA LA ACTUALIZACIÓN DEL PRODES</w:t>
      </w:r>
      <w:bookmarkEnd w:id="0"/>
      <w:r w:rsidRPr="00D65D5E">
        <w:rPr>
          <w:sz w:val="16"/>
          <w:szCs w:val="16"/>
        </w:rPr>
        <w:t xml:space="preserve"> </w:t>
      </w:r>
    </w:p>
    <w:p w:rsidR="00CA3B61" w:rsidRPr="00D65D5E" w:rsidRDefault="00A12BF7" w:rsidP="00CA3B61">
      <w:pPr>
        <w:rPr>
          <w:sz w:val="16"/>
          <w:szCs w:val="16"/>
        </w:rPr>
      </w:pPr>
      <w:r w:rsidRPr="00D65D5E">
        <w:rPr>
          <w:sz w:val="16"/>
          <w:szCs w:val="16"/>
        </w:rPr>
        <w:t>E</w:t>
      </w:r>
      <w:r w:rsidR="007544D3" w:rsidRPr="00D65D5E">
        <w:rPr>
          <w:sz w:val="16"/>
          <w:szCs w:val="16"/>
        </w:rPr>
        <w:t xml:space="preserve">l 18 de enero de 2010, el doctor José Luis Lucio Martínez, </w:t>
      </w:r>
      <w:r w:rsidR="00C2318F" w:rsidRPr="00D65D5E">
        <w:rPr>
          <w:sz w:val="16"/>
          <w:szCs w:val="16"/>
        </w:rPr>
        <w:t>R</w:t>
      </w:r>
      <w:r w:rsidR="00A12B78" w:rsidRPr="00D65D5E">
        <w:rPr>
          <w:sz w:val="16"/>
          <w:szCs w:val="16"/>
        </w:rPr>
        <w:t xml:space="preserve">ector del Campus León de la Universidad de Guanajuato, </w:t>
      </w:r>
      <w:r w:rsidR="00AC4289">
        <w:rPr>
          <w:sz w:val="16"/>
          <w:szCs w:val="16"/>
        </w:rPr>
        <w:t xml:space="preserve">inició el proceso de elaboración del PIFI 2010-2011, </w:t>
      </w:r>
      <w:r w:rsidR="00CA3B61">
        <w:rPr>
          <w:sz w:val="16"/>
          <w:szCs w:val="16"/>
        </w:rPr>
        <w:t xml:space="preserve">con una reunión del </w:t>
      </w:r>
      <w:r w:rsidR="0008744D" w:rsidRPr="00D65D5E">
        <w:rPr>
          <w:sz w:val="16"/>
          <w:szCs w:val="16"/>
        </w:rPr>
        <w:t>Consejo Consultivo del Campus</w:t>
      </w:r>
      <w:r w:rsidR="0008744D" w:rsidRPr="00D65D5E">
        <w:rPr>
          <w:rStyle w:val="Refdenotaalpie"/>
          <w:sz w:val="16"/>
          <w:szCs w:val="16"/>
        </w:rPr>
        <w:footnoteReference w:id="1"/>
      </w:r>
      <w:r w:rsidR="0008744D" w:rsidRPr="00D65D5E">
        <w:rPr>
          <w:sz w:val="16"/>
          <w:szCs w:val="16"/>
        </w:rPr>
        <w:t xml:space="preserve"> </w:t>
      </w:r>
      <w:r w:rsidR="00CA3B61">
        <w:rPr>
          <w:sz w:val="16"/>
          <w:szCs w:val="16"/>
        </w:rPr>
        <w:t>realizada el</w:t>
      </w:r>
      <w:r w:rsidR="0008744D" w:rsidRPr="00D65D5E">
        <w:rPr>
          <w:sz w:val="16"/>
          <w:szCs w:val="16"/>
        </w:rPr>
        <w:t xml:space="preserve"> 22 de enero,</w:t>
      </w:r>
      <w:r w:rsidR="00CA3B61">
        <w:rPr>
          <w:sz w:val="16"/>
          <w:szCs w:val="16"/>
        </w:rPr>
        <w:t xml:space="preserve"> para informar sobre el proceso y la metodología para el desarrollo del mismo. En dicha sesión, se establecieron las estrategias la</w:t>
      </w:r>
      <w:r w:rsidR="00CA3B61" w:rsidRPr="00D65D5E">
        <w:rPr>
          <w:sz w:val="16"/>
          <w:szCs w:val="16"/>
        </w:rPr>
        <w:t xml:space="preserve"> propuesta de dinámica y calendario para la estructuración del programa. </w:t>
      </w:r>
    </w:p>
    <w:p w:rsidR="00254F0F" w:rsidRPr="00D65D5E" w:rsidRDefault="00B029A7" w:rsidP="00D65D5E">
      <w:pPr>
        <w:rPr>
          <w:sz w:val="16"/>
          <w:szCs w:val="16"/>
        </w:rPr>
      </w:pPr>
      <w:r w:rsidRPr="00D65D5E">
        <w:rPr>
          <w:sz w:val="16"/>
          <w:szCs w:val="16"/>
        </w:rPr>
        <w:t>El Rector y el C</w:t>
      </w:r>
      <w:r w:rsidR="00254F0F" w:rsidRPr="00D65D5E">
        <w:rPr>
          <w:sz w:val="16"/>
          <w:szCs w:val="16"/>
        </w:rPr>
        <w:t xml:space="preserve">onsejo </w:t>
      </w:r>
      <w:r w:rsidR="00C828C0" w:rsidRPr="00D65D5E">
        <w:rPr>
          <w:sz w:val="16"/>
          <w:szCs w:val="16"/>
        </w:rPr>
        <w:t xml:space="preserve">acordaron la conformación de </w:t>
      </w:r>
      <w:r w:rsidR="00763EBF" w:rsidRPr="00D65D5E">
        <w:rPr>
          <w:sz w:val="16"/>
          <w:szCs w:val="16"/>
        </w:rPr>
        <w:t xml:space="preserve">cuatro </w:t>
      </w:r>
      <w:r w:rsidR="0008744D" w:rsidRPr="00D65D5E">
        <w:rPr>
          <w:sz w:val="16"/>
          <w:szCs w:val="16"/>
        </w:rPr>
        <w:t>equipos de trabajo</w:t>
      </w:r>
      <w:r w:rsidR="00C828C0" w:rsidRPr="00D65D5E">
        <w:rPr>
          <w:sz w:val="16"/>
          <w:szCs w:val="16"/>
        </w:rPr>
        <w:t>,</w:t>
      </w:r>
      <w:r w:rsidR="0008744D" w:rsidRPr="00D65D5E">
        <w:rPr>
          <w:sz w:val="16"/>
          <w:szCs w:val="16"/>
        </w:rPr>
        <w:t xml:space="preserve"> integrados por profesores de tiempo completo, </w:t>
      </w:r>
      <w:r w:rsidR="00D1719C" w:rsidRPr="00D65D5E">
        <w:rPr>
          <w:sz w:val="16"/>
          <w:szCs w:val="16"/>
        </w:rPr>
        <w:t>coordinadores de programas educativos, coordinadores de cuerpos académicos, y directores de departamento o de división</w:t>
      </w:r>
      <w:r w:rsidR="00CA3B61">
        <w:rPr>
          <w:sz w:val="16"/>
          <w:szCs w:val="16"/>
        </w:rPr>
        <w:t xml:space="preserve"> y la Jefatura de Planeación Estratégica</w:t>
      </w:r>
      <w:r w:rsidR="00D1719C" w:rsidRPr="00D65D5E">
        <w:rPr>
          <w:sz w:val="16"/>
          <w:szCs w:val="16"/>
        </w:rPr>
        <w:t xml:space="preserve">. </w:t>
      </w:r>
      <w:r w:rsidR="00EE6941" w:rsidRPr="00D65D5E">
        <w:rPr>
          <w:sz w:val="16"/>
          <w:szCs w:val="16"/>
        </w:rPr>
        <w:t>Los trabajos para la elaboración del documento dieron inicio el 27 de enero.</w:t>
      </w:r>
    </w:p>
    <w:p w:rsidR="004D0DA6" w:rsidRPr="00D65D5E" w:rsidRDefault="00346AD3" w:rsidP="00D65D5E">
      <w:pPr>
        <w:pStyle w:val="Epgrafe"/>
        <w:rPr>
          <w:sz w:val="16"/>
          <w:szCs w:val="16"/>
          <w:lang w:bidi="ar-SA"/>
        </w:rPr>
      </w:pPr>
      <w:bookmarkStart w:id="1" w:name="_Toc259981337"/>
      <w:r w:rsidRPr="00D65D5E">
        <w:rPr>
          <w:sz w:val="16"/>
          <w:szCs w:val="16"/>
        </w:rPr>
        <w:t xml:space="preserve">Tabla </w:t>
      </w:r>
      <w:r w:rsidR="00B2245D" w:rsidRPr="00D65D5E">
        <w:rPr>
          <w:sz w:val="16"/>
          <w:szCs w:val="16"/>
        </w:rPr>
        <w:fldChar w:fldCharType="begin"/>
      </w:r>
      <w:r w:rsidR="00D42400" w:rsidRPr="00D65D5E">
        <w:rPr>
          <w:sz w:val="16"/>
          <w:szCs w:val="16"/>
        </w:rPr>
        <w:instrText xml:space="preserve"> SEQ Tabla \* ARABIC </w:instrText>
      </w:r>
      <w:r w:rsidR="00B2245D" w:rsidRPr="00D65D5E">
        <w:rPr>
          <w:sz w:val="16"/>
          <w:szCs w:val="16"/>
        </w:rPr>
        <w:fldChar w:fldCharType="separate"/>
      </w:r>
      <w:r w:rsidR="00CF189E">
        <w:rPr>
          <w:noProof/>
          <w:sz w:val="16"/>
          <w:szCs w:val="16"/>
        </w:rPr>
        <w:t>1</w:t>
      </w:r>
      <w:r w:rsidR="00B2245D" w:rsidRPr="00D65D5E">
        <w:rPr>
          <w:sz w:val="16"/>
          <w:szCs w:val="16"/>
        </w:rPr>
        <w:fldChar w:fldCharType="end"/>
      </w:r>
      <w:r w:rsidRPr="00D65D5E">
        <w:rPr>
          <w:sz w:val="16"/>
          <w:szCs w:val="16"/>
        </w:rPr>
        <w:t xml:space="preserve">. </w:t>
      </w:r>
      <w:r w:rsidR="00752F8F" w:rsidRPr="00D65D5E">
        <w:rPr>
          <w:sz w:val="16"/>
          <w:szCs w:val="16"/>
          <w:lang w:bidi="ar-SA"/>
        </w:rPr>
        <w:t>Gr</w:t>
      </w:r>
      <w:r w:rsidR="00B029A7" w:rsidRPr="00D65D5E">
        <w:rPr>
          <w:sz w:val="16"/>
          <w:szCs w:val="16"/>
          <w:lang w:bidi="ar-SA"/>
        </w:rPr>
        <w:t>upos de trabajo para definir el proyecto</w:t>
      </w:r>
      <w:r w:rsidR="00752F8F" w:rsidRPr="00D65D5E">
        <w:rPr>
          <w:sz w:val="16"/>
          <w:szCs w:val="16"/>
          <w:lang w:bidi="ar-SA"/>
        </w:rPr>
        <w:t xml:space="preserve"> del ProDES</w:t>
      </w:r>
      <w:bookmarkEnd w:id="1"/>
    </w:p>
    <w:tbl>
      <w:tblPr>
        <w:tblStyle w:val="Sombreadoclaro-nfasis11"/>
        <w:tblW w:w="4700" w:type="pct"/>
        <w:tblLook w:val="04A0"/>
      </w:tblPr>
      <w:tblGrid>
        <w:gridCol w:w="1964"/>
        <w:gridCol w:w="2554"/>
        <w:gridCol w:w="1971"/>
        <w:gridCol w:w="2554"/>
      </w:tblGrid>
      <w:tr w:rsidR="00ED3315" w:rsidRPr="00D65D5E" w:rsidTr="00E043D1">
        <w:trPr>
          <w:cnfStyle w:val="100000000000"/>
          <w:trHeight w:val="550"/>
        </w:trPr>
        <w:tc>
          <w:tcPr>
            <w:cnfStyle w:val="001000000000"/>
            <w:tcW w:w="4763" w:type="dxa"/>
            <w:gridSpan w:val="2"/>
            <w:hideMark/>
          </w:tcPr>
          <w:p w:rsidR="00ED3315" w:rsidRPr="00D65D5E" w:rsidRDefault="00B029A7" w:rsidP="00D65D5E">
            <w:pPr>
              <w:spacing w:before="0"/>
              <w:ind w:firstLine="0"/>
              <w:jc w:val="center"/>
              <w:rPr>
                <w:rFonts w:eastAsia="Times New Roman" w:cs="Times New Roman"/>
                <w:bCs w:val="0"/>
                <w:color w:val="000000"/>
                <w:sz w:val="13"/>
                <w:szCs w:val="13"/>
                <w:lang w:eastAsia="es-MX" w:bidi="ar-SA"/>
              </w:rPr>
            </w:pPr>
            <w:r w:rsidRPr="00D65D5E">
              <w:rPr>
                <w:rFonts w:eastAsia="Times New Roman" w:cs="Times New Roman"/>
                <w:color w:val="000000"/>
                <w:sz w:val="13"/>
                <w:szCs w:val="13"/>
                <w:lang w:eastAsia="es-MX" w:bidi="ar-SA"/>
              </w:rPr>
              <w:t>Comisión 1. Objetivo:</w:t>
            </w:r>
            <w:r w:rsidR="00ED3315" w:rsidRPr="00D65D5E">
              <w:rPr>
                <w:rFonts w:eastAsia="Times New Roman" w:cs="Times New Roman"/>
                <w:color w:val="000000"/>
                <w:sz w:val="13"/>
                <w:szCs w:val="13"/>
                <w:lang w:eastAsia="es-MX" w:bidi="ar-SA"/>
              </w:rPr>
              <w:t xml:space="preserve"> "DESARROLLO DE LOS CUERPOS ACADÉMICOS Y FORTALECIMIENTO DE LA PLANTA ACADÉMICA"</w:t>
            </w:r>
          </w:p>
        </w:tc>
        <w:tc>
          <w:tcPr>
            <w:tcW w:w="4763" w:type="dxa"/>
            <w:gridSpan w:val="2"/>
            <w:hideMark/>
          </w:tcPr>
          <w:p w:rsidR="00ED3315" w:rsidRPr="00D65D5E" w:rsidRDefault="00ED3315" w:rsidP="00D65D5E">
            <w:pPr>
              <w:spacing w:before="0"/>
              <w:ind w:firstLine="0"/>
              <w:jc w:val="center"/>
              <w:cnfStyle w:val="100000000000"/>
              <w:rPr>
                <w:rFonts w:eastAsia="Times New Roman" w:cs="Times New Roman"/>
                <w:bCs w:val="0"/>
                <w:color w:val="000000"/>
                <w:sz w:val="13"/>
                <w:szCs w:val="13"/>
                <w:lang w:eastAsia="es-MX" w:bidi="ar-SA"/>
              </w:rPr>
            </w:pPr>
            <w:r w:rsidRPr="00D65D5E">
              <w:rPr>
                <w:rFonts w:eastAsia="Times New Roman" w:cs="Times New Roman"/>
                <w:color w:val="000000"/>
                <w:sz w:val="13"/>
                <w:szCs w:val="13"/>
                <w:lang w:eastAsia="es-MX" w:bidi="ar-SA"/>
              </w:rPr>
              <w:t>Comisión 2</w:t>
            </w:r>
            <w:r w:rsidR="00B029A7" w:rsidRPr="00D65D5E">
              <w:rPr>
                <w:rFonts w:eastAsia="Times New Roman" w:cs="Times New Roman"/>
                <w:color w:val="000000"/>
                <w:sz w:val="13"/>
                <w:szCs w:val="13"/>
                <w:lang w:eastAsia="es-MX" w:bidi="ar-SA"/>
              </w:rPr>
              <w:t xml:space="preserve">. Objetivo: </w:t>
            </w:r>
            <w:r w:rsidRPr="00D65D5E">
              <w:rPr>
                <w:rFonts w:eastAsia="Times New Roman" w:cs="Times New Roman"/>
                <w:color w:val="000000"/>
                <w:sz w:val="13"/>
                <w:szCs w:val="13"/>
                <w:lang w:eastAsia="es-MX" w:bidi="ar-SA"/>
              </w:rPr>
              <w:t>"APOYO A LOS PE de POSGRADO RECONOCIDOS POR EL PROGRAMA NACIONAL DE POSGRADO DE CALIDAD, PNPC SEP-CONACyT CPNP y PFC"</w:t>
            </w:r>
          </w:p>
        </w:tc>
      </w:tr>
      <w:tr w:rsidR="00E043D1" w:rsidRPr="00D65D5E" w:rsidTr="00E043D1">
        <w:trPr>
          <w:cnfStyle w:val="000000100000"/>
          <w:trHeight w:val="20"/>
        </w:trPr>
        <w:tc>
          <w:tcPr>
            <w:cnfStyle w:val="001000000000"/>
            <w:tcW w:w="2070" w:type="dxa"/>
            <w:hideMark/>
          </w:tcPr>
          <w:p w:rsidR="00ED3315" w:rsidRPr="00D65D5E" w:rsidRDefault="00ED3315" w:rsidP="00D65D5E">
            <w:pPr>
              <w:spacing w:before="0"/>
              <w:ind w:firstLine="0"/>
              <w:jc w:val="center"/>
              <w:rPr>
                <w:rFonts w:eastAsia="Times New Roman" w:cs="Times New Roman"/>
                <w:b w:val="0"/>
                <w:color w:val="auto"/>
                <w:sz w:val="13"/>
                <w:szCs w:val="13"/>
                <w:lang w:eastAsia="es-MX" w:bidi="ar-SA"/>
              </w:rPr>
            </w:pPr>
            <w:r w:rsidRPr="00D65D5E">
              <w:rPr>
                <w:rFonts w:eastAsia="Times New Roman" w:cs="Times New Roman"/>
                <w:b w:val="0"/>
                <w:color w:val="auto"/>
                <w:sz w:val="13"/>
                <w:szCs w:val="13"/>
                <w:lang w:eastAsia="es-MX" w:bidi="ar-SA"/>
              </w:rPr>
              <w:t xml:space="preserve">Dr. Francisco Miguel Vargas </w:t>
            </w:r>
          </w:p>
        </w:tc>
        <w:tc>
          <w:tcPr>
            <w:tcW w:w="2070" w:type="dxa"/>
            <w:hideMark/>
          </w:tcPr>
          <w:p w:rsidR="00ED3315" w:rsidRPr="00D65D5E" w:rsidRDefault="00ED3315" w:rsidP="00D65D5E">
            <w:pPr>
              <w:spacing w:before="0"/>
              <w:ind w:firstLine="0"/>
              <w:jc w:val="center"/>
              <w:cnfStyle w:val="000000100000"/>
              <w:rPr>
                <w:rFonts w:eastAsia="Times New Roman" w:cs="Times New Roman"/>
                <w:color w:val="auto"/>
                <w:sz w:val="13"/>
                <w:szCs w:val="13"/>
                <w:lang w:eastAsia="es-MX" w:bidi="ar-SA"/>
              </w:rPr>
            </w:pPr>
            <w:r w:rsidRPr="00D65D5E">
              <w:rPr>
                <w:rFonts w:eastAsia="Times New Roman" w:cs="Times New Roman"/>
                <w:color w:val="auto"/>
                <w:sz w:val="13"/>
                <w:szCs w:val="13"/>
                <w:lang w:eastAsia="es-MX" w:bidi="ar-SA"/>
              </w:rPr>
              <w:t>Departamento de Ingeniería Física</w:t>
            </w:r>
          </w:p>
        </w:tc>
        <w:tc>
          <w:tcPr>
            <w:tcW w:w="2070" w:type="dxa"/>
            <w:hideMark/>
          </w:tcPr>
          <w:p w:rsidR="00ED3315" w:rsidRPr="00D65D5E" w:rsidRDefault="00ED3315" w:rsidP="00D65D5E">
            <w:pPr>
              <w:spacing w:before="0"/>
              <w:ind w:firstLine="0"/>
              <w:jc w:val="center"/>
              <w:cnfStyle w:val="000000100000"/>
              <w:rPr>
                <w:rFonts w:eastAsia="Times New Roman" w:cs="Times New Roman"/>
                <w:color w:val="auto"/>
                <w:sz w:val="13"/>
                <w:szCs w:val="13"/>
                <w:lang w:eastAsia="es-MX" w:bidi="ar-SA"/>
              </w:rPr>
            </w:pPr>
            <w:r w:rsidRPr="00D65D5E">
              <w:rPr>
                <w:rFonts w:eastAsia="Times New Roman" w:cs="Times New Roman"/>
                <w:color w:val="auto"/>
                <w:sz w:val="13"/>
                <w:szCs w:val="13"/>
                <w:lang w:eastAsia="es-MX" w:bidi="ar-SA"/>
              </w:rPr>
              <w:t>Dr. David Y G. Delepine</w:t>
            </w:r>
          </w:p>
        </w:tc>
        <w:tc>
          <w:tcPr>
            <w:tcW w:w="2070" w:type="dxa"/>
            <w:hideMark/>
          </w:tcPr>
          <w:p w:rsidR="00ED3315" w:rsidRPr="00D65D5E" w:rsidRDefault="00ED3315" w:rsidP="00D65D5E">
            <w:pPr>
              <w:spacing w:before="0"/>
              <w:ind w:firstLine="0"/>
              <w:jc w:val="center"/>
              <w:cnfStyle w:val="000000100000"/>
              <w:rPr>
                <w:rFonts w:eastAsia="Times New Roman" w:cs="Times New Roman"/>
                <w:color w:val="auto"/>
                <w:sz w:val="13"/>
                <w:szCs w:val="13"/>
                <w:lang w:eastAsia="es-MX" w:bidi="ar-SA"/>
              </w:rPr>
            </w:pPr>
            <w:r w:rsidRPr="00D65D5E">
              <w:rPr>
                <w:rFonts w:eastAsia="Times New Roman" w:cs="Times New Roman"/>
                <w:color w:val="auto"/>
                <w:sz w:val="13"/>
                <w:szCs w:val="13"/>
                <w:lang w:eastAsia="es-MX" w:bidi="ar-SA"/>
              </w:rPr>
              <w:t>Departamento de Física</w:t>
            </w:r>
          </w:p>
        </w:tc>
      </w:tr>
      <w:tr w:rsidR="00E043D1" w:rsidRPr="00D65D5E" w:rsidTr="00E043D1">
        <w:trPr>
          <w:trHeight w:val="20"/>
        </w:trPr>
        <w:tc>
          <w:tcPr>
            <w:cnfStyle w:val="001000000000"/>
            <w:tcW w:w="2070" w:type="dxa"/>
            <w:hideMark/>
          </w:tcPr>
          <w:p w:rsidR="00ED3315" w:rsidRPr="00D65D5E" w:rsidRDefault="00ED3315" w:rsidP="00D65D5E">
            <w:pPr>
              <w:spacing w:before="0"/>
              <w:ind w:firstLine="0"/>
              <w:jc w:val="center"/>
              <w:rPr>
                <w:rFonts w:eastAsia="Times New Roman" w:cs="Times New Roman"/>
                <w:b w:val="0"/>
                <w:color w:val="auto"/>
                <w:sz w:val="13"/>
                <w:szCs w:val="13"/>
                <w:lang w:eastAsia="es-MX" w:bidi="ar-SA"/>
              </w:rPr>
            </w:pPr>
            <w:r w:rsidRPr="00D65D5E">
              <w:rPr>
                <w:rFonts w:eastAsia="Times New Roman" w:cs="Times New Roman"/>
                <w:b w:val="0"/>
                <w:color w:val="auto"/>
                <w:sz w:val="13"/>
                <w:szCs w:val="13"/>
                <w:lang w:eastAsia="es-MX" w:bidi="ar-SA"/>
              </w:rPr>
              <w:t>Dr. Antonio Eugenio Rivera Cisneros</w:t>
            </w:r>
          </w:p>
        </w:tc>
        <w:tc>
          <w:tcPr>
            <w:tcW w:w="2070" w:type="dxa"/>
            <w:hideMark/>
          </w:tcPr>
          <w:p w:rsidR="00ED3315" w:rsidRPr="00D65D5E" w:rsidRDefault="00ED3315" w:rsidP="00D65D5E">
            <w:pPr>
              <w:spacing w:before="0"/>
              <w:ind w:firstLine="0"/>
              <w:jc w:val="center"/>
              <w:cnfStyle w:val="000000000000"/>
              <w:rPr>
                <w:rFonts w:eastAsia="Times New Roman" w:cs="Times New Roman"/>
                <w:color w:val="auto"/>
                <w:sz w:val="13"/>
                <w:szCs w:val="13"/>
                <w:lang w:eastAsia="es-MX" w:bidi="ar-SA"/>
              </w:rPr>
            </w:pPr>
            <w:r w:rsidRPr="00D65D5E">
              <w:rPr>
                <w:rFonts w:eastAsia="Times New Roman" w:cs="Times New Roman"/>
                <w:color w:val="auto"/>
                <w:sz w:val="13"/>
                <w:szCs w:val="13"/>
                <w:lang w:eastAsia="es-MX" w:bidi="ar-SA"/>
              </w:rPr>
              <w:t>División de Ciencias de la Salud</w:t>
            </w:r>
          </w:p>
        </w:tc>
        <w:tc>
          <w:tcPr>
            <w:tcW w:w="2070" w:type="dxa"/>
            <w:hideMark/>
          </w:tcPr>
          <w:p w:rsidR="00ED3315" w:rsidRPr="00D65D5E" w:rsidRDefault="00ED3315" w:rsidP="00D65D5E">
            <w:pPr>
              <w:spacing w:before="0"/>
              <w:ind w:firstLine="0"/>
              <w:jc w:val="center"/>
              <w:cnfStyle w:val="000000000000"/>
              <w:rPr>
                <w:rFonts w:eastAsia="Times New Roman" w:cs="Times New Roman"/>
                <w:color w:val="auto"/>
                <w:sz w:val="13"/>
                <w:szCs w:val="13"/>
                <w:lang w:eastAsia="es-MX" w:bidi="ar-SA"/>
              </w:rPr>
            </w:pPr>
            <w:r w:rsidRPr="00D65D5E">
              <w:rPr>
                <w:rFonts w:eastAsia="Times New Roman" w:cs="Times New Roman"/>
                <w:color w:val="auto"/>
                <w:sz w:val="13"/>
                <w:szCs w:val="13"/>
                <w:lang w:eastAsia="es-MX" w:bidi="ar-SA"/>
              </w:rPr>
              <w:t>Dr. Alejandro Gil Villegas Montiel</w:t>
            </w:r>
          </w:p>
        </w:tc>
        <w:tc>
          <w:tcPr>
            <w:tcW w:w="2070" w:type="dxa"/>
            <w:hideMark/>
          </w:tcPr>
          <w:p w:rsidR="00ED3315" w:rsidRPr="00D65D5E" w:rsidRDefault="00ED3315" w:rsidP="00D65D5E">
            <w:pPr>
              <w:spacing w:before="0"/>
              <w:ind w:firstLine="0"/>
              <w:jc w:val="center"/>
              <w:cnfStyle w:val="000000000000"/>
              <w:rPr>
                <w:rFonts w:eastAsia="Times New Roman" w:cs="Times New Roman"/>
                <w:color w:val="auto"/>
                <w:sz w:val="13"/>
                <w:szCs w:val="13"/>
                <w:lang w:eastAsia="es-MX" w:bidi="ar-SA"/>
              </w:rPr>
            </w:pPr>
            <w:r w:rsidRPr="00D65D5E">
              <w:rPr>
                <w:rFonts w:eastAsia="Times New Roman" w:cs="Times New Roman"/>
                <w:color w:val="auto"/>
                <w:sz w:val="13"/>
                <w:szCs w:val="13"/>
                <w:lang w:eastAsia="es-MX" w:bidi="ar-SA"/>
              </w:rPr>
              <w:t>División de Ciencias e Ingenierías</w:t>
            </w:r>
          </w:p>
        </w:tc>
      </w:tr>
      <w:tr w:rsidR="00E043D1" w:rsidRPr="00D65D5E" w:rsidTr="00E043D1">
        <w:trPr>
          <w:cnfStyle w:val="000000100000"/>
          <w:trHeight w:val="20"/>
        </w:trPr>
        <w:tc>
          <w:tcPr>
            <w:cnfStyle w:val="001000000000"/>
            <w:tcW w:w="2070" w:type="dxa"/>
            <w:hideMark/>
          </w:tcPr>
          <w:p w:rsidR="00ED3315" w:rsidRPr="00D65D5E" w:rsidRDefault="00ED3315" w:rsidP="00D65D5E">
            <w:pPr>
              <w:spacing w:before="0"/>
              <w:ind w:firstLine="0"/>
              <w:jc w:val="center"/>
              <w:rPr>
                <w:rFonts w:eastAsia="Times New Roman" w:cs="Times New Roman"/>
                <w:b w:val="0"/>
                <w:color w:val="auto"/>
                <w:sz w:val="13"/>
                <w:szCs w:val="13"/>
                <w:lang w:eastAsia="es-MX" w:bidi="ar-SA"/>
              </w:rPr>
            </w:pPr>
            <w:r w:rsidRPr="00D65D5E">
              <w:rPr>
                <w:rFonts w:eastAsia="Times New Roman" w:cs="Times New Roman"/>
                <w:b w:val="0"/>
                <w:color w:val="auto"/>
                <w:sz w:val="13"/>
                <w:szCs w:val="13"/>
                <w:lang w:eastAsia="es-MX" w:bidi="ar-SA"/>
              </w:rPr>
              <w:t>Dra. Maricruz Romero Ugalde</w:t>
            </w:r>
          </w:p>
        </w:tc>
        <w:tc>
          <w:tcPr>
            <w:tcW w:w="2070" w:type="dxa"/>
            <w:hideMark/>
          </w:tcPr>
          <w:p w:rsidR="00ED3315" w:rsidRPr="00D65D5E" w:rsidRDefault="00ED3315" w:rsidP="00D65D5E">
            <w:pPr>
              <w:spacing w:before="0"/>
              <w:ind w:firstLine="0"/>
              <w:jc w:val="center"/>
              <w:cnfStyle w:val="000000100000"/>
              <w:rPr>
                <w:rFonts w:eastAsia="Times New Roman" w:cs="Times New Roman"/>
                <w:color w:val="auto"/>
                <w:sz w:val="13"/>
                <w:szCs w:val="13"/>
                <w:lang w:eastAsia="es-MX" w:bidi="ar-SA"/>
              </w:rPr>
            </w:pPr>
            <w:r w:rsidRPr="00D65D5E">
              <w:rPr>
                <w:rFonts w:eastAsia="Times New Roman" w:cs="Times New Roman"/>
                <w:color w:val="auto"/>
                <w:sz w:val="13"/>
                <w:szCs w:val="13"/>
                <w:lang w:eastAsia="es-MX" w:bidi="ar-SA"/>
              </w:rPr>
              <w:t>Departamento de Estudios Sociales</w:t>
            </w:r>
          </w:p>
        </w:tc>
        <w:tc>
          <w:tcPr>
            <w:tcW w:w="2070" w:type="dxa"/>
            <w:hideMark/>
          </w:tcPr>
          <w:p w:rsidR="00ED3315" w:rsidRPr="00D65D5E" w:rsidRDefault="00ED3315" w:rsidP="00D65D5E">
            <w:pPr>
              <w:spacing w:before="0"/>
              <w:ind w:firstLine="0"/>
              <w:jc w:val="center"/>
              <w:cnfStyle w:val="000000100000"/>
              <w:rPr>
                <w:rFonts w:eastAsia="Times New Roman" w:cs="Times New Roman"/>
                <w:color w:val="auto"/>
                <w:sz w:val="13"/>
                <w:szCs w:val="13"/>
                <w:lang w:eastAsia="es-MX" w:bidi="ar-SA"/>
              </w:rPr>
            </w:pPr>
            <w:r w:rsidRPr="00D65D5E">
              <w:rPr>
                <w:rFonts w:eastAsia="Times New Roman" w:cs="Times New Roman"/>
                <w:color w:val="auto"/>
                <w:sz w:val="13"/>
                <w:szCs w:val="13"/>
                <w:lang w:eastAsia="es-MX" w:bidi="ar-SA"/>
              </w:rPr>
              <w:t>Dra. María Eugenia Garay Sevilla</w:t>
            </w:r>
          </w:p>
        </w:tc>
        <w:tc>
          <w:tcPr>
            <w:tcW w:w="2070" w:type="dxa"/>
            <w:hideMark/>
          </w:tcPr>
          <w:p w:rsidR="00ED3315" w:rsidRPr="00D65D5E" w:rsidRDefault="00ED3315" w:rsidP="00D65D5E">
            <w:pPr>
              <w:spacing w:before="0"/>
              <w:ind w:firstLine="0"/>
              <w:jc w:val="center"/>
              <w:cnfStyle w:val="000000100000"/>
              <w:rPr>
                <w:rFonts w:eastAsia="Times New Roman" w:cs="Times New Roman"/>
                <w:color w:val="auto"/>
                <w:sz w:val="13"/>
                <w:szCs w:val="13"/>
                <w:lang w:eastAsia="es-MX" w:bidi="ar-SA"/>
              </w:rPr>
            </w:pPr>
            <w:r w:rsidRPr="00D65D5E">
              <w:rPr>
                <w:rFonts w:eastAsia="Times New Roman" w:cs="Times New Roman"/>
                <w:color w:val="auto"/>
                <w:sz w:val="13"/>
                <w:szCs w:val="13"/>
                <w:lang w:eastAsia="es-MX" w:bidi="ar-SA"/>
              </w:rPr>
              <w:t>Departamento de Ciencias Médicas</w:t>
            </w:r>
          </w:p>
        </w:tc>
      </w:tr>
      <w:tr w:rsidR="00E043D1" w:rsidRPr="00D65D5E" w:rsidTr="00E043D1">
        <w:trPr>
          <w:trHeight w:val="20"/>
        </w:trPr>
        <w:tc>
          <w:tcPr>
            <w:cnfStyle w:val="001000000000"/>
            <w:tcW w:w="2070" w:type="dxa"/>
            <w:hideMark/>
          </w:tcPr>
          <w:p w:rsidR="00ED3315" w:rsidRPr="00D65D5E" w:rsidRDefault="00ED3315" w:rsidP="00D65D5E">
            <w:pPr>
              <w:spacing w:before="0"/>
              <w:ind w:firstLine="0"/>
              <w:jc w:val="center"/>
              <w:rPr>
                <w:rFonts w:eastAsia="Times New Roman" w:cs="Times New Roman"/>
                <w:b w:val="0"/>
                <w:color w:val="auto"/>
                <w:sz w:val="13"/>
                <w:szCs w:val="13"/>
                <w:lang w:eastAsia="es-MX" w:bidi="ar-SA"/>
              </w:rPr>
            </w:pPr>
            <w:r w:rsidRPr="00D65D5E">
              <w:rPr>
                <w:rFonts w:eastAsia="Times New Roman" w:cs="Times New Roman"/>
                <w:b w:val="0"/>
                <w:color w:val="auto"/>
                <w:sz w:val="13"/>
                <w:szCs w:val="13"/>
                <w:lang w:eastAsia="es-MX" w:bidi="ar-SA"/>
              </w:rPr>
              <w:t>Mtra. Ma. Teresa Melchor Moreno</w:t>
            </w:r>
          </w:p>
        </w:tc>
        <w:tc>
          <w:tcPr>
            <w:tcW w:w="2070" w:type="dxa"/>
            <w:hideMark/>
          </w:tcPr>
          <w:p w:rsidR="00ED3315" w:rsidRPr="00D65D5E" w:rsidRDefault="00F24314" w:rsidP="00D65D5E">
            <w:pPr>
              <w:spacing w:before="0"/>
              <w:ind w:firstLine="0"/>
              <w:jc w:val="center"/>
              <w:cnfStyle w:val="000000000000"/>
              <w:rPr>
                <w:rFonts w:eastAsia="Times New Roman" w:cs="Times New Roman"/>
                <w:color w:val="auto"/>
                <w:sz w:val="13"/>
                <w:szCs w:val="13"/>
                <w:lang w:eastAsia="es-MX" w:bidi="ar-SA"/>
              </w:rPr>
            </w:pPr>
            <w:r w:rsidRPr="00D65D5E">
              <w:rPr>
                <w:rFonts w:eastAsia="Times New Roman" w:cs="Times New Roman"/>
                <w:color w:val="auto"/>
                <w:sz w:val="13"/>
                <w:szCs w:val="13"/>
                <w:lang w:eastAsia="es-MX" w:bidi="ar-SA"/>
              </w:rPr>
              <w:t>Departamento de Ciencias A</w:t>
            </w:r>
            <w:r w:rsidR="00ED3315" w:rsidRPr="00D65D5E">
              <w:rPr>
                <w:rFonts w:eastAsia="Times New Roman" w:cs="Times New Roman"/>
                <w:color w:val="auto"/>
                <w:sz w:val="13"/>
                <w:szCs w:val="13"/>
                <w:lang w:eastAsia="es-MX" w:bidi="ar-SA"/>
              </w:rPr>
              <w:t>plicadas al Trabajo</w:t>
            </w:r>
          </w:p>
        </w:tc>
        <w:tc>
          <w:tcPr>
            <w:tcW w:w="2070" w:type="dxa"/>
            <w:hideMark/>
          </w:tcPr>
          <w:p w:rsidR="00ED3315" w:rsidRPr="00D65D5E" w:rsidRDefault="00ED3315" w:rsidP="00D65D5E">
            <w:pPr>
              <w:spacing w:before="0"/>
              <w:ind w:firstLine="0"/>
              <w:jc w:val="center"/>
              <w:cnfStyle w:val="000000000000"/>
              <w:rPr>
                <w:rFonts w:eastAsia="Times New Roman" w:cs="Times New Roman"/>
                <w:color w:val="auto"/>
                <w:sz w:val="13"/>
                <w:szCs w:val="13"/>
                <w:lang w:eastAsia="es-MX" w:bidi="ar-SA"/>
              </w:rPr>
            </w:pPr>
            <w:r w:rsidRPr="00D65D5E">
              <w:rPr>
                <w:rFonts w:eastAsia="Times New Roman" w:cs="Times New Roman"/>
                <w:color w:val="auto"/>
                <w:sz w:val="13"/>
                <w:szCs w:val="13"/>
                <w:lang w:eastAsia="es-MX" w:bidi="ar-SA"/>
              </w:rPr>
              <w:t>Dra. Katya Rodríguez Gómez</w:t>
            </w:r>
          </w:p>
        </w:tc>
        <w:tc>
          <w:tcPr>
            <w:tcW w:w="2070" w:type="dxa"/>
            <w:hideMark/>
          </w:tcPr>
          <w:p w:rsidR="00ED3315" w:rsidRPr="00D65D5E" w:rsidRDefault="00ED3315" w:rsidP="00D65D5E">
            <w:pPr>
              <w:spacing w:before="0"/>
              <w:ind w:firstLine="0"/>
              <w:jc w:val="center"/>
              <w:cnfStyle w:val="000000000000"/>
              <w:rPr>
                <w:rFonts w:eastAsia="Times New Roman" w:cs="Times New Roman"/>
                <w:color w:val="auto"/>
                <w:sz w:val="13"/>
                <w:szCs w:val="13"/>
                <w:lang w:eastAsia="es-MX" w:bidi="ar-SA"/>
              </w:rPr>
            </w:pPr>
            <w:r w:rsidRPr="00D65D5E">
              <w:rPr>
                <w:rFonts w:eastAsia="Times New Roman" w:cs="Times New Roman"/>
                <w:color w:val="auto"/>
                <w:sz w:val="13"/>
                <w:szCs w:val="13"/>
                <w:lang w:eastAsia="es-MX" w:bidi="ar-SA"/>
              </w:rPr>
              <w:t>Departamento de Gestión Pública y Desarrollo</w:t>
            </w:r>
          </w:p>
        </w:tc>
      </w:tr>
      <w:tr w:rsidR="00E043D1" w:rsidRPr="00D65D5E" w:rsidTr="00E043D1">
        <w:trPr>
          <w:cnfStyle w:val="000000100000"/>
          <w:trHeight w:val="20"/>
        </w:trPr>
        <w:tc>
          <w:tcPr>
            <w:cnfStyle w:val="001000000000"/>
            <w:tcW w:w="2070" w:type="dxa"/>
            <w:hideMark/>
          </w:tcPr>
          <w:p w:rsidR="00ED3315" w:rsidRPr="00D65D5E" w:rsidRDefault="00ED3315" w:rsidP="00D65D5E">
            <w:pPr>
              <w:spacing w:before="0"/>
              <w:ind w:firstLine="0"/>
              <w:jc w:val="center"/>
              <w:rPr>
                <w:rFonts w:eastAsia="Times New Roman" w:cs="Times New Roman"/>
                <w:b w:val="0"/>
                <w:color w:val="auto"/>
                <w:sz w:val="13"/>
                <w:szCs w:val="13"/>
                <w:lang w:eastAsia="es-MX" w:bidi="ar-SA"/>
              </w:rPr>
            </w:pPr>
            <w:r w:rsidRPr="00D65D5E">
              <w:rPr>
                <w:rFonts w:eastAsia="Times New Roman" w:cs="Times New Roman"/>
                <w:b w:val="0"/>
                <w:color w:val="auto"/>
                <w:sz w:val="13"/>
                <w:szCs w:val="13"/>
                <w:lang w:eastAsia="es-MX" w:bidi="ar-SA"/>
              </w:rPr>
              <w:t>Dr. José Luis Coronado Ramírez</w:t>
            </w:r>
          </w:p>
        </w:tc>
        <w:tc>
          <w:tcPr>
            <w:tcW w:w="2070" w:type="dxa"/>
            <w:hideMark/>
          </w:tcPr>
          <w:p w:rsidR="00ED3315" w:rsidRPr="00D65D5E" w:rsidRDefault="00ED3315" w:rsidP="00D65D5E">
            <w:pPr>
              <w:spacing w:before="0"/>
              <w:ind w:firstLine="0"/>
              <w:jc w:val="center"/>
              <w:cnfStyle w:val="000000100000"/>
              <w:rPr>
                <w:rFonts w:eastAsia="Times New Roman" w:cs="Times New Roman"/>
                <w:color w:val="auto"/>
                <w:sz w:val="13"/>
                <w:szCs w:val="13"/>
                <w:lang w:eastAsia="es-MX" w:bidi="ar-SA"/>
              </w:rPr>
            </w:pPr>
            <w:r w:rsidRPr="00D65D5E">
              <w:rPr>
                <w:rFonts w:eastAsia="Times New Roman" w:cs="Times New Roman"/>
                <w:color w:val="auto"/>
                <w:sz w:val="13"/>
                <w:szCs w:val="13"/>
                <w:lang w:eastAsia="es-MX" w:bidi="ar-SA"/>
              </w:rPr>
              <w:t>Departamento de Gestión Pública y Desarrollo</w:t>
            </w:r>
          </w:p>
        </w:tc>
        <w:tc>
          <w:tcPr>
            <w:tcW w:w="2070" w:type="dxa"/>
            <w:hideMark/>
          </w:tcPr>
          <w:p w:rsidR="00ED3315" w:rsidRPr="00D65D5E" w:rsidRDefault="00ED3315" w:rsidP="00D65D5E">
            <w:pPr>
              <w:spacing w:before="0"/>
              <w:ind w:firstLine="0"/>
              <w:jc w:val="center"/>
              <w:cnfStyle w:val="000000100000"/>
              <w:rPr>
                <w:rFonts w:eastAsia="Times New Roman" w:cs="Times New Roman"/>
                <w:color w:val="auto"/>
                <w:sz w:val="13"/>
                <w:szCs w:val="13"/>
                <w:lang w:eastAsia="es-MX" w:bidi="ar-SA"/>
              </w:rPr>
            </w:pPr>
            <w:r w:rsidRPr="00D65D5E">
              <w:rPr>
                <w:rFonts w:eastAsia="Times New Roman" w:cs="Times New Roman"/>
                <w:color w:val="auto"/>
                <w:sz w:val="13"/>
                <w:szCs w:val="13"/>
                <w:lang w:eastAsia="es-MX" w:bidi="ar-SA"/>
              </w:rPr>
              <w:t>Mtra. Yolanda Camacho Hernández</w:t>
            </w:r>
          </w:p>
        </w:tc>
        <w:tc>
          <w:tcPr>
            <w:tcW w:w="2070" w:type="dxa"/>
            <w:hideMark/>
          </w:tcPr>
          <w:p w:rsidR="00ED3315" w:rsidRPr="00D65D5E" w:rsidRDefault="00ED3315" w:rsidP="00D65D5E">
            <w:pPr>
              <w:spacing w:before="0"/>
              <w:ind w:firstLine="0"/>
              <w:jc w:val="center"/>
              <w:cnfStyle w:val="000000100000"/>
              <w:rPr>
                <w:rFonts w:eastAsia="Times New Roman" w:cs="Times New Roman"/>
                <w:color w:val="auto"/>
                <w:sz w:val="13"/>
                <w:szCs w:val="13"/>
                <w:lang w:eastAsia="es-MX" w:bidi="ar-SA"/>
              </w:rPr>
            </w:pPr>
            <w:r w:rsidRPr="00D65D5E">
              <w:rPr>
                <w:rFonts w:eastAsia="Times New Roman" w:cs="Times New Roman"/>
                <w:color w:val="auto"/>
                <w:sz w:val="13"/>
                <w:szCs w:val="13"/>
                <w:lang w:eastAsia="es-MX" w:bidi="ar-SA"/>
              </w:rPr>
              <w:t>Departamento de Enfermería León</w:t>
            </w:r>
          </w:p>
        </w:tc>
      </w:tr>
      <w:tr w:rsidR="00E043D1" w:rsidRPr="00D65D5E" w:rsidTr="00E043D1">
        <w:trPr>
          <w:trHeight w:val="20"/>
        </w:trPr>
        <w:tc>
          <w:tcPr>
            <w:cnfStyle w:val="001000000000"/>
            <w:tcW w:w="2070" w:type="dxa"/>
            <w:hideMark/>
          </w:tcPr>
          <w:p w:rsidR="00ED3315" w:rsidRPr="00D65D5E" w:rsidRDefault="00ED3315" w:rsidP="00D65D5E">
            <w:pPr>
              <w:spacing w:before="0"/>
              <w:ind w:firstLine="0"/>
              <w:jc w:val="center"/>
              <w:rPr>
                <w:rFonts w:eastAsia="Times New Roman" w:cs="Times New Roman"/>
                <w:b w:val="0"/>
                <w:color w:val="auto"/>
                <w:sz w:val="13"/>
                <w:szCs w:val="13"/>
                <w:lang w:eastAsia="es-MX" w:bidi="ar-SA"/>
              </w:rPr>
            </w:pPr>
            <w:r w:rsidRPr="00D65D5E">
              <w:rPr>
                <w:rFonts w:eastAsia="Times New Roman" w:cs="Times New Roman"/>
                <w:b w:val="0"/>
                <w:color w:val="auto"/>
                <w:sz w:val="13"/>
                <w:szCs w:val="13"/>
                <w:lang w:eastAsia="es-MX" w:bidi="ar-SA"/>
              </w:rPr>
              <w:t>Dra. Ana Laura Benavidez Obregón</w:t>
            </w:r>
          </w:p>
        </w:tc>
        <w:tc>
          <w:tcPr>
            <w:tcW w:w="2070" w:type="dxa"/>
            <w:hideMark/>
          </w:tcPr>
          <w:p w:rsidR="00ED3315" w:rsidRPr="00D65D5E" w:rsidRDefault="00ED3315" w:rsidP="00D65D5E">
            <w:pPr>
              <w:spacing w:before="0"/>
              <w:ind w:firstLine="0"/>
              <w:jc w:val="center"/>
              <w:cnfStyle w:val="000000000000"/>
              <w:rPr>
                <w:rFonts w:eastAsia="Times New Roman" w:cs="Times New Roman"/>
                <w:color w:val="auto"/>
                <w:sz w:val="13"/>
                <w:szCs w:val="13"/>
                <w:lang w:eastAsia="es-MX" w:bidi="ar-SA"/>
              </w:rPr>
            </w:pPr>
            <w:r w:rsidRPr="00D65D5E">
              <w:rPr>
                <w:rFonts w:eastAsia="Times New Roman" w:cs="Times New Roman"/>
                <w:color w:val="auto"/>
                <w:sz w:val="13"/>
                <w:szCs w:val="13"/>
                <w:lang w:eastAsia="es-MX" w:bidi="ar-SA"/>
              </w:rPr>
              <w:t>Departamento de Ingeniería Física</w:t>
            </w:r>
          </w:p>
        </w:tc>
        <w:tc>
          <w:tcPr>
            <w:tcW w:w="2070" w:type="dxa"/>
            <w:hideMark/>
          </w:tcPr>
          <w:p w:rsidR="00ED3315" w:rsidRPr="00D65D5E" w:rsidRDefault="00ED3315" w:rsidP="00D65D5E">
            <w:pPr>
              <w:spacing w:before="0"/>
              <w:ind w:firstLine="0"/>
              <w:jc w:val="center"/>
              <w:cnfStyle w:val="000000000000"/>
              <w:rPr>
                <w:rFonts w:eastAsia="Times New Roman" w:cs="Times New Roman"/>
                <w:color w:val="auto"/>
                <w:sz w:val="13"/>
                <w:szCs w:val="13"/>
                <w:lang w:eastAsia="es-MX" w:bidi="ar-SA"/>
              </w:rPr>
            </w:pPr>
            <w:r w:rsidRPr="00D65D5E">
              <w:rPr>
                <w:rFonts w:eastAsia="Times New Roman" w:cs="Times New Roman"/>
                <w:color w:val="auto"/>
                <w:sz w:val="13"/>
                <w:szCs w:val="13"/>
                <w:lang w:eastAsia="es-MX" w:bidi="ar-SA"/>
              </w:rPr>
              <w:t>MTF. Georgina Lira Mendiola</w:t>
            </w:r>
          </w:p>
        </w:tc>
        <w:tc>
          <w:tcPr>
            <w:tcW w:w="2070" w:type="dxa"/>
            <w:hideMark/>
          </w:tcPr>
          <w:p w:rsidR="00ED3315" w:rsidRPr="00D65D5E" w:rsidRDefault="00ED3315" w:rsidP="00D65D5E">
            <w:pPr>
              <w:spacing w:before="0"/>
              <w:ind w:firstLine="0"/>
              <w:jc w:val="center"/>
              <w:cnfStyle w:val="000000000000"/>
              <w:rPr>
                <w:rFonts w:eastAsia="Times New Roman" w:cs="Times New Roman"/>
                <w:color w:val="auto"/>
                <w:sz w:val="13"/>
                <w:szCs w:val="13"/>
                <w:lang w:eastAsia="es-MX" w:bidi="ar-SA"/>
              </w:rPr>
            </w:pPr>
            <w:r w:rsidRPr="00D65D5E">
              <w:rPr>
                <w:rFonts w:eastAsia="Times New Roman" w:cs="Times New Roman"/>
                <w:color w:val="auto"/>
                <w:sz w:val="13"/>
                <w:szCs w:val="13"/>
                <w:lang w:eastAsia="es-MX" w:bidi="ar-SA"/>
              </w:rPr>
              <w:t>Departamento de Psicología</w:t>
            </w:r>
          </w:p>
        </w:tc>
      </w:tr>
      <w:tr w:rsidR="00E043D1" w:rsidRPr="00D65D5E" w:rsidTr="00E043D1">
        <w:trPr>
          <w:cnfStyle w:val="000000100000"/>
          <w:trHeight w:val="20"/>
        </w:trPr>
        <w:tc>
          <w:tcPr>
            <w:cnfStyle w:val="001000000000"/>
            <w:tcW w:w="2070" w:type="dxa"/>
            <w:hideMark/>
          </w:tcPr>
          <w:p w:rsidR="00ED3315" w:rsidRPr="00D65D5E" w:rsidRDefault="00ED3315" w:rsidP="00D65D5E">
            <w:pPr>
              <w:spacing w:before="0"/>
              <w:ind w:firstLine="0"/>
              <w:jc w:val="center"/>
              <w:rPr>
                <w:rFonts w:eastAsia="Times New Roman" w:cs="Times New Roman"/>
                <w:b w:val="0"/>
                <w:color w:val="auto"/>
                <w:sz w:val="13"/>
                <w:szCs w:val="13"/>
                <w:lang w:eastAsia="es-MX" w:bidi="ar-SA"/>
              </w:rPr>
            </w:pPr>
            <w:r w:rsidRPr="00D65D5E">
              <w:rPr>
                <w:rFonts w:eastAsia="Times New Roman" w:cs="Times New Roman"/>
                <w:b w:val="0"/>
                <w:color w:val="auto"/>
                <w:sz w:val="13"/>
                <w:szCs w:val="13"/>
                <w:lang w:eastAsia="es-MX" w:bidi="ar-SA"/>
              </w:rPr>
              <w:t>Dr. Teodoro Córdova Fraga</w:t>
            </w:r>
          </w:p>
        </w:tc>
        <w:tc>
          <w:tcPr>
            <w:tcW w:w="2070" w:type="dxa"/>
            <w:hideMark/>
          </w:tcPr>
          <w:p w:rsidR="00ED3315" w:rsidRPr="00D65D5E" w:rsidRDefault="00ED3315" w:rsidP="00D65D5E">
            <w:pPr>
              <w:spacing w:before="0"/>
              <w:ind w:firstLine="0"/>
              <w:jc w:val="center"/>
              <w:cnfStyle w:val="000000100000"/>
              <w:rPr>
                <w:rFonts w:eastAsia="Times New Roman" w:cs="Times New Roman"/>
                <w:color w:val="auto"/>
                <w:sz w:val="13"/>
                <w:szCs w:val="13"/>
                <w:lang w:eastAsia="es-MX" w:bidi="ar-SA"/>
              </w:rPr>
            </w:pPr>
            <w:r w:rsidRPr="00D65D5E">
              <w:rPr>
                <w:rFonts w:eastAsia="Times New Roman" w:cs="Times New Roman"/>
                <w:color w:val="auto"/>
                <w:sz w:val="13"/>
                <w:szCs w:val="13"/>
                <w:lang w:eastAsia="es-MX" w:bidi="ar-SA"/>
              </w:rPr>
              <w:t>Departamento de Ingeniería Física</w:t>
            </w:r>
          </w:p>
        </w:tc>
        <w:tc>
          <w:tcPr>
            <w:tcW w:w="2070" w:type="dxa"/>
            <w:hideMark/>
          </w:tcPr>
          <w:p w:rsidR="00ED3315" w:rsidRPr="00D65D5E" w:rsidRDefault="00ED3315" w:rsidP="00D65D5E">
            <w:pPr>
              <w:spacing w:before="0"/>
              <w:ind w:firstLine="0"/>
              <w:jc w:val="center"/>
              <w:cnfStyle w:val="000000100000"/>
              <w:rPr>
                <w:rFonts w:eastAsia="Times New Roman" w:cs="Times New Roman"/>
                <w:color w:val="auto"/>
                <w:sz w:val="13"/>
                <w:szCs w:val="13"/>
                <w:lang w:eastAsia="es-MX" w:bidi="ar-SA"/>
              </w:rPr>
            </w:pPr>
            <w:r w:rsidRPr="00D65D5E">
              <w:rPr>
                <w:rFonts w:eastAsia="Times New Roman" w:cs="Times New Roman"/>
                <w:color w:val="auto"/>
                <w:sz w:val="13"/>
                <w:szCs w:val="13"/>
                <w:lang w:eastAsia="es-MX" w:bidi="ar-SA"/>
              </w:rPr>
              <w:t>Dra. Ma. Gabriela Luna Lara</w:t>
            </w:r>
          </w:p>
        </w:tc>
        <w:tc>
          <w:tcPr>
            <w:tcW w:w="2070" w:type="dxa"/>
            <w:hideMark/>
          </w:tcPr>
          <w:p w:rsidR="00ED3315" w:rsidRPr="00D65D5E" w:rsidRDefault="00ED3315" w:rsidP="00D65D5E">
            <w:pPr>
              <w:spacing w:before="0"/>
              <w:ind w:firstLine="0"/>
              <w:jc w:val="center"/>
              <w:cnfStyle w:val="000000100000"/>
              <w:rPr>
                <w:rFonts w:eastAsia="Times New Roman" w:cs="Times New Roman"/>
                <w:color w:val="auto"/>
                <w:sz w:val="13"/>
                <w:szCs w:val="13"/>
                <w:lang w:eastAsia="es-MX" w:bidi="ar-SA"/>
              </w:rPr>
            </w:pPr>
            <w:r w:rsidRPr="00D65D5E">
              <w:rPr>
                <w:rFonts w:eastAsia="Times New Roman" w:cs="Times New Roman"/>
                <w:color w:val="auto"/>
                <w:sz w:val="13"/>
                <w:szCs w:val="13"/>
                <w:lang w:eastAsia="es-MX" w:bidi="ar-SA"/>
              </w:rPr>
              <w:t>Departamento de Psicología</w:t>
            </w:r>
          </w:p>
        </w:tc>
      </w:tr>
      <w:tr w:rsidR="00E043D1" w:rsidRPr="00D65D5E" w:rsidTr="00E043D1">
        <w:trPr>
          <w:trHeight w:val="20"/>
        </w:trPr>
        <w:tc>
          <w:tcPr>
            <w:cnfStyle w:val="001000000000"/>
            <w:tcW w:w="2070" w:type="dxa"/>
            <w:hideMark/>
          </w:tcPr>
          <w:p w:rsidR="00ED3315" w:rsidRPr="00D65D5E" w:rsidRDefault="00ED3315" w:rsidP="00D65D5E">
            <w:pPr>
              <w:spacing w:before="0"/>
              <w:ind w:firstLine="0"/>
              <w:jc w:val="center"/>
              <w:rPr>
                <w:rFonts w:eastAsia="Times New Roman" w:cs="Times New Roman"/>
                <w:b w:val="0"/>
                <w:color w:val="auto"/>
                <w:sz w:val="13"/>
                <w:szCs w:val="13"/>
                <w:lang w:eastAsia="es-MX" w:bidi="ar-SA"/>
              </w:rPr>
            </w:pPr>
            <w:r w:rsidRPr="00D65D5E">
              <w:rPr>
                <w:rFonts w:eastAsia="Times New Roman" w:cs="Times New Roman"/>
                <w:b w:val="0"/>
                <w:color w:val="auto"/>
                <w:sz w:val="13"/>
                <w:szCs w:val="13"/>
                <w:lang w:eastAsia="es-MX" w:bidi="ar-SA"/>
              </w:rPr>
              <w:t>Dr. Juan Manuel Muñoz Barret</w:t>
            </w:r>
          </w:p>
        </w:tc>
        <w:tc>
          <w:tcPr>
            <w:tcW w:w="2070" w:type="dxa"/>
            <w:hideMark/>
          </w:tcPr>
          <w:p w:rsidR="00ED3315" w:rsidRPr="00D65D5E" w:rsidRDefault="00ED3315" w:rsidP="00D65D5E">
            <w:pPr>
              <w:spacing w:before="0"/>
              <w:ind w:firstLine="0"/>
              <w:jc w:val="center"/>
              <w:cnfStyle w:val="000000000000"/>
              <w:rPr>
                <w:rFonts w:eastAsia="Times New Roman" w:cs="Times New Roman"/>
                <w:color w:val="auto"/>
                <w:sz w:val="13"/>
                <w:szCs w:val="13"/>
                <w:lang w:eastAsia="es-MX" w:bidi="ar-SA"/>
              </w:rPr>
            </w:pPr>
            <w:r w:rsidRPr="00D65D5E">
              <w:rPr>
                <w:rFonts w:eastAsia="Times New Roman" w:cs="Times New Roman"/>
                <w:color w:val="auto"/>
                <w:sz w:val="13"/>
                <w:szCs w:val="13"/>
                <w:lang w:eastAsia="es-MX" w:bidi="ar-SA"/>
              </w:rPr>
              <w:t>Departamento de Medicina y Nutrición</w:t>
            </w:r>
          </w:p>
        </w:tc>
        <w:tc>
          <w:tcPr>
            <w:tcW w:w="2070" w:type="dxa"/>
            <w:hideMark/>
          </w:tcPr>
          <w:p w:rsidR="00ED3315" w:rsidRPr="00D65D5E" w:rsidRDefault="00ED3315" w:rsidP="00D65D5E">
            <w:pPr>
              <w:spacing w:before="0"/>
              <w:ind w:firstLine="0"/>
              <w:jc w:val="center"/>
              <w:cnfStyle w:val="000000000000"/>
              <w:rPr>
                <w:rFonts w:eastAsia="Times New Roman" w:cs="Times New Roman"/>
                <w:color w:val="auto"/>
                <w:sz w:val="13"/>
                <w:szCs w:val="13"/>
                <w:lang w:eastAsia="es-MX" w:bidi="ar-SA"/>
              </w:rPr>
            </w:pPr>
            <w:r w:rsidRPr="00D65D5E">
              <w:rPr>
                <w:rFonts w:eastAsia="Times New Roman" w:cs="Times New Roman"/>
                <w:color w:val="auto"/>
                <w:sz w:val="13"/>
                <w:szCs w:val="13"/>
                <w:lang w:eastAsia="es-MX" w:bidi="ar-SA"/>
              </w:rPr>
              <w:t>Dr. José de Jesús Cordero Domínguez</w:t>
            </w:r>
          </w:p>
        </w:tc>
        <w:tc>
          <w:tcPr>
            <w:tcW w:w="2070" w:type="dxa"/>
            <w:hideMark/>
          </w:tcPr>
          <w:p w:rsidR="00ED3315" w:rsidRPr="00D65D5E" w:rsidRDefault="00ED3315" w:rsidP="00D65D5E">
            <w:pPr>
              <w:spacing w:before="0"/>
              <w:ind w:firstLine="0"/>
              <w:jc w:val="center"/>
              <w:cnfStyle w:val="000000000000"/>
              <w:rPr>
                <w:rFonts w:eastAsia="Times New Roman" w:cs="Times New Roman"/>
                <w:color w:val="auto"/>
                <w:sz w:val="13"/>
                <w:szCs w:val="13"/>
                <w:lang w:eastAsia="es-MX" w:bidi="ar-SA"/>
              </w:rPr>
            </w:pPr>
            <w:r w:rsidRPr="00D65D5E">
              <w:rPr>
                <w:rFonts w:eastAsia="Times New Roman" w:cs="Times New Roman"/>
                <w:color w:val="auto"/>
                <w:sz w:val="13"/>
                <w:szCs w:val="13"/>
                <w:lang w:eastAsia="es-MX" w:bidi="ar-SA"/>
              </w:rPr>
              <w:t>Departamento de Estudios Culturales</w:t>
            </w:r>
          </w:p>
        </w:tc>
      </w:tr>
      <w:tr w:rsidR="00E043D1" w:rsidRPr="00D65D5E" w:rsidTr="00E043D1">
        <w:trPr>
          <w:cnfStyle w:val="000000100000"/>
          <w:trHeight w:val="20"/>
        </w:trPr>
        <w:tc>
          <w:tcPr>
            <w:cnfStyle w:val="001000000000"/>
            <w:tcW w:w="2070" w:type="dxa"/>
            <w:hideMark/>
          </w:tcPr>
          <w:p w:rsidR="00ED3315" w:rsidRPr="00D65D5E" w:rsidRDefault="00ED3315" w:rsidP="00D65D5E">
            <w:pPr>
              <w:spacing w:before="0"/>
              <w:ind w:firstLine="0"/>
              <w:jc w:val="center"/>
              <w:rPr>
                <w:rFonts w:eastAsia="Times New Roman" w:cs="Times New Roman"/>
                <w:b w:val="0"/>
                <w:color w:val="auto"/>
                <w:sz w:val="13"/>
                <w:szCs w:val="13"/>
                <w:lang w:eastAsia="es-MX" w:bidi="ar-SA"/>
              </w:rPr>
            </w:pPr>
            <w:r w:rsidRPr="00D65D5E">
              <w:rPr>
                <w:rFonts w:eastAsia="Times New Roman" w:cs="Times New Roman"/>
                <w:b w:val="0"/>
                <w:color w:val="auto"/>
                <w:sz w:val="13"/>
                <w:szCs w:val="13"/>
                <w:lang w:eastAsia="es-MX" w:bidi="ar-SA"/>
              </w:rPr>
              <w:t>Dra. Elva Leticia Pérez Luque</w:t>
            </w:r>
          </w:p>
        </w:tc>
        <w:tc>
          <w:tcPr>
            <w:tcW w:w="2070" w:type="dxa"/>
            <w:hideMark/>
          </w:tcPr>
          <w:p w:rsidR="00ED3315" w:rsidRPr="00D65D5E" w:rsidRDefault="00ED3315" w:rsidP="00D65D5E">
            <w:pPr>
              <w:spacing w:before="0"/>
              <w:ind w:firstLine="0"/>
              <w:jc w:val="center"/>
              <w:cnfStyle w:val="000000100000"/>
              <w:rPr>
                <w:rFonts w:eastAsia="Times New Roman" w:cs="Times New Roman"/>
                <w:color w:val="auto"/>
                <w:sz w:val="13"/>
                <w:szCs w:val="13"/>
                <w:lang w:eastAsia="es-MX" w:bidi="ar-SA"/>
              </w:rPr>
            </w:pPr>
            <w:r w:rsidRPr="00D65D5E">
              <w:rPr>
                <w:rFonts w:eastAsia="Times New Roman" w:cs="Times New Roman"/>
                <w:color w:val="auto"/>
                <w:sz w:val="13"/>
                <w:szCs w:val="13"/>
                <w:lang w:eastAsia="es-MX" w:bidi="ar-SA"/>
              </w:rPr>
              <w:t>Departamento de Ciencias Médicas</w:t>
            </w:r>
          </w:p>
        </w:tc>
        <w:tc>
          <w:tcPr>
            <w:tcW w:w="2070" w:type="dxa"/>
            <w:hideMark/>
          </w:tcPr>
          <w:p w:rsidR="00ED3315" w:rsidRPr="00D65D5E" w:rsidRDefault="00ED3315" w:rsidP="00D65D5E">
            <w:pPr>
              <w:spacing w:before="0"/>
              <w:ind w:firstLine="0"/>
              <w:jc w:val="center"/>
              <w:cnfStyle w:val="000000100000"/>
              <w:rPr>
                <w:rFonts w:eastAsia="Times New Roman" w:cs="Times New Roman"/>
                <w:color w:val="auto"/>
                <w:sz w:val="13"/>
                <w:szCs w:val="13"/>
                <w:lang w:eastAsia="es-MX" w:bidi="ar-SA"/>
              </w:rPr>
            </w:pPr>
            <w:r w:rsidRPr="00D65D5E">
              <w:rPr>
                <w:rFonts w:eastAsia="Times New Roman" w:cs="Times New Roman"/>
                <w:color w:val="auto"/>
                <w:sz w:val="13"/>
                <w:szCs w:val="13"/>
                <w:lang w:eastAsia="es-MX" w:bidi="ar-SA"/>
              </w:rPr>
              <w:t>Dr. Juan José Russo Foresto</w:t>
            </w:r>
          </w:p>
        </w:tc>
        <w:tc>
          <w:tcPr>
            <w:tcW w:w="2070" w:type="dxa"/>
            <w:hideMark/>
          </w:tcPr>
          <w:p w:rsidR="00ED3315" w:rsidRPr="00D65D5E" w:rsidRDefault="00ED3315" w:rsidP="00D65D5E">
            <w:pPr>
              <w:spacing w:before="0"/>
              <w:ind w:firstLine="0"/>
              <w:jc w:val="center"/>
              <w:cnfStyle w:val="000000100000"/>
              <w:rPr>
                <w:rFonts w:eastAsia="Times New Roman" w:cs="Times New Roman"/>
                <w:color w:val="auto"/>
                <w:sz w:val="13"/>
                <w:szCs w:val="13"/>
                <w:lang w:eastAsia="es-MX" w:bidi="ar-SA"/>
              </w:rPr>
            </w:pPr>
            <w:r w:rsidRPr="00D65D5E">
              <w:rPr>
                <w:rFonts w:eastAsia="Times New Roman" w:cs="Times New Roman"/>
                <w:color w:val="auto"/>
                <w:sz w:val="13"/>
                <w:szCs w:val="13"/>
                <w:lang w:eastAsia="es-MX" w:bidi="ar-SA"/>
              </w:rPr>
              <w:t>Departamento de Gestión Pública y Desarrollo</w:t>
            </w:r>
          </w:p>
        </w:tc>
      </w:tr>
      <w:tr w:rsidR="00ED3315" w:rsidRPr="00D65D5E" w:rsidTr="00E043D1">
        <w:trPr>
          <w:trHeight w:val="20"/>
        </w:trPr>
        <w:tc>
          <w:tcPr>
            <w:cnfStyle w:val="001000000000"/>
            <w:tcW w:w="2070" w:type="dxa"/>
            <w:gridSpan w:val="2"/>
            <w:hideMark/>
          </w:tcPr>
          <w:p w:rsidR="00ED3315" w:rsidRPr="00D65D5E" w:rsidRDefault="00ED3315" w:rsidP="00D65D5E">
            <w:pPr>
              <w:spacing w:before="0"/>
              <w:ind w:firstLine="0"/>
              <w:jc w:val="center"/>
              <w:rPr>
                <w:rFonts w:eastAsia="Times New Roman" w:cs="Times New Roman"/>
                <w:bCs w:val="0"/>
                <w:color w:val="auto"/>
                <w:sz w:val="13"/>
                <w:szCs w:val="13"/>
                <w:lang w:eastAsia="es-MX" w:bidi="ar-SA"/>
              </w:rPr>
            </w:pPr>
            <w:r w:rsidRPr="00D65D5E">
              <w:rPr>
                <w:rFonts w:eastAsia="Times New Roman" w:cs="Times New Roman"/>
                <w:color w:val="auto"/>
                <w:sz w:val="13"/>
                <w:szCs w:val="13"/>
                <w:lang w:eastAsia="es-MX" w:bidi="ar-SA"/>
              </w:rPr>
              <w:t>Comisión 3</w:t>
            </w:r>
            <w:r w:rsidR="00B029A7" w:rsidRPr="00D65D5E">
              <w:rPr>
                <w:rFonts w:eastAsia="Times New Roman" w:cs="Times New Roman"/>
                <w:color w:val="auto"/>
                <w:sz w:val="13"/>
                <w:szCs w:val="13"/>
                <w:lang w:eastAsia="es-MX" w:bidi="ar-SA"/>
              </w:rPr>
              <w:t xml:space="preserve">. Objetivo: </w:t>
            </w:r>
            <w:r w:rsidRPr="00D65D5E">
              <w:rPr>
                <w:rFonts w:eastAsia="Times New Roman" w:cs="Times New Roman"/>
                <w:color w:val="auto"/>
                <w:sz w:val="13"/>
                <w:szCs w:val="13"/>
                <w:lang w:eastAsia="es-MX" w:bidi="ar-SA"/>
              </w:rPr>
              <w:t>"INCREMENTO DE LA COMPETITIVIDAD ACADÉMICA DE LOS PE de TSU y LICENCIATURA"</w:t>
            </w:r>
          </w:p>
        </w:tc>
        <w:tc>
          <w:tcPr>
            <w:tcW w:w="2070" w:type="dxa"/>
            <w:gridSpan w:val="2"/>
            <w:hideMark/>
          </w:tcPr>
          <w:p w:rsidR="00ED3315" w:rsidRPr="00D65D5E" w:rsidRDefault="00ED3315" w:rsidP="00D65D5E">
            <w:pPr>
              <w:spacing w:before="0"/>
              <w:ind w:firstLine="0"/>
              <w:jc w:val="center"/>
              <w:cnfStyle w:val="000000000000"/>
              <w:rPr>
                <w:rFonts w:eastAsia="Times New Roman" w:cs="Times New Roman"/>
                <w:b/>
                <w:bCs/>
                <w:color w:val="auto"/>
                <w:sz w:val="13"/>
                <w:szCs w:val="13"/>
                <w:lang w:eastAsia="es-MX" w:bidi="ar-SA"/>
              </w:rPr>
            </w:pPr>
            <w:r w:rsidRPr="00D65D5E">
              <w:rPr>
                <w:rFonts w:eastAsia="Times New Roman" w:cs="Times New Roman"/>
                <w:b/>
                <w:bCs/>
                <w:color w:val="auto"/>
                <w:sz w:val="13"/>
                <w:szCs w:val="13"/>
                <w:lang w:eastAsia="es-MX" w:bidi="ar-SA"/>
              </w:rPr>
              <w:t>Comisión 4</w:t>
            </w:r>
            <w:r w:rsidR="00B029A7" w:rsidRPr="00D65D5E">
              <w:rPr>
                <w:rFonts w:eastAsia="Times New Roman" w:cs="Times New Roman"/>
                <w:color w:val="auto"/>
                <w:sz w:val="13"/>
                <w:szCs w:val="13"/>
                <w:lang w:eastAsia="es-MX" w:bidi="ar-SA"/>
              </w:rPr>
              <w:t xml:space="preserve">. Objetivo: </w:t>
            </w:r>
            <w:r w:rsidRPr="00D65D5E">
              <w:rPr>
                <w:rFonts w:eastAsia="Times New Roman" w:cs="Times New Roman"/>
                <w:b/>
                <w:bCs/>
                <w:color w:val="auto"/>
                <w:sz w:val="13"/>
                <w:szCs w:val="13"/>
                <w:lang w:eastAsia="es-MX" w:bidi="ar-SA"/>
              </w:rPr>
              <w:t>"FORMACIÓN INTEGRAL DE LOS ALUMNOS"</w:t>
            </w:r>
          </w:p>
        </w:tc>
      </w:tr>
      <w:tr w:rsidR="00E043D1" w:rsidRPr="00D65D5E" w:rsidTr="00E043D1">
        <w:trPr>
          <w:cnfStyle w:val="000000100000"/>
          <w:trHeight w:val="20"/>
        </w:trPr>
        <w:tc>
          <w:tcPr>
            <w:cnfStyle w:val="001000000000"/>
            <w:tcW w:w="2070" w:type="dxa"/>
            <w:hideMark/>
          </w:tcPr>
          <w:p w:rsidR="00ED3315" w:rsidRPr="00D65D5E" w:rsidRDefault="00ED3315" w:rsidP="00D65D5E">
            <w:pPr>
              <w:spacing w:before="0"/>
              <w:ind w:firstLine="0"/>
              <w:jc w:val="center"/>
              <w:rPr>
                <w:rFonts w:eastAsia="Times New Roman" w:cs="Times New Roman"/>
                <w:b w:val="0"/>
                <w:color w:val="auto"/>
                <w:sz w:val="13"/>
                <w:szCs w:val="13"/>
                <w:lang w:eastAsia="es-MX" w:bidi="ar-SA"/>
              </w:rPr>
            </w:pPr>
            <w:r w:rsidRPr="00D65D5E">
              <w:rPr>
                <w:rFonts w:eastAsia="Times New Roman" w:cs="Times New Roman"/>
                <w:b w:val="0"/>
                <w:color w:val="auto"/>
                <w:sz w:val="13"/>
                <w:szCs w:val="13"/>
                <w:lang w:eastAsia="es-MX" w:bidi="ar-SA"/>
              </w:rPr>
              <w:t>Mtra. Cipriana Caudillo Cisneros</w:t>
            </w:r>
          </w:p>
        </w:tc>
        <w:tc>
          <w:tcPr>
            <w:tcW w:w="2070" w:type="dxa"/>
            <w:hideMark/>
          </w:tcPr>
          <w:p w:rsidR="00ED3315" w:rsidRPr="00D65D5E" w:rsidRDefault="00ED3315" w:rsidP="00D65D5E">
            <w:pPr>
              <w:spacing w:before="0"/>
              <w:ind w:firstLine="0"/>
              <w:jc w:val="center"/>
              <w:cnfStyle w:val="000000100000"/>
              <w:rPr>
                <w:rFonts w:eastAsia="Times New Roman" w:cs="Times New Roman"/>
                <w:color w:val="auto"/>
                <w:sz w:val="13"/>
                <w:szCs w:val="13"/>
                <w:lang w:eastAsia="es-MX" w:bidi="ar-SA"/>
              </w:rPr>
            </w:pPr>
            <w:r w:rsidRPr="00D65D5E">
              <w:rPr>
                <w:rFonts w:eastAsia="Times New Roman" w:cs="Times New Roman"/>
                <w:color w:val="auto"/>
                <w:sz w:val="13"/>
                <w:szCs w:val="13"/>
                <w:lang w:eastAsia="es-MX" w:bidi="ar-SA"/>
              </w:rPr>
              <w:t>Departamento de Enfermería León</w:t>
            </w:r>
          </w:p>
        </w:tc>
        <w:tc>
          <w:tcPr>
            <w:tcW w:w="2070" w:type="dxa"/>
            <w:hideMark/>
          </w:tcPr>
          <w:p w:rsidR="00ED3315" w:rsidRPr="00D65D5E" w:rsidRDefault="00ED3315" w:rsidP="00D65D5E">
            <w:pPr>
              <w:spacing w:before="0"/>
              <w:ind w:firstLine="0"/>
              <w:jc w:val="center"/>
              <w:cnfStyle w:val="000000100000"/>
              <w:rPr>
                <w:rFonts w:eastAsia="Times New Roman" w:cs="Times New Roman"/>
                <w:color w:val="auto"/>
                <w:sz w:val="13"/>
                <w:szCs w:val="13"/>
                <w:lang w:eastAsia="es-MX" w:bidi="ar-SA"/>
              </w:rPr>
            </w:pPr>
            <w:r w:rsidRPr="00D65D5E">
              <w:rPr>
                <w:rFonts w:eastAsia="Times New Roman" w:cs="Times New Roman"/>
                <w:color w:val="auto"/>
                <w:sz w:val="13"/>
                <w:szCs w:val="13"/>
                <w:lang w:eastAsia="es-MX" w:bidi="ar-SA"/>
              </w:rPr>
              <w:t>MISP. Guillermina Dávalos Díaz</w:t>
            </w:r>
          </w:p>
        </w:tc>
        <w:tc>
          <w:tcPr>
            <w:tcW w:w="2070" w:type="dxa"/>
            <w:hideMark/>
          </w:tcPr>
          <w:p w:rsidR="00ED3315" w:rsidRPr="00D65D5E" w:rsidRDefault="00ED3315" w:rsidP="00D65D5E">
            <w:pPr>
              <w:spacing w:before="0"/>
              <w:ind w:firstLine="0"/>
              <w:jc w:val="center"/>
              <w:cnfStyle w:val="000000100000"/>
              <w:rPr>
                <w:rFonts w:eastAsia="Times New Roman" w:cs="Times New Roman"/>
                <w:color w:val="auto"/>
                <w:sz w:val="13"/>
                <w:szCs w:val="13"/>
                <w:lang w:eastAsia="es-MX" w:bidi="ar-SA"/>
              </w:rPr>
            </w:pPr>
            <w:r w:rsidRPr="00D65D5E">
              <w:rPr>
                <w:rFonts w:eastAsia="Times New Roman" w:cs="Times New Roman"/>
                <w:color w:val="auto"/>
                <w:sz w:val="13"/>
                <w:szCs w:val="13"/>
                <w:lang w:eastAsia="es-MX" w:bidi="ar-SA"/>
              </w:rPr>
              <w:t>Departamento de Medicina y Nutrición</w:t>
            </w:r>
          </w:p>
        </w:tc>
      </w:tr>
      <w:tr w:rsidR="00E043D1" w:rsidRPr="00D65D5E" w:rsidTr="00E043D1">
        <w:trPr>
          <w:trHeight w:val="20"/>
        </w:trPr>
        <w:tc>
          <w:tcPr>
            <w:cnfStyle w:val="001000000000"/>
            <w:tcW w:w="2070" w:type="dxa"/>
            <w:hideMark/>
          </w:tcPr>
          <w:p w:rsidR="00ED3315" w:rsidRPr="00D65D5E" w:rsidRDefault="00ED3315" w:rsidP="00D65D5E">
            <w:pPr>
              <w:spacing w:before="0"/>
              <w:ind w:firstLine="0"/>
              <w:jc w:val="center"/>
              <w:rPr>
                <w:rFonts w:eastAsia="Times New Roman" w:cs="Times New Roman"/>
                <w:b w:val="0"/>
                <w:color w:val="auto"/>
                <w:sz w:val="13"/>
                <w:szCs w:val="13"/>
                <w:lang w:eastAsia="es-MX" w:bidi="ar-SA"/>
              </w:rPr>
            </w:pPr>
            <w:r w:rsidRPr="00D65D5E">
              <w:rPr>
                <w:rFonts w:eastAsia="Times New Roman" w:cs="Times New Roman"/>
                <w:b w:val="0"/>
                <w:color w:val="auto"/>
                <w:sz w:val="13"/>
                <w:szCs w:val="13"/>
                <w:lang w:eastAsia="es-MX" w:bidi="ar-SA"/>
              </w:rPr>
              <w:t>Dr. Carlos Encinas Ferrer</w:t>
            </w:r>
          </w:p>
        </w:tc>
        <w:tc>
          <w:tcPr>
            <w:tcW w:w="2070" w:type="dxa"/>
            <w:hideMark/>
          </w:tcPr>
          <w:p w:rsidR="00ED3315" w:rsidRPr="00D65D5E" w:rsidRDefault="00ED3315" w:rsidP="00D65D5E">
            <w:pPr>
              <w:spacing w:before="0"/>
              <w:ind w:firstLine="0"/>
              <w:jc w:val="center"/>
              <w:cnfStyle w:val="000000000000"/>
              <w:rPr>
                <w:rFonts w:eastAsia="Times New Roman" w:cs="Times New Roman"/>
                <w:color w:val="auto"/>
                <w:sz w:val="13"/>
                <w:szCs w:val="13"/>
                <w:lang w:eastAsia="es-MX" w:bidi="ar-SA"/>
              </w:rPr>
            </w:pPr>
            <w:r w:rsidRPr="00D65D5E">
              <w:rPr>
                <w:rFonts w:eastAsia="Times New Roman" w:cs="Times New Roman"/>
                <w:color w:val="auto"/>
                <w:sz w:val="13"/>
                <w:szCs w:val="13"/>
                <w:lang w:eastAsia="es-MX" w:bidi="ar-SA"/>
              </w:rPr>
              <w:t>Departamento de Estudios Sociales</w:t>
            </w:r>
          </w:p>
        </w:tc>
        <w:tc>
          <w:tcPr>
            <w:tcW w:w="2070" w:type="dxa"/>
            <w:hideMark/>
          </w:tcPr>
          <w:p w:rsidR="00ED3315" w:rsidRPr="00D65D5E" w:rsidRDefault="00ED3315" w:rsidP="00D65D5E">
            <w:pPr>
              <w:spacing w:before="0"/>
              <w:ind w:firstLine="0"/>
              <w:jc w:val="center"/>
              <w:cnfStyle w:val="000000000000"/>
              <w:rPr>
                <w:rFonts w:eastAsia="Times New Roman" w:cs="Times New Roman"/>
                <w:color w:val="auto"/>
                <w:sz w:val="13"/>
                <w:szCs w:val="13"/>
                <w:lang w:eastAsia="es-MX" w:bidi="ar-SA"/>
              </w:rPr>
            </w:pPr>
            <w:r w:rsidRPr="00D65D5E">
              <w:rPr>
                <w:rFonts w:eastAsia="Times New Roman" w:cs="Times New Roman"/>
                <w:color w:val="auto"/>
                <w:sz w:val="13"/>
                <w:szCs w:val="13"/>
                <w:lang w:eastAsia="es-MX" w:bidi="ar-SA"/>
              </w:rPr>
              <w:t>Dr. Alex Ricardo Caldera Ortega</w:t>
            </w:r>
          </w:p>
        </w:tc>
        <w:tc>
          <w:tcPr>
            <w:tcW w:w="2070" w:type="dxa"/>
            <w:hideMark/>
          </w:tcPr>
          <w:p w:rsidR="00ED3315" w:rsidRPr="00D65D5E" w:rsidRDefault="00ED3315" w:rsidP="00D65D5E">
            <w:pPr>
              <w:spacing w:before="0"/>
              <w:ind w:firstLine="0"/>
              <w:jc w:val="center"/>
              <w:cnfStyle w:val="000000000000"/>
              <w:rPr>
                <w:rFonts w:eastAsia="Times New Roman" w:cs="Times New Roman"/>
                <w:color w:val="auto"/>
                <w:sz w:val="13"/>
                <w:szCs w:val="13"/>
                <w:lang w:eastAsia="es-MX" w:bidi="ar-SA"/>
              </w:rPr>
            </w:pPr>
            <w:r w:rsidRPr="00D65D5E">
              <w:rPr>
                <w:rFonts w:eastAsia="Times New Roman" w:cs="Times New Roman"/>
                <w:color w:val="auto"/>
                <w:sz w:val="13"/>
                <w:szCs w:val="13"/>
                <w:lang w:eastAsia="es-MX" w:bidi="ar-SA"/>
              </w:rPr>
              <w:t>Departamento de Gestión Pública y Desarrollo</w:t>
            </w:r>
          </w:p>
        </w:tc>
      </w:tr>
      <w:tr w:rsidR="00E043D1" w:rsidRPr="00D65D5E" w:rsidTr="00E043D1">
        <w:trPr>
          <w:cnfStyle w:val="000000100000"/>
          <w:trHeight w:val="20"/>
        </w:trPr>
        <w:tc>
          <w:tcPr>
            <w:cnfStyle w:val="001000000000"/>
            <w:tcW w:w="2070" w:type="dxa"/>
            <w:hideMark/>
          </w:tcPr>
          <w:p w:rsidR="00ED3315" w:rsidRPr="00D65D5E" w:rsidRDefault="00ED3315" w:rsidP="00D65D5E">
            <w:pPr>
              <w:spacing w:before="0"/>
              <w:ind w:firstLine="0"/>
              <w:jc w:val="center"/>
              <w:rPr>
                <w:rFonts w:eastAsia="Times New Roman" w:cs="Times New Roman"/>
                <w:b w:val="0"/>
                <w:color w:val="auto"/>
                <w:sz w:val="13"/>
                <w:szCs w:val="13"/>
                <w:lang w:eastAsia="es-MX" w:bidi="ar-SA"/>
              </w:rPr>
            </w:pPr>
            <w:r w:rsidRPr="00D65D5E">
              <w:rPr>
                <w:rFonts w:eastAsia="Times New Roman" w:cs="Times New Roman"/>
                <w:b w:val="0"/>
                <w:color w:val="auto"/>
                <w:sz w:val="13"/>
                <w:szCs w:val="13"/>
                <w:lang w:eastAsia="es-MX" w:bidi="ar-SA"/>
              </w:rPr>
              <w:t>Dra. Susana Suárez Paniagua</w:t>
            </w:r>
          </w:p>
        </w:tc>
        <w:tc>
          <w:tcPr>
            <w:tcW w:w="2070" w:type="dxa"/>
            <w:hideMark/>
          </w:tcPr>
          <w:p w:rsidR="00ED3315" w:rsidRPr="00D65D5E" w:rsidRDefault="00ED3315" w:rsidP="00D65D5E">
            <w:pPr>
              <w:spacing w:before="0"/>
              <w:ind w:firstLine="0"/>
              <w:jc w:val="center"/>
              <w:cnfStyle w:val="000000100000"/>
              <w:rPr>
                <w:rFonts w:eastAsia="Times New Roman" w:cs="Times New Roman"/>
                <w:color w:val="auto"/>
                <w:sz w:val="13"/>
                <w:szCs w:val="13"/>
                <w:lang w:eastAsia="es-MX" w:bidi="ar-SA"/>
              </w:rPr>
            </w:pPr>
            <w:r w:rsidRPr="00D65D5E">
              <w:rPr>
                <w:rFonts w:eastAsia="Times New Roman" w:cs="Times New Roman"/>
                <w:color w:val="auto"/>
                <w:sz w:val="13"/>
                <w:szCs w:val="13"/>
                <w:lang w:eastAsia="es-MX" w:bidi="ar-SA"/>
              </w:rPr>
              <w:t>División de Ciencias Sociales y Humanidades</w:t>
            </w:r>
          </w:p>
        </w:tc>
        <w:tc>
          <w:tcPr>
            <w:tcW w:w="2070" w:type="dxa"/>
            <w:hideMark/>
          </w:tcPr>
          <w:p w:rsidR="00ED3315" w:rsidRPr="00D65D5E" w:rsidRDefault="00ED3315" w:rsidP="00D65D5E">
            <w:pPr>
              <w:spacing w:before="0"/>
              <w:ind w:firstLine="0"/>
              <w:jc w:val="center"/>
              <w:cnfStyle w:val="000000100000"/>
              <w:rPr>
                <w:rFonts w:eastAsia="Times New Roman" w:cs="Times New Roman"/>
                <w:color w:val="auto"/>
                <w:sz w:val="13"/>
                <w:szCs w:val="13"/>
                <w:lang w:eastAsia="es-MX" w:bidi="ar-SA"/>
              </w:rPr>
            </w:pPr>
            <w:r w:rsidRPr="00D65D5E">
              <w:rPr>
                <w:rFonts w:eastAsia="Times New Roman" w:cs="Times New Roman"/>
                <w:color w:val="auto"/>
                <w:sz w:val="13"/>
                <w:szCs w:val="13"/>
                <w:lang w:eastAsia="es-MX" w:bidi="ar-SA"/>
              </w:rPr>
              <w:t>Dra. Ma. Áurea Valerdi González</w:t>
            </w:r>
          </w:p>
        </w:tc>
        <w:tc>
          <w:tcPr>
            <w:tcW w:w="2070" w:type="dxa"/>
            <w:hideMark/>
          </w:tcPr>
          <w:p w:rsidR="00ED3315" w:rsidRPr="00D65D5E" w:rsidRDefault="00ED3315" w:rsidP="00D65D5E">
            <w:pPr>
              <w:spacing w:before="0"/>
              <w:ind w:firstLine="0"/>
              <w:jc w:val="center"/>
              <w:cnfStyle w:val="000000100000"/>
              <w:rPr>
                <w:rFonts w:eastAsia="Times New Roman" w:cs="Times New Roman"/>
                <w:color w:val="auto"/>
                <w:sz w:val="13"/>
                <w:szCs w:val="13"/>
                <w:lang w:eastAsia="es-MX" w:bidi="ar-SA"/>
              </w:rPr>
            </w:pPr>
            <w:r w:rsidRPr="00D65D5E">
              <w:rPr>
                <w:rFonts w:eastAsia="Times New Roman" w:cs="Times New Roman"/>
                <w:color w:val="auto"/>
                <w:sz w:val="13"/>
                <w:szCs w:val="13"/>
                <w:lang w:eastAsia="es-MX" w:bidi="ar-SA"/>
              </w:rPr>
              <w:t>Departamento de Estudios Sociales</w:t>
            </w:r>
          </w:p>
        </w:tc>
      </w:tr>
      <w:tr w:rsidR="00E043D1" w:rsidRPr="00D65D5E" w:rsidTr="00E043D1">
        <w:trPr>
          <w:trHeight w:val="20"/>
        </w:trPr>
        <w:tc>
          <w:tcPr>
            <w:cnfStyle w:val="001000000000"/>
            <w:tcW w:w="2070" w:type="dxa"/>
            <w:hideMark/>
          </w:tcPr>
          <w:p w:rsidR="00ED3315" w:rsidRPr="00D65D5E" w:rsidRDefault="00ED3315" w:rsidP="00D65D5E">
            <w:pPr>
              <w:spacing w:before="0"/>
              <w:ind w:firstLine="0"/>
              <w:jc w:val="center"/>
              <w:rPr>
                <w:rFonts w:eastAsia="Times New Roman" w:cs="Times New Roman"/>
                <w:b w:val="0"/>
                <w:color w:val="auto"/>
                <w:sz w:val="13"/>
                <w:szCs w:val="13"/>
                <w:lang w:eastAsia="es-MX" w:bidi="ar-SA"/>
              </w:rPr>
            </w:pPr>
            <w:r w:rsidRPr="00D65D5E">
              <w:rPr>
                <w:rFonts w:eastAsia="Times New Roman" w:cs="Times New Roman"/>
                <w:b w:val="0"/>
                <w:color w:val="auto"/>
                <w:sz w:val="13"/>
                <w:szCs w:val="13"/>
                <w:lang w:eastAsia="es-MX" w:bidi="ar-SA"/>
              </w:rPr>
              <w:t>Dr. Luís Arturo Ureña López</w:t>
            </w:r>
          </w:p>
        </w:tc>
        <w:tc>
          <w:tcPr>
            <w:tcW w:w="2070" w:type="dxa"/>
            <w:hideMark/>
          </w:tcPr>
          <w:p w:rsidR="00ED3315" w:rsidRPr="00D65D5E" w:rsidRDefault="00ED3315" w:rsidP="00D65D5E">
            <w:pPr>
              <w:spacing w:before="0"/>
              <w:ind w:firstLine="0"/>
              <w:jc w:val="center"/>
              <w:cnfStyle w:val="000000000000"/>
              <w:rPr>
                <w:rFonts w:eastAsia="Times New Roman" w:cs="Times New Roman"/>
                <w:color w:val="auto"/>
                <w:sz w:val="13"/>
                <w:szCs w:val="13"/>
                <w:lang w:eastAsia="es-MX" w:bidi="ar-SA"/>
              </w:rPr>
            </w:pPr>
            <w:r w:rsidRPr="00D65D5E">
              <w:rPr>
                <w:rFonts w:eastAsia="Times New Roman" w:cs="Times New Roman"/>
                <w:color w:val="auto"/>
                <w:sz w:val="13"/>
                <w:szCs w:val="13"/>
                <w:lang w:eastAsia="es-MX" w:bidi="ar-SA"/>
              </w:rPr>
              <w:t>Departamento de Física</w:t>
            </w:r>
          </w:p>
        </w:tc>
        <w:tc>
          <w:tcPr>
            <w:tcW w:w="2070" w:type="dxa"/>
            <w:hideMark/>
          </w:tcPr>
          <w:p w:rsidR="00ED3315" w:rsidRPr="00D65D5E" w:rsidRDefault="00ED3315" w:rsidP="00D65D5E">
            <w:pPr>
              <w:spacing w:before="0"/>
              <w:ind w:firstLine="0"/>
              <w:jc w:val="center"/>
              <w:cnfStyle w:val="000000000000"/>
              <w:rPr>
                <w:rFonts w:eastAsia="Times New Roman" w:cs="Times New Roman"/>
                <w:color w:val="auto"/>
                <w:sz w:val="13"/>
                <w:szCs w:val="13"/>
                <w:lang w:eastAsia="es-MX" w:bidi="ar-SA"/>
              </w:rPr>
            </w:pPr>
            <w:r w:rsidRPr="00D65D5E">
              <w:rPr>
                <w:rFonts w:eastAsia="Times New Roman" w:cs="Times New Roman"/>
                <w:color w:val="auto"/>
                <w:sz w:val="13"/>
                <w:szCs w:val="13"/>
                <w:lang w:eastAsia="es-MX" w:bidi="ar-SA"/>
              </w:rPr>
              <w:t>Dr. Luis Fernando Brehm Carstensen</w:t>
            </w:r>
          </w:p>
        </w:tc>
        <w:tc>
          <w:tcPr>
            <w:tcW w:w="2070" w:type="dxa"/>
            <w:hideMark/>
          </w:tcPr>
          <w:p w:rsidR="00ED3315" w:rsidRPr="00D65D5E" w:rsidRDefault="00ED3315" w:rsidP="00D65D5E">
            <w:pPr>
              <w:spacing w:before="0"/>
              <w:ind w:firstLine="0"/>
              <w:jc w:val="center"/>
              <w:cnfStyle w:val="000000000000"/>
              <w:rPr>
                <w:rFonts w:eastAsia="Times New Roman" w:cs="Times New Roman"/>
                <w:color w:val="auto"/>
                <w:sz w:val="13"/>
                <w:szCs w:val="13"/>
                <w:lang w:eastAsia="es-MX" w:bidi="ar-SA"/>
              </w:rPr>
            </w:pPr>
            <w:r w:rsidRPr="00D65D5E">
              <w:rPr>
                <w:rFonts w:eastAsia="Times New Roman" w:cs="Times New Roman"/>
                <w:color w:val="auto"/>
                <w:sz w:val="13"/>
                <w:szCs w:val="13"/>
                <w:lang w:eastAsia="es-MX" w:bidi="ar-SA"/>
              </w:rPr>
              <w:t>Departamento de Estudios Culturales</w:t>
            </w:r>
          </w:p>
        </w:tc>
      </w:tr>
      <w:tr w:rsidR="00E043D1" w:rsidRPr="00D65D5E" w:rsidTr="00E043D1">
        <w:trPr>
          <w:cnfStyle w:val="000000100000"/>
          <w:trHeight w:val="20"/>
        </w:trPr>
        <w:tc>
          <w:tcPr>
            <w:cnfStyle w:val="001000000000"/>
            <w:tcW w:w="2070" w:type="dxa"/>
            <w:hideMark/>
          </w:tcPr>
          <w:p w:rsidR="00ED3315" w:rsidRPr="00D65D5E" w:rsidRDefault="00ED3315" w:rsidP="00D65D5E">
            <w:pPr>
              <w:spacing w:before="0"/>
              <w:ind w:firstLine="0"/>
              <w:jc w:val="center"/>
              <w:rPr>
                <w:rFonts w:eastAsia="Times New Roman" w:cs="Times New Roman"/>
                <w:b w:val="0"/>
                <w:color w:val="auto"/>
                <w:sz w:val="13"/>
                <w:szCs w:val="13"/>
                <w:lang w:eastAsia="es-MX" w:bidi="ar-SA"/>
              </w:rPr>
            </w:pPr>
            <w:r w:rsidRPr="00D65D5E">
              <w:rPr>
                <w:rFonts w:eastAsia="Times New Roman" w:cs="Times New Roman"/>
                <w:b w:val="0"/>
                <w:color w:val="auto"/>
                <w:sz w:val="13"/>
                <w:szCs w:val="13"/>
                <w:lang w:eastAsia="es-MX" w:bidi="ar-SA"/>
              </w:rPr>
              <w:t>Dra. Brenda Eugenia Franco Corona</w:t>
            </w:r>
          </w:p>
        </w:tc>
        <w:tc>
          <w:tcPr>
            <w:tcW w:w="2070" w:type="dxa"/>
            <w:hideMark/>
          </w:tcPr>
          <w:p w:rsidR="00ED3315" w:rsidRPr="00D65D5E" w:rsidRDefault="00ED3315" w:rsidP="00D65D5E">
            <w:pPr>
              <w:spacing w:before="0"/>
              <w:ind w:firstLine="0"/>
              <w:jc w:val="center"/>
              <w:cnfStyle w:val="000000100000"/>
              <w:rPr>
                <w:rFonts w:eastAsia="Times New Roman" w:cs="Times New Roman"/>
                <w:color w:val="auto"/>
                <w:sz w:val="13"/>
                <w:szCs w:val="13"/>
                <w:lang w:eastAsia="es-MX" w:bidi="ar-SA"/>
              </w:rPr>
            </w:pPr>
            <w:r w:rsidRPr="00D65D5E">
              <w:rPr>
                <w:rFonts w:eastAsia="Times New Roman" w:cs="Times New Roman"/>
                <w:color w:val="auto"/>
                <w:sz w:val="13"/>
                <w:szCs w:val="13"/>
                <w:lang w:eastAsia="es-MX" w:bidi="ar-SA"/>
              </w:rPr>
              <w:t>Departamento de Enfermería Guanajuato</w:t>
            </w:r>
          </w:p>
        </w:tc>
        <w:tc>
          <w:tcPr>
            <w:tcW w:w="2070" w:type="dxa"/>
            <w:hideMark/>
          </w:tcPr>
          <w:p w:rsidR="00ED3315" w:rsidRPr="00D65D5E" w:rsidRDefault="00ED3315" w:rsidP="00D65D5E">
            <w:pPr>
              <w:spacing w:before="0"/>
              <w:ind w:firstLine="0"/>
              <w:jc w:val="center"/>
              <w:cnfStyle w:val="000000100000"/>
              <w:rPr>
                <w:rFonts w:eastAsia="Times New Roman" w:cs="Times New Roman"/>
                <w:color w:val="auto"/>
                <w:sz w:val="13"/>
                <w:szCs w:val="13"/>
                <w:lang w:eastAsia="es-MX" w:bidi="ar-SA"/>
              </w:rPr>
            </w:pPr>
            <w:r w:rsidRPr="00D65D5E">
              <w:rPr>
                <w:rFonts w:eastAsia="Times New Roman" w:cs="Times New Roman"/>
                <w:color w:val="auto"/>
                <w:sz w:val="13"/>
                <w:szCs w:val="13"/>
                <w:lang w:eastAsia="es-MX" w:bidi="ar-SA"/>
              </w:rPr>
              <w:t>Dr. Ricardo Alberto Sánchez Obregón</w:t>
            </w:r>
          </w:p>
        </w:tc>
        <w:tc>
          <w:tcPr>
            <w:tcW w:w="2070" w:type="dxa"/>
            <w:hideMark/>
          </w:tcPr>
          <w:p w:rsidR="00ED3315" w:rsidRPr="00D65D5E" w:rsidRDefault="00ED3315" w:rsidP="00D65D5E">
            <w:pPr>
              <w:spacing w:before="0"/>
              <w:ind w:firstLine="0"/>
              <w:jc w:val="center"/>
              <w:cnfStyle w:val="000000100000"/>
              <w:rPr>
                <w:rFonts w:eastAsia="Times New Roman" w:cs="Times New Roman"/>
                <w:color w:val="auto"/>
                <w:sz w:val="13"/>
                <w:szCs w:val="13"/>
                <w:lang w:eastAsia="es-MX" w:bidi="ar-SA"/>
              </w:rPr>
            </w:pPr>
            <w:r w:rsidRPr="00D65D5E">
              <w:rPr>
                <w:rFonts w:eastAsia="Times New Roman" w:cs="Times New Roman"/>
                <w:color w:val="auto"/>
                <w:sz w:val="13"/>
                <w:szCs w:val="13"/>
                <w:lang w:eastAsia="es-MX" w:bidi="ar-SA"/>
              </w:rPr>
              <w:t>Departamento de Medicina y Nutrición</w:t>
            </w:r>
          </w:p>
        </w:tc>
      </w:tr>
      <w:tr w:rsidR="00E043D1" w:rsidRPr="00D65D5E" w:rsidTr="00E043D1">
        <w:trPr>
          <w:trHeight w:val="20"/>
        </w:trPr>
        <w:tc>
          <w:tcPr>
            <w:cnfStyle w:val="001000000000"/>
            <w:tcW w:w="2070" w:type="dxa"/>
            <w:hideMark/>
          </w:tcPr>
          <w:p w:rsidR="00ED3315" w:rsidRPr="00D65D5E" w:rsidRDefault="00ED3315" w:rsidP="00D65D5E">
            <w:pPr>
              <w:spacing w:before="0"/>
              <w:ind w:firstLine="0"/>
              <w:jc w:val="center"/>
              <w:rPr>
                <w:rFonts w:eastAsia="Times New Roman" w:cs="Times New Roman"/>
                <w:b w:val="0"/>
                <w:color w:val="auto"/>
                <w:sz w:val="13"/>
                <w:szCs w:val="13"/>
                <w:lang w:eastAsia="es-MX" w:bidi="ar-SA"/>
              </w:rPr>
            </w:pPr>
            <w:r w:rsidRPr="00D65D5E">
              <w:rPr>
                <w:rFonts w:eastAsia="Times New Roman" w:cs="Times New Roman"/>
                <w:b w:val="0"/>
                <w:color w:val="auto"/>
                <w:sz w:val="13"/>
                <w:szCs w:val="13"/>
                <w:lang w:eastAsia="es-MX" w:bidi="ar-SA"/>
              </w:rPr>
              <w:t>Dr. Tonatiuh García Campos</w:t>
            </w:r>
          </w:p>
        </w:tc>
        <w:tc>
          <w:tcPr>
            <w:tcW w:w="2070" w:type="dxa"/>
            <w:hideMark/>
          </w:tcPr>
          <w:p w:rsidR="00ED3315" w:rsidRPr="00D65D5E" w:rsidRDefault="00ED3315" w:rsidP="00D65D5E">
            <w:pPr>
              <w:spacing w:before="0"/>
              <w:ind w:firstLine="0"/>
              <w:jc w:val="center"/>
              <w:cnfStyle w:val="000000000000"/>
              <w:rPr>
                <w:rFonts w:eastAsia="Times New Roman" w:cs="Times New Roman"/>
                <w:color w:val="auto"/>
                <w:sz w:val="13"/>
                <w:szCs w:val="13"/>
                <w:lang w:eastAsia="es-MX" w:bidi="ar-SA"/>
              </w:rPr>
            </w:pPr>
            <w:r w:rsidRPr="00D65D5E">
              <w:rPr>
                <w:rFonts w:eastAsia="Times New Roman" w:cs="Times New Roman"/>
                <w:color w:val="auto"/>
                <w:sz w:val="13"/>
                <w:szCs w:val="13"/>
                <w:lang w:eastAsia="es-MX" w:bidi="ar-SA"/>
              </w:rPr>
              <w:t>Departamento de Psicología</w:t>
            </w:r>
          </w:p>
        </w:tc>
        <w:tc>
          <w:tcPr>
            <w:tcW w:w="2070" w:type="dxa"/>
            <w:hideMark/>
          </w:tcPr>
          <w:p w:rsidR="00ED3315" w:rsidRPr="00D65D5E" w:rsidRDefault="00ED3315" w:rsidP="00D65D5E">
            <w:pPr>
              <w:spacing w:before="0"/>
              <w:ind w:firstLine="0"/>
              <w:jc w:val="center"/>
              <w:cnfStyle w:val="000000000000"/>
              <w:rPr>
                <w:rFonts w:eastAsia="Times New Roman" w:cs="Times New Roman"/>
                <w:color w:val="auto"/>
                <w:sz w:val="13"/>
                <w:szCs w:val="13"/>
                <w:lang w:eastAsia="es-MX" w:bidi="ar-SA"/>
              </w:rPr>
            </w:pPr>
            <w:r w:rsidRPr="00D65D5E">
              <w:rPr>
                <w:rFonts w:eastAsia="Times New Roman" w:cs="Times New Roman"/>
                <w:color w:val="auto"/>
                <w:sz w:val="13"/>
                <w:szCs w:val="13"/>
                <w:lang w:eastAsia="es-MX" w:bidi="ar-SA"/>
              </w:rPr>
              <w:t>Dr. José Socorro García Díaz</w:t>
            </w:r>
          </w:p>
        </w:tc>
        <w:tc>
          <w:tcPr>
            <w:tcW w:w="2070" w:type="dxa"/>
            <w:hideMark/>
          </w:tcPr>
          <w:p w:rsidR="00ED3315" w:rsidRPr="00D65D5E" w:rsidRDefault="00ED3315" w:rsidP="00D65D5E">
            <w:pPr>
              <w:spacing w:before="0"/>
              <w:ind w:firstLine="0"/>
              <w:jc w:val="center"/>
              <w:cnfStyle w:val="000000000000"/>
              <w:rPr>
                <w:rFonts w:eastAsia="Times New Roman" w:cs="Times New Roman"/>
                <w:color w:val="auto"/>
                <w:sz w:val="13"/>
                <w:szCs w:val="13"/>
                <w:lang w:eastAsia="es-MX" w:bidi="ar-SA"/>
              </w:rPr>
            </w:pPr>
            <w:r w:rsidRPr="00D65D5E">
              <w:rPr>
                <w:rFonts w:eastAsia="Times New Roman" w:cs="Times New Roman"/>
                <w:color w:val="auto"/>
                <w:sz w:val="13"/>
                <w:szCs w:val="13"/>
                <w:lang w:eastAsia="es-MX" w:bidi="ar-SA"/>
              </w:rPr>
              <w:t>Secretario Académico de la División de Ciencias e Ingenierias</w:t>
            </w:r>
          </w:p>
        </w:tc>
      </w:tr>
      <w:tr w:rsidR="00E043D1" w:rsidRPr="00D65D5E" w:rsidTr="00E043D1">
        <w:trPr>
          <w:cnfStyle w:val="000000100000"/>
          <w:trHeight w:val="20"/>
        </w:trPr>
        <w:tc>
          <w:tcPr>
            <w:cnfStyle w:val="001000000000"/>
            <w:tcW w:w="2070" w:type="dxa"/>
            <w:hideMark/>
          </w:tcPr>
          <w:p w:rsidR="00ED3315" w:rsidRPr="00D65D5E" w:rsidRDefault="00ED3315" w:rsidP="00D65D5E">
            <w:pPr>
              <w:spacing w:before="0"/>
              <w:ind w:firstLine="0"/>
              <w:jc w:val="center"/>
              <w:rPr>
                <w:rFonts w:eastAsia="Times New Roman" w:cs="Times New Roman"/>
                <w:b w:val="0"/>
                <w:color w:val="auto"/>
                <w:sz w:val="13"/>
                <w:szCs w:val="13"/>
                <w:lang w:eastAsia="es-MX" w:bidi="ar-SA"/>
              </w:rPr>
            </w:pPr>
            <w:r w:rsidRPr="00D65D5E">
              <w:rPr>
                <w:rFonts w:eastAsia="Times New Roman" w:cs="Times New Roman"/>
                <w:b w:val="0"/>
                <w:color w:val="auto"/>
                <w:sz w:val="13"/>
                <w:szCs w:val="13"/>
                <w:lang w:eastAsia="es-MX" w:bidi="ar-SA"/>
              </w:rPr>
              <w:t>Mtra. Yolanda Guevara Reyes</w:t>
            </w:r>
          </w:p>
        </w:tc>
        <w:tc>
          <w:tcPr>
            <w:tcW w:w="2070" w:type="dxa"/>
            <w:hideMark/>
          </w:tcPr>
          <w:p w:rsidR="00ED3315" w:rsidRPr="00D65D5E" w:rsidRDefault="00ED3315" w:rsidP="00D65D5E">
            <w:pPr>
              <w:spacing w:before="0"/>
              <w:ind w:firstLine="0"/>
              <w:jc w:val="center"/>
              <w:cnfStyle w:val="000000100000"/>
              <w:rPr>
                <w:rFonts w:eastAsia="Times New Roman" w:cs="Times New Roman"/>
                <w:color w:val="auto"/>
                <w:sz w:val="13"/>
                <w:szCs w:val="13"/>
                <w:lang w:eastAsia="es-MX" w:bidi="ar-SA"/>
              </w:rPr>
            </w:pPr>
            <w:r w:rsidRPr="00D65D5E">
              <w:rPr>
                <w:rFonts w:eastAsia="Times New Roman" w:cs="Times New Roman"/>
                <w:color w:val="auto"/>
                <w:sz w:val="13"/>
                <w:szCs w:val="13"/>
                <w:lang w:eastAsia="es-MX" w:bidi="ar-SA"/>
              </w:rPr>
              <w:t>Encargada de Docencia de la División de Ciencias e Ingenierías</w:t>
            </w:r>
          </w:p>
        </w:tc>
        <w:tc>
          <w:tcPr>
            <w:tcW w:w="2070" w:type="dxa"/>
            <w:hideMark/>
          </w:tcPr>
          <w:p w:rsidR="00ED3315" w:rsidRPr="00D65D5E" w:rsidRDefault="00ED3315" w:rsidP="00D65D5E">
            <w:pPr>
              <w:spacing w:before="0"/>
              <w:ind w:firstLine="0"/>
              <w:jc w:val="center"/>
              <w:cnfStyle w:val="000000100000"/>
              <w:rPr>
                <w:rFonts w:eastAsia="Times New Roman" w:cs="Times New Roman"/>
                <w:color w:val="auto"/>
                <w:sz w:val="13"/>
                <w:szCs w:val="13"/>
                <w:lang w:eastAsia="es-MX" w:bidi="ar-SA"/>
              </w:rPr>
            </w:pPr>
            <w:r w:rsidRPr="00D65D5E">
              <w:rPr>
                <w:rFonts w:eastAsia="Times New Roman" w:cs="Times New Roman"/>
                <w:color w:val="auto"/>
                <w:sz w:val="13"/>
                <w:szCs w:val="13"/>
                <w:lang w:eastAsia="es-MX" w:bidi="ar-SA"/>
              </w:rPr>
              <w:t>Dra. Jesica María Vega Zayas</w:t>
            </w:r>
          </w:p>
        </w:tc>
        <w:tc>
          <w:tcPr>
            <w:tcW w:w="2070" w:type="dxa"/>
            <w:hideMark/>
          </w:tcPr>
          <w:p w:rsidR="00ED3315" w:rsidRPr="00D65D5E" w:rsidRDefault="00ED3315" w:rsidP="00D65D5E">
            <w:pPr>
              <w:spacing w:before="0"/>
              <w:ind w:firstLine="0"/>
              <w:jc w:val="center"/>
              <w:cnfStyle w:val="000000100000"/>
              <w:rPr>
                <w:rFonts w:eastAsia="Times New Roman" w:cs="Times New Roman"/>
                <w:color w:val="auto"/>
                <w:sz w:val="13"/>
                <w:szCs w:val="13"/>
                <w:lang w:eastAsia="es-MX" w:bidi="ar-SA"/>
              </w:rPr>
            </w:pPr>
            <w:r w:rsidRPr="00D65D5E">
              <w:rPr>
                <w:rFonts w:eastAsia="Times New Roman" w:cs="Times New Roman"/>
                <w:color w:val="auto"/>
                <w:sz w:val="13"/>
                <w:szCs w:val="13"/>
                <w:lang w:eastAsia="es-MX" w:bidi="ar-SA"/>
              </w:rPr>
              <w:t>Departamento de Estudios Sociales</w:t>
            </w:r>
          </w:p>
        </w:tc>
      </w:tr>
      <w:tr w:rsidR="00E043D1" w:rsidRPr="00D65D5E" w:rsidTr="00E043D1">
        <w:trPr>
          <w:trHeight w:val="20"/>
        </w:trPr>
        <w:tc>
          <w:tcPr>
            <w:cnfStyle w:val="001000000000"/>
            <w:tcW w:w="2070" w:type="dxa"/>
            <w:hideMark/>
          </w:tcPr>
          <w:p w:rsidR="00ED3315" w:rsidRPr="00D65D5E" w:rsidRDefault="00ED3315" w:rsidP="00D65D5E">
            <w:pPr>
              <w:spacing w:before="0"/>
              <w:ind w:firstLine="0"/>
              <w:jc w:val="center"/>
              <w:rPr>
                <w:rFonts w:eastAsia="Times New Roman" w:cs="Times New Roman"/>
                <w:b w:val="0"/>
                <w:color w:val="auto"/>
                <w:sz w:val="13"/>
                <w:szCs w:val="13"/>
                <w:lang w:eastAsia="es-MX" w:bidi="ar-SA"/>
              </w:rPr>
            </w:pPr>
            <w:r w:rsidRPr="00D65D5E">
              <w:rPr>
                <w:rFonts w:eastAsia="Times New Roman" w:cs="Times New Roman"/>
                <w:b w:val="0"/>
                <w:color w:val="auto"/>
                <w:sz w:val="13"/>
                <w:szCs w:val="13"/>
                <w:lang w:eastAsia="es-MX" w:bidi="ar-SA"/>
              </w:rPr>
              <w:t>Mtra. Ma. Del Carmen Paula Cebada Contreras</w:t>
            </w:r>
          </w:p>
        </w:tc>
        <w:tc>
          <w:tcPr>
            <w:tcW w:w="2070" w:type="dxa"/>
            <w:hideMark/>
          </w:tcPr>
          <w:p w:rsidR="00ED3315" w:rsidRPr="00D65D5E" w:rsidRDefault="00ED3315" w:rsidP="00D65D5E">
            <w:pPr>
              <w:spacing w:before="0"/>
              <w:ind w:firstLine="0"/>
              <w:jc w:val="center"/>
              <w:cnfStyle w:val="000000000000"/>
              <w:rPr>
                <w:rFonts w:eastAsia="Times New Roman" w:cs="Times New Roman"/>
                <w:color w:val="auto"/>
                <w:sz w:val="13"/>
                <w:szCs w:val="13"/>
                <w:lang w:eastAsia="es-MX" w:bidi="ar-SA"/>
              </w:rPr>
            </w:pPr>
            <w:r w:rsidRPr="00D65D5E">
              <w:rPr>
                <w:rFonts w:eastAsia="Times New Roman" w:cs="Times New Roman"/>
                <w:color w:val="auto"/>
                <w:sz w:val="13"/>
                <w:szCs w:val="13"/>
                <w:lang w:eastAsia="es-MX" w:bidi="ar-SA"/>
              </w:rPr>
              <w:t>Departamento de Estudios Sociales</w:t>
            </w:r>
          </w:p>
        </w:tc>
        <w:tc>
          <w:tcPr>
            <w:tcW w:w="2070" w:type="dxa"/>
            <w:hideMark/>
          </w:tcPr>
          <w:p w:rsidR="00ED3315" w:rsidRPr="00D65D5E" w:rsidRDefault="00ED3315" w:rsidP="00D65D5E">
            <w:pPr>
              <w:spacing w:before="0"/>
              <w:ind w:firstLine="0"/>
              <w:jc w:val="center"/>
              <w:cnfStyle w:val="000000000000"/>
              <w:rPr>
                <w:rFonts w:eastAsia="Times New Roman" w:cs="Times New Roman"/>
                <w:color w:val="auto"/>
                <w:sz w:val="13"/>
                <w:szCs w:val="13"/>
                <w:lang w:eastAsia="es-MX" w:bidi="ar-SA"/>
              </w:rPr>
            </w:pPr>
            <w:r w:rsidRPr="00D65D5E">
              <w:rPr>
                <w:rFonts w:eastAsia="Times New Roman" w:cs="Times New Roman"/>
                <w:color w:val="auto"/>
                <w:sz w:val="13"/>
                <w:szCs w:val="13"/>
                <w:lang w:eastAsia="es-MX" w:bidi="ar-SA"/>
              </w:rPr>
              <w:t>Mtra. Ma. Guadalupe Aguilar Salmerón</w:t>
            </w:r>
          </w:p>
        </w:tc>
        <w:tc>
          <w:tcPr>
            <w:tcW w:w="2070" w:type="dxa"/>
            <w:hideMark/>
          </w:tcPr>
          <w:p w:rsidR="00ED3315" w:rsidRPr="00D65D5E" w:rsidRDefault="00ED3315" w:rsidP="00D65D5E">
            <w:pPr>
              <w:spacing w:before="0"/>
              <w:ind w:firstLine="0"/>
              <w:jc w:val="center"/>
              <w:cnfStyle w:val="000000000000"/>
              <w:rPr>
                <w:rFonts w:eastAsia="Times New Roman" w:cs="Times New Roman"/>
                <w:color w:val="auto"/>
                <w:sz w:val="13"/>
                <w:szCs w:val="13"/>
                <w:lang w:eastAsia="es-MX" w:bidi="ar-SA"/>
              </w:rPr>
            </w:pPr>
            <w:r w:rsidRPr="00D65D5E">
              <w:rPr>
                <w:rFonts w:eastAsia="Times New Roman" w:cs="Times New Roman"/>
                <w:color w:val="auto"/>
                <w:sz w:val="13"/>
                <w:szCs w:val="13"/>
                <w:lang w:eastAsia="es-MX" w:bidi="ar-SA"/>
              </w:rPr>
              <w:t>Departamento de Estudios Culturales</w:t>
            </w:r>
          </w:p>
        </w:tc>
      </w:tr>
      <w:tr w:rsidR="00E043D1" w:rsidRPr="00D65D5E" w:rsidTr="00E043D1">
        <w:trPr>
          <w:cnfStyle w:val="000000100000"/>
          <w:trHeight w:val="20"/>
        </w:trPr>
        <w:tc>
          <w:tcPr>
            <w:cnfStyle w:val="001000000000"/>
            <w:tcW w:w="2070" w:type="dxa"/>
            <w:hideMark/>
          </w:tcPr>
          <w:p w:rsidR="00ED3315" w:rsidRPr="00D65D5E" w:rsidRDefault="00ED3315" w:rsidP="00D65D5E">
            <w:pPr>
              <w:spacing w:before="0"/>
              <w:ind w:firstLine="0"/>
              <w:jc w:val="center"/>
              <w:rPr>
                <w:rFonts w:eastAsia="Times New Roman" w:cs="Times New Roman"/>
                <w:b w:val="0"/>
                <w:color w:val="auto"/>
                <w:sz w:val="13"/>
                <w:szCs w:val="13"/>
                <w:lang w:eastAsia="es-MX" w:bidi="ar-SA"/>
              </w:rPr>
            </w:pPr>
            <w:r w:rsidRPr="00D65D5E">
              <w:rPr>
                <w:rFonts w:eastAsia="Times New Roman" w:cs="Times New Roman"/>
                <w:b w:val="0"/>
                <w:color w:val="auto"/>
                <w:sz w:val="13"/>
                <w:szCs w:val="13"/>
                <w:lang w:eastAsia="es-MX" w:bidi="ar-SA"/>
              </w:rPr>
              <w:t>Dr. Celso Ramón Sarmiento Reyes</w:t>
            </w:r>
          </w:p>
        </w:tc>
        <w:tc>
          <w:tcPr>
            <w:tcW w:w="2070" w:type="dxa"/>
            <w:hideMark/>
          </w:tcPr>
          <w:p w:rsidR="00ED3315" w:rsidRPr="00D65D5E" w:rsidRDefault="00ED3315" w:rsidP="00D65D5E">
            <w:pPr>
              <w:spacing w:before="0"/>
              <w:ind w:firstLine="0"/>
              <w:jc w:val="center"/>
              <w:cnfStyle w:val="000000100000"/>
              <w:rPr>
                <w:rFonts w:eastAsia="Times New Roman" w:cs="Times New Roman"/>
                <w:color w:val="auto"/>
                <w:sz w:val="13"/>
                <w:szCs w:val="13"/>
                <w:lang w:eastAsia="es-MX" w:bidi="ar-SA"/>
              </w:rPr>
            </w:pPr>
            <w:r w:rsidRPr="00D65D5E">
              <w:rPr>
                <w:rFonts w:eastAsia="Times New Roman" w:cs="Times New Roman"/>
                <w:color w:val="auto"/>
                <w:sz w:val="13"/>
                <w:szCs w:val="13"/>
                <w:lang w:eastAsia="es-MX" w:bidi="ar-SA"/>
              </w:rPr>
              <w:t>Departamento de Gestión Pública y Desarrollo</w:t>
            </w:r>
          </w:p>
        </w:tc>
        <w:tc>
          <w:tcPr>
            <w:tcW w:w="2070" w:type="dxa"/>
            <w:hideMark/>
          </w:tcPr>
          <w:p w:rsidR="00ED3315" w:rsidRPr="00D65D5E" w:rsidRDefault="00ED3315" w:rsidP="00D65D5E">
            <w:pPr>
              <w:spacing w:before="0"/>
              <w:ind w:firstLine="0"/>
              <w:jc w:val="center"/>
              <w:cnfStyle w:val="000000100000"/>
              <w:rPr>
                <w:rFonts w:eastAsia="Times New Roman" w:cs="Times New Roman"/>
                <w:color w:val="auto"/>
                <w:sz w:val="13"/>
                <w:szCs w:val="13"/>
                <w:lang w:eastAsia="es-MX" w:bidi="ar-SA"/>
              </w:rPr>
            </w:pPr>
            <w:r w:rsidRPr="00D65D5E">
              <w:rPr>
                <w:rFonts w:eastAsia="Times New Roman" w:cs="Times New Roman"/>
                <w:color w:val="auto"/>
                <w:sz w:val="13"/>
                <w:szCs w:val="13"/>
                <w:lang w:eastAsia="es-MX" w:bidi="ar-SA"/>
              </w:rPr>
              <w:t>Mtra. Ma. Teresa Hernández Ramos</w:t>
            </w:r>
          </w:p>
        </w:tc>
        <w:tc>
          <w:tcPr>
            <w:tcW w:w="2070" w:type="dxa"/>
            <w:hideMark/>
          </w:tcPr>
          <w:p w:rsidR="00ED3315" w:rsidRPr="00D65D5E" w:rsidRDefault="00ED3315" w:rsidP="00D65D5E">
            <w:pPr>
              <w:spacing w:before="0"/>
              <w:ind w:firstLine="0"/>
              <w:jc w:val="center"/>
              <w:cnfStyle w:val="000000100000"/>
              <w:rPr>
                <w:rFonts w:eastAsia="Times New Roman" w:cs="Times New Roman"/>
                <w:color w:val="auto"/>
                <w:sz w:val="13"/>
                <w:szCs w:val="13"/>
                <w:lang w:eastAsia="es-MX" w:bidi="ar-SA"/>
              </w:rPr>
            </w:pPr>
            <w:r w:rsidRPr="00D65D5E">
              <w:rPr>
                <w:rFonts w:eastAsia="Times New Roman" w:cs="Times New Roman"/>
                <w:color w:val="auto"/>
                <w:sz w:val="13"/>
                <w:szCs w:val="13"/>
                <w:lang w:eastAsia="es-MX" w:bidi="ar-SA"/>
              </w:rPr>
              <w:t>Departamento de Enfermería Guanajuato</w:t>
            </w:r>
          </w:p>
        </w:tc>
      </w:tr>
      <w:tr w:rsidR="00E043D1" w:rsidRPr="00D65D5E" w:rsidTr="00E043D1">
        <w:trPr>
          <w:trHeight w:val="20"/>
        </w:trPr>
        <w:tc>
          <w:tcPr>
            <w:cnfStyle w:val="001000000000"/>
            <w:tcW w:w="2070" w:type="dxa"/>
            <w:hideMark/>
          </w:tcPr>
          <w:p w:rsidR="00ED3315" w:rsidRPr="00D65D5E" w:rsidRDefault="00ED3315" w:rsidP="00D65D5E">
            <w:pPr>
              <w:spacing w:before="0"/>
              <w:ind w:firstLine="0"/>
              <w:jc w:val="center"/>
              <w:rPr>
                <w:rFonts w:eastAsia="Times New Roman" w:cs="Times New Roman"/>
                <w:b w:val="0"/>
                <w:color w:val="auto"/>
                <w:sz w:val="13"/>
                <w:szCs w:val="13"/>
                <w:lang w:eastAsia="es-MX" w:bidi="ar-SA"/>
              </w:rPr>
            </w:pPr>
            <w:r w:rsidRPr="00D65D5E">
              <w:rPr>
                <w:rFonts w:eastAsia="Times New Roman" w:cs="Times New Roman"/>
                <w:b w:val="0"/>
                <w:color w:val="auto"/>
                <w:sz w:val="13"/>
                <w:szCs w:val="13"/>
                <w:lang w:eastAsia="es-MX" w:bidi="ar-SA"/>
              </w:rPr>
              <w:t>Mtro. Alejandro Octavio Jiménez Garza</w:t>
            </w:r>
          </w:p>
        </w:tc>
        <w:tc>
          <w:tcPr>
            <w:tcW w:w="2070" w:type="dxa"/>
            <w:hideMark/>
          </w:tcPr>
          <w:p w:rsidR="00ED3315" w:rsidRPr="00D65D5E" w:rsidRDefault="00ED3315" w:rsidP="00D65D5E">
            <w:pPr>
              <w:spacing w:before="0"/>
              <w:ind w:firstLine="0"/>
              <w:jc w:val="center"/>
              <w:cnfStyle w:val="000000000000"/>
              <w:rPr>
                <w:rFonts w:eastAsia="Times New Roman" w:cs="Times New Roman"/>
                <w:color w:val="auto"/>
                <w:sz w:val="13"/>
                <w:szCs w:val="13"/>
                <w:lang w:eastAsia="es-MX" w:bidi="ar-SA"/>
              </w:rPr>
            </w:pPr>
            <w:r w:rsidRPr="00D65D5E">
              <w:rPr>
                <w:rFonts w:eastAsia="Times New Roman" w:cs="Times New Roman"/>
                <w:color w:val="auto"/>
                <w:sz w:val="13"/>
                <w:szCs w:val="13"/>
                <w:lang w:eastAsia="es-MX" w:bidi="ar-SA"/>
              </w:rPr>
              <w:t xml:space="preserve">Coordinador de Licenciatura </w:t>
            </w:r>
            <w:r w:rsidR="00B029A7" w:rsidRPr="00D65D5E">
              <w:rPr>
                <w:rFonts w:eastAsia="Times New Roman" w:cs="Times New Roman"/>
                <w:color w:val="auto"/>
                <w:sz w:val="13"/>
                <w:szCs w:val="13"/>
                <w:lang w:eastAsia="es-MX" w:bidi="ar-SA"/>
              </w:rPr>
              <w:t xml:space="preserve">en </w:t>
            </w:r>
            <w:r w:rsidRPr="00D65D5E">
              <w:rPr>
                <w:rFonts w:eastAsia="Times New Roman" w:cs="Times New Roman"/>
                <w:color w:val="auto"/>
                <w:sz w:val="13"/>
                <w:szCs w:val="13"/>
                <w:lang w:eastAsia="es-MX" w:bidi="ar-SA"/>
              </w:rPr>
              <w:t xml:space="preserve"> Enfermería </w:t>
            </w:r>
            <w:r w:rsidR="00B029A7" w:rsidRPr="00D65D5E">
              <w:rPr>
                <w:rFonts w:eastAsia="Times New Roman" w:cs="Times New Roman"/>
                <w:color w:val="auto"/>
                <w:sz w:val="13"/>
                <w:szCs w:val="13"/>
                <w:lang w:eastAsia="es-MX" w:bidi="ar-SA"/>
              </w:rPr>
              <w:t xml:space="preserve">en </w:t>
            </w:r>
            <w:r w:rsidRPr="00D65D5E">
              <w:rPr>
                <w:rFonts w:eastAsia="Times New Roman" w:cs="Times New Roman"/>
                <w:color w:val="auto"/>
                <w:sz w:val="13"/>
                <w:szCs w:val="13"/>
                <w:lang w:eastAsia="es-MX" w:bidi="ar-SA"/>
              </w:rPr>
              <w:t>León</w:t>
            </w:r>
          </w:p>
        </w:tc>
        <w:tc>
          <w:tcPr>
            <w:tcW w:w="2070" w:type="dxa"/>
            <w:hideMark/>
          </w:tcPr>
          <w:p w:rsidR="00ED3315" w:rsidRPr="00D65D5E" w:rsidRDefault="00ED3315" w:rsidP="00D65D5E">
            <w:pPr>
              <w:spacing w:before="0"/>
              <w:ind w:firstLine="0"/>
              <w:jc w:val="center"/>
              <w:cnfStyle w:val="000000000000"/>
              <w:rPr>
                <w:rFonts w:eastAsia="Times New Roman" w:cs="Times New Roman"/>
                <w:color w:val="auto"/>
                <w:sz w:val="13"/>
                <w:szCs w:val="13"/>
                <w:lang w:eastAsia="es-MX" w:bidi="ar-SA"/>
              </w:rPr>
            </w:pPr>
            <w:r w:rsidRPr="00D65D5E">
              <w:rPr>
                <w:rFonts w:eastAsia="Times New Roman" w:cs="Times New Roman"/>
                <w:color w:val="auto"/>
                <w:sz w:val="13"/>
                <w:szCs w:val="13"/>
                <w:lang w:eastAsia="es-MX" w:bidi="ar-SA"/>
              </w:rPr>
              <w:t>Mtro. Armando Arquímides Araiza Silva</w:t>
            </w:r>
          </w:p>
        </w:tc>
        <w:tc>
          <w:tcPr>
            <w:tcW w:w="2070" w:type="dxa"/>
            <w:hideMark/>
          </w:tcPr>
          <w:p w:rsidR="00ED3315" w:rsidRPr="00D65D5E" w:rsidRDefault="00ED3315" w:rsidP="00D65D5E">
            <w:pPr>
              <w:spacing w:before="0"/>
              <w:ind w:firstLine="0"/>
              <w:jc w:val="center"/>
              <w:cnfStyle w:val="000000000000"/>
              <w:rPr>
                <w:rFonts w:eastAsia="Times New Roman" w:cs="Times New Roman"/>
                <w:color w:val="auto"/>
                <w:sz w:val="13"/>
                <w:szCs w:val="13"/>
                <w:lang w:eastAsia="es-MX" w:bidi="ar-SA"/>
              </w:rPr>
            </w:pPr>
            <w:r w:rsidRPr="00D65D5E">
              <w:rPr>
                <w:rFonts w:eastAsia="Times New Roman" w:cs="Times New Roman"/>
                <w:color w:val="auto"/>
                <w:sz w:val="13"/>
                <w:szCs w:val="13"/>
                <w:lang w:eastAsia="es-MX" w:bidi="ar-SA"/>
              </w:rPr>
              <w:t>Departamento de Medicina y Nutrición</w:t>
            </w:r>
          </w:p>
        </w:tc>
      </w:tr>
      <w:tr w:rsidR="00E043D1" w:rsidRPr="00D65D5E" w:rsidTr="00E043D1">
        <w:trPr>
          <w:cnfStyle w:val="000000100000"/>
          <w:trHeight w:val="20"/>
        </w:trPr>
        <w:tc>
          <w:tcPr>
            <w:cnfStyle w:val="001000000000"/>
            <w:tcW w:w="2070" w:type="dxa"/>
            <w:hideMark/>
          </w:tcPr>
          <w:p w:rsidR="00ED3315" w:rsidRPr="00D65D5E" w:rsidRDefault="00ED3315" w:rsidP="00D65D5E">
            <w:pPr>
              <w:spacing w:before="0"/>
              <w:ind w:firstLine="0"/>
              <w:jc w:val="center"/>
              <w:rPr>
                <w:rFonts w:eastAsia="Times New Roman" w:cs="Times New Roman"/>
                <w:b w:val="0"/>
                <w:color w:val="auto"/>
                <w:sz w:val="13"/>
                <w:szCs w:val="13"/>
                <w:lang w:eastAsia="es-MX" w:bidi="ar-SA"/>
              </w:rPr>
            </w:pPr>
            <w:r w:rsidRPr="00D65D5E">
              <w:rPr>
                <w:rFonts w:eastAsia="Times New Roman" w:cs="Times New Roman"/>
                <w:b w:val="0"/>
                <w:color w:val="auto"/>
                <w:sz w:val="13"/>
                <w:szCs w:val="13"/>
                <w:lang w:eastAsia="es-MX" w:bidi="ar-SA"/>
              </w:rPr>
              <w:t>Dra. Rebeca Monroy Torres</w:t>
            </w:r>
          </w:p>
        </w:tc>
        <w:tc>
          <w:tcPr>
            <w:tcW w:w="2070" w:type="dxa"/>
            <w:hideMark/>
          </w:tcPr>
          <w:p w:rsidR="00ED3315" w:rsidRPr="00D65D5E" w:rsidRDefault="00ED3315" w:rsidP="00D65D5E">
            <w:pPr>
              <w:spacing w:before="0"/>
              <w:ind w:firstLine="0"/>
              <w:jc w:val="center"/>
              <w:cnfStyle w:val="000000100000"/>
              <w:rPr>
                <w:rFonts w:eastAsia="Times New Roman" w:cs="Times New Roman"/>
                <w:color w:val="auto"/>
                <w:sz w:val="13"/>
                <w:szCs w:val="13"/>
                <w:lang w:eastAsia="es-MX" w:bidi="ar-SA"/>
              </w:rPr>
            </w:pPr>
            <w:r w:rsidRPr="00D65D5E">
              <w:rPr>
                <w:rFonts w:eastAsia="Times New Roman" w:cs="Times New Roman"/>
                <w:color w:val="auto"/>
                <w:sz w:val="13"/>
                <w:szCs w:val="13"/>
                <w:lang w:eastAsia="es-MX" w:bidi="ar-SA"/>
              </w:rPr>
              <w:t>Coordinadora de la Licenciatura en Nutrición</w:t>
            </w:r>
          </w:p>
        </w:tc>
        <w:tc>
          <w:tcPr>
            <w:tcW w:w="2070" w:type="dxa"/>
            <w:hideMark/>
          </w:tcPr>
          <w:p w:rsidR="00ED3315" w:rsidRPr="00D65D5E" w:rsidRDefault="00ED3315" w:rsidP="00D65D5E">
            <w:pPr>
              <w:spacing w:before="0"/>
              <w:ind w:firstLine="0"/>
              <w:jc w:val="center"/>
              <w:cnfStyle w:val="000000100000"/>
              <w:rPr>
                <w:rFonts w:eastAsia="Times New Roman" w:cs="Times New Roman"/>
                <w:color w:val="auto"/>
                <w:sz w:val="13"/>
                <w:szCs w:val="13"/>
                <w:lang w:eastAsia="es-MX" w:bidi="ar-SA"/>
              </w:rPr>
            </w:pPr>
            <w:r w:rsidRPr="00D65D5E">
              <w:rPr>
                <w:rFonts w:eastAsia="Times New Roman" w:cs="Times New Roman"/>
                <w:color w:val="auto"/>
                <w:sz w:val="13"/>
                <w:szCs w:val="13"/>
                <w:lang w:eastAsia="es-MX" w:bidi="ar-SA"/>
              </w:rPr>
              <w:t>Mtra. Luxana Reynaga Ornelas</w:t>
            </w:r>
          </w:p>
        </w:tc>
        <w:tc>
          <w:tcPr>
            <w:tcW w:w="2070" w:type="dxa"/>
            <w:hideMark/>
          </w:tcPr>
          <w:p w:rsidR="00ED3315" w:rsidRPr="00D65D5E" w:rsidRDefault="00ED3315" w:rsidP="00D65D5E">
            <w:pPr>
              <w:spacing w:before="0"/>
              <w:ind w:firstLine="0"/>
              <w:jc w:val="center"/>
              <w:cnfStyle w:val="000000100000"/>
              <w:rPr>
                <w:rFonts w:eastAsia="Times New Roman" w:cs="Times New Roman"/>
                <w:color w:val="auto"/>
                <w:sz w:val="13"/>
                <w:szCs w:val="13"/>
                <w:lang w:eastAsia="es-MX" w:bidi="ar-SA"/>
              </w:rPr>
            </w:pPr>
            <w:r w:rsidRPr="00D65D5E">
              <w:rPr>
                <w:rFonts w:eastAsia="Times New Roman" w:cs="Times New Roman"/>
                <w:color w:val="auto"/>
                <w:sz w:val="13"/>
                <w:szCs w:val="13"/>
                <w:lang w:eastAsia="es-MX" w:bidi="ar-SA"/>
              </w:rPr>
              <w:t xml:space="preserve">Coordinadora de la Licenciatura </w:t>
            </w:r>
            <w:r w:rsidR="00B029A7" w:rsidRPr="00D65D5E">
              <w:rPr>
                <w:rFonts w:eastAsia="Times New Roman" w:cs="Times New Roman"/>
                <w:color w:val="auto"/>
                <w:sz w:val="13"/>
                <w:szCs w:val="13"/>
                <w:lang w:eastAsia="es-MX" w:bidi="ar-SA"/>
              </w:rPr>
              <w:t xml:space="preserve">en </w:t>
            </w:r>
            <w:r w:rsidRPr="00D65D5E">
              <w:rPr>
                <w:rFonts w:eastAsia="Times New Roman" w:cs="Times New Roman"/>
                <w:color w:val="auto"/>
                <w:sz w:val="13"/>
                <w:szCs w:val="13"/>
                <w:lang w:eastAsia="es-MX" w:bidi="ar-SA"/>
              </w:rPr>
              <w:t>Enfermería abierta y a distancia</w:t>
            </w:r>
            <w:r w:rsidR="00B029A7" w:rsidRPr="00D65D5E">
              <w:rPr>
                <w:rFonts w:eastAsia="Times New Roman" w:cs="Times New Roman"/>
                <w:color w:val="auto"/>
                <w:sz w:val="13"/>
                <w:szCs w:val="13"/>
                <w:lang w:eastAsia="es-MX" w:bidi="ar-SA"/>
              </w:rPr>
              <w:t xml:space="preserve"> León</w:t>
            </w:r>
          </w:p>
        </w:tc>
      </w:tr>
      <w:tr w:rsidR="00E043D1" w:rsidRPr="00D65D5E" w:rsidTr="00E043D1">
        <w:trPr>
          <w:trHeight w:val="20"/>
        </w:trPr>
        <w:tc>
          <w:tcPr>
            <w:cnfStyle w:val="001000000000"/>
            <w:tcW w:w="2070" w:type="dxa"/>
            <w:hideMark/>
          </w:tcPr>
          <w:p w:rsidR="00ED3315" w:rsidRPr="00D65D5E" w:rsidRDefault="00ED3315" w:rsidP="00D65D5E">
            <w:pPr>
              <w:spacing w:before="0"/>
              <w:ind w:firstLine="0"/>
              <w:jc w:val="center"/>
              <w:rPr>
                <w:rFonts w:eastAsia="Times New Roman" w:cs="Times New Roman"/>
                <w:b w:val="0"/>
                <w:color w:val="auto"/>
                <w:sz w:val="13"/>
                <w:szCs w:val="13"/>
                <w:lang w:eastAsia="es-MX" w:bidi="ar-SA"/>
              </w:rPr>
            </w:pPr>
            <w:r w:rsidRPr="00D65D5E">
              <w:rPr>
                <w:rFonts w:eastAsia="Times New Roman" w:cs="Times New Roman"/>
                <w:b w:val="0"/>
                <w:color w:val="auto"/>
                <w:sz w:val="13"/>
                <w:szCs w:val="13"/>
                <w:lang w:eastAsia="es-MX" w:bidi="ar-SA"/>
              </w:rPr>
              <w:t>Dr. Guillermo Mendoza Díaz</w:t>
            </w:r>
          </w:p>
        </w:tc>
        <w:tc>
          <w:tcPr>
            <w:tcW w:w="2070" w:type="dxa"/>
            <w:hideMark/>
          </w:tcPr>
          <w:p w:rsidR="00ED3315" w:rsidRPr="00D65D5E" w:rsidRDefault="00ED3315" w:rsidP="00D65D5E">
            <w:pPr>
              <w:spacing w:before="0"/>
              <w:ind w:firstLine="0"/>
              <w:jc w:val="center"/>
              <w:cnfStyle w:val="000000000000"/>
              <w:rPr>
                <w:rFonts w:eastAsia="Times New Roman" w:cs="Times New Roman"/>
                <w:color w:val="auto"/>
                <w:sz w:val="13"/>
                <w:szCs w:val="13"/>
                <w:lang w:eastAsia="es-MX" w:bidi="ar-SA"/>
              </w:rPr>
            </w:pPr>
            <w:r w:rsidRPr="00D65D5E">
              <w:rPr>
                <w:rFonts w:eastAsia="Times New Roman" w:cs="Times New Roman"/>
                <w:color w:val="auto"/>
                <w:sz w:val="13"/>
                <w:szCs w:val="13"/>
                <w:lang w:eastAsia="es-MX" w:bidi="ar-SA"/>
              </w:rPr>
              <w:t>Departamento de Ingeniería Física</w:t>
            </w:r>
          </w:p>
        </w:tc>
        <w:tc>
          <w:tcPr>
            <w:tcW w:w="2070" w:type="dxa"/>
            <w:hideMark/>
          </w:tcPr>
          <w:p w:rsidR="00ED3315" w:rsidRPr="00D65D5E" w:rsidRDefault="00ED3315" w:rsidP="00D65D5E">
            <w:pPr>
              <w:spacing w:before="0"/>
              <w:ind w:firstLine="0"/>
              <w:jc w:val="center"/>
              <w:cnfStyle w:val="000000000000"/>
              <w:rPr>
                <w:rFonts w:eastAsia="Times New Roman" w:cs="Times New Roman"/>
                <w:color w:val="auto"/>
                <w:sz w:val="13"/>
                <w:szCs w:val="13"/>
                <w:lang w:eastAsia="es-MX" w:bidi="ar-SA"/>
              </w:rPr>
            </w:pPr>
          </w:p>
        </w:tc>
        <w:tc>
          <w:tcPr>
            <w:tcW w:w="2070" w:type="dxa"/>
            <w:hideMark/>
          </w:tcPr>
          <w:p w:rsidR="00ED3315" w:rsidRPr="00D65D5E" w:rsidRDefault="00ED3315" w:rsidP="00D65D5E">
            <w:pPr>
              <w:spacing w:before="0"/>
              <w:ind w:firstLine="0"/>
              <w:jc w:val="center"/>
              <w:cnfStyle w:val="000000000000"/>
              <w:rPr>
                <w:rFonts w:eastAsia="Times New Roman" w:cs="Times New Roman"/>
                <w:color w:val="auto"/>
                <w:sz w:val="13"/>
                <w:szCs w:val="13"/>
                <w:lang w:eastAsia="es-MX" w:bidi="ar-SA"/>
              </w:rPr>
            </w:pPr>
          </w:p>
        </w:tc>
      </w:tr>
    </w:tbl>
    <w:p w:rsidR="00537BF5" w:rsidRPr="00D65D5E" w:rsidRDefault="00537BF5" w:rsidP="00D65D5E">
      <w:pPr>
        <w:rPr>
          <w:sz w:val="16"/>
          <w:szCs w:val="16"/>
        </w:rPr>
      </w:pPr>
      <w:r w:rsidRPr="00D65D5E">
        <w:rPr>
          <w:sz w:val="16"/>
          <w:szCs w:val="16"/>
        </w:rPr>
        <w:t xml:space="preserve">La autoevaluación y el resto de los componentes del ProDES también se trabajaron colegiadamente, dentro </w:t>
      </w:r>
      <w:r w:rsidR="00975F77" w:rsidRPr="00D65D5E">
        <w:rPr>
          <w:sz w:val="16"/>
          <w:szCs w:val="16"/>
        </w:rPr>
        <w:t>de un grupo que lideró el</w:t>
      </w:r>
      <w:r w:rsidRPr="00D65D5E">
        <w:rPr>
          <w:sz w:val="16"/>
          <w:szCs w:val="16"/>
        </w:rPr>
        <w:t xml:space="preserve"> Rec</w:t>
      </w:r>
      <w:r w:rsidR="00975F77" w:rsidRPr="00D65D5E">
        <w:rPr>
          <w:sz w:val="16"/>
          <w:szCs w:val="16"/>
        </w:rPr>
        <w:t>tor de Campus, junto con la D</w:t>
      </w:r>
      <w:r w:rsidRPr="00D65D5E">
        <w:rPr>
          <w:sz w:val="16"/>
          <w:szCs w:val="16"/>
        </w:rPr>
        <w:t>octo</w:t>
      </w:r>
      <w:r w:rsidR="00975F77" w:rsidRPr="00D65D5E">
        <w:rPr>
          <w:sz w:val="16"/>
          <w:szCs w:val="16"/>
        </w:rPr>
        <w:t>ra Patricia Catalina Martínez, Secretaria Académica, el D</w:t>
      </w:r>
      <w:r w:rsidRPr="00D65D5E">
        <w:rPr>
          <w:sz w:val="16"/>
          <w:szCs w:val="16"/>
        </w:rPr>
        <w:t>oc</w:t>
      </w:r>
      <w:r w:rsidR="00975F77" w:rsidRPr="00D65D5E">
        <w:rPr>
          <w:sz w:val="16"/>
          <w:szCs w:val="16"/>
        </w:rPr>
        <w:t>tor Mauro Napsuciale Mendívil, Coordinador General de Desarrollo Académico, los tres Directores Divisionales y Coordinadores A</w:t>
      </w:r>
      <w:r w:rsidRPr="00D65D5E">
        <w:rPr>
          <w:sz w:val="16"/>
          <w:szCs w:val="16"/>
        </w:rPr>
        <w:t>dministrativos según el tema a abordar.</w:t>
      </w:r>
    </w:p>
    <w:p w:rsidR="00401DEC" w:rsidRPr="00F54D9B" w:rsidRDefault="00537BF5" w:rsidP="00F54D9B">
      <w:pPr>
        <w:pStyle w:val="Ttulo1"/>
        <w:rPr>
          <w:sz w:val="16"/>
          <w:szCs w:val="16"/>
        </w:rPr>
      </w:pPr>
      <w:r w:rsidRPr="00D65D5E">
        <w:br w:type="page"/>
      </w:r>
      <w:bookmarkStart w:id="2" w:name="_Toc259981368"/>
      <w:r w:rsidR="00F54D9B" w:rsidRPr="00F54D9B">
        <w:rPr>
          <w:sz w:val="16"/>
          <w:szCs w:val="16"/>
        </w:rPr>
        <w:lastRenderedPageBreak/>
        <w:t>NOVENA AUTOEVALUACIÓN DE LA DES</w:t>
      </w:r>
      <w:bookmarkEnd w:id="2"/>
      <w:r w:rsidR="00F54D9B" w:rsidRPr="00F54D9B">
        <w:rPr>
          <w:sz w:val="16"/>
          <w:szCs w:val="16"/>
        </w:rPr>
        <w:t xml:space="preserve"> </w:t>
      </w:r>
    </w:p>
    <w:p w:rsidR="00D35F6C" w:rsidRPr="00D65D5E" w:rsidRDefault="00F54D9B" w:rsidP="00D65D5E">
      <w:pPr>
        <w:rPr>
          <w:sz w:val="16"/>
          <w:szCs w:val="16"/>
        </w:rPr>
      </w:pPr>
      <w:r>
        <w:rPr>
          <w:noProof/>
          <w:sz w:val="16"/>
          <w:szCs w:val="16"/>
          <w:lang w:eastAsia="es-MX" w:bidi="ar-SA"/>
        </w:rPr>
        <w:drawing>
          <wp:anchor distT="0" distB="0" distL="114300" distR="114300" simplePos="0" relativeHeight="251662336" behindDoc="0" locked="0" layoutInCell="1" allowOverlap="1">
            <wp:simplePos x="0" y="0"/>
            <wp:positionH relativeFrom="margin">
              <wp:posOffset>-365760</wp:posOffset>
            </wp:positionH>
            <wp:positionV relativeFrom="margin">
              <wp:posOffset>1303020</wp:posOffset>
            </wp:positionV>
            <wp:extent cx="3032760" cy="3601720"/>
            <wp:effectExtent l="19050" t="0" r="0" b="0"/>
            <wp:wrapSquare wrapText="bothSides"/>
            <wp:docPr id="23" name="0 Imagen" descr="UG_CampusLeon_Estructura_Academica200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G_CampusLeon_Estructura_Academica2009.png"/>
                    <pic:cNvPicPr/>
                  </pic:nvPicPr>
                  <pic:blipFill>
                    <a:blip r:embed="rId13" cstate="print"/>
                    <a:stretch>
                      <a:fillRect/>
                    </a:stretch>
                  </pic:blipFill>
                  <pic:spPr>
                    <a:xfrm>
                      <a:off x="0" y="0"/>
                      <a:ext cx="3032760" cy="3601720"/>
                    </a:xfrm>
                    <a:prstGeom prst="rect">
                      <a:avLst/>
                    </a:prstGeom>
                  </pic:spPr>
                </pic:pic>
              </a:graphicData>
            </a:graphic>
          </wp:anchor>
        </w:drawing>
      </w:r>
      <w:r w:rsidR="001A648A" w:rsidRPr="00D65D5E">
        <w:rPr>
          <w:sz w:val="16"/>
          <w:szCs w:val="16"/>
        </w:rPr>
        <w:t>L</w:t>
      </w:r>
      <w:r w:rsidR="00D35F6C" w:rsidRPr="00D65D5E">
        <w:rPr>
          <w:sz w:val="16"/>
          <w:szCs w:val="16"/>
        </w:rPr>
        <w:t xml:space="preserve">a </w:t>
      </w:r>
      <w:r w:rsidR="00A164FE" w:rsidRPr="00D65D5E">
        <w:rPr>
          <w:sz w:val="16"/>
          <w:szCs w:val="16"/>
        </w:rPr>
        <w:t xml:space="preserve">Universidad de Guanajuato </w:t>
      </w:r>
      <w:r w:rsidR="00B46012" w:rsidRPr="00D65D5E">
        <w:rPr>
          <w:sz w:val="16"/>
          <w:szCs w:val="16"/>
        </w:rPr>
        <w:t xml:space="preserve">cambió su estructura orgánica a partir del 1 de Enero de 2009 pasando de una estructura de </w:t>
      </w:r>
      <w:r w:rsidR="00F24314" w:rsidRPr="00D65D5E">
        <w:rPr>
          <w:sz w:val="16"/>
          <w:szCs w:val="16"/>
        </w:rPr>
        <w:t>escuelas, f</w:t>
      </w:r>
      <w:r w:rsidR="00B46012" w:rsidRPr="00D65D5E">
        <w:rPr>
          <w:sz w:val="16"/>
          <w:szCs w:val="16"/>
        </w:rPr>
        <w:t xml:space="preserve">acultades, </w:t>
      </w:r>
      <w:r w:rsidR="00F24314" w:rsidRPr="00D65D5E">
        <w:rPr>
          <w:sz w:val="16"/>
          <w:szCs w:val="16"/>
        </w:rPr>
        <w:t>institutos y centros de i</w:t>
      </w:r>
      <w:r w:rsidR="00B46012" w:rsidRPr="00D65D5E">
        <w:rPr>
          <w:sz w:val="16"/>
          <w:szCs w:val="16"/>
        </w:rPr>
        <w:t xml:space="preserve">nvestigación a una estructura departamental integrada por Campus, Divisiones y Departamentos en la que los profesores de tiempo completo (PTC) están adscritos a los Departamentos y ofrecen servicios a los programas educativos que ahora son responsabilidad de las Divisiones. Esta reestructuración impone cambios en </w:t>
      </w:r>
      <w:r w:rsidR="00F24314" w:rsidRPr="00D65D5E">
        <w:rPr>
          <w:sz w:val="16"/>
          <w:szCs w:val="16"/>
        </w:rPr>
        <w:t>la</w:t>
      </w:r>
      <w:r w:rsidR="00B46012" w:rsidRPr="00D65D5E">
        <w:rPr>
          <w:sz w:val="16"/>
          <w:szCs w:val="16"/>
        </w:rPr>
        <w:t xml:space="preserve"> planeación estratégica de la Universidad. En particular </w:t>
      </w:r>
      <w:r w:rsidR="00A164FE" w:rsidRPr="00D65D5E">
        <w:rPr>
          <w:sz w:val="16"/>
          <w:szCs w:val="16"/>
        </w:rPr>
        <w:t>obliga</w:t>
      </w:r>
      <w:r w:rsidR="00B46012" w:rsidRPr="00D65D5E">
        <w:rPr>
          <w:sz w:val="16"/>
          <w:szCs w:val="16"/>
        </w:rPr>
        <w:t>n</w:t>
      </w:r>
      <w:r w:rsidR="00A164FE" w:rsidRPr="00D65D5E">
        <w:rPr>
          <w:sz w:val="16"/>
          <w:szCs w:val="16"/>
        </w:rPr>
        <w:t xml:space="preserve"> a una redefinición </w:t>
      </w:r>
      <w:r w:rsidR="00B46012" w:rsidRPr="00D65D5E">
        <w:rPr>
          <w:sz w:val="16"/>
          <w:szCs w:val="16"/>
        </w:rPr>
        <w:t xml:space="preserve">de las DES y </w:t>
      </w:r>
      <w:r w:rsidR="00A12BF7" w:rsidRPr="00D65D5E">
        <w:rPr>
          <w:sz w:val="16"/>
          <w:szCs w:val="16"/>
        </w:rPr>
        <w:t xml:space="preserve">en consecuencia a una nueva estructura en </w:t>
      </w:r>
      <w:r w:rsidR="00A164FE" w:rsidRPr="00D65D5E">
        <w:rPr>
          <w:sz w:val="16"/>
          <w:szCs w:val="16"/>
        </w:rPr>
        <w:t>el noveno</w:t>
      </w:r>
      <w:r w:rsidR="00D35F6C" w:rsidRPr="00D65D5E">
        <w:rPr>
          <w:sz w:val="16"/>
          <w:szCs w:val="16"/>
        </w:rPr>
        <w:t xml:space="preserve"> Programa Integral de Fortalecimiento Institucional (PIF</w:t>
      </w:r>
      <w:r w:rsidR="00B46012" w:rsidRPr="00D65D5E">
        <w:rPr>
          <w:sz w:val="16"/>
          <w:szCs w:val="16"/>
        </w:rPr>
        <w:t>I) 2010-2011, y los</w:t>
      </w:r>
      <w:r w:rsidR="00D35F6C" w:rsidRPr="00D65D5E">
        <w:rPr>
          <w:sz w:val="16"/>
          <w:szCs w:val="16"/>
        </w:rPr>
        <w:t xml:space="preserve"> </w:t>
      </w:r>
      <w:r w:rsidR="00B46012" w:rsidRPr="00D65D5E">
        <w:rPr>
          <w:sz w:val="16"/>
          <w:szCs w:val="16"/>
        </w:rPr>
        <w:t xml:space="preserve">correspondientes </w:t>
      </w:r>
      <w:r w:rsidR="00D35F6C" w:rsidRPr="00D65D5E">
        <w:rPr>
          <w:sz w:val="16"/>
          <w:szCs w:val="16"/>
        </w:rPr>
        <w:t>Programas de Fortalecimiento de las Dependencias de Educación Superior (Pro</w:t>
      </w:r>
      <w:r w:rsidR="00947198" w:rsidRPr="00D65D5E">
        <w:rPr>
          <w:sz w:val="16"/>
          <w:szCs w:val="16"/>
        </w:rPr>
        <w:t>D</w:t>
      </w:r>
      <w:r w:rsidR="00D35F6C" w:rsidRPr="00D65D5E">
        <w:rPr>
          <w:sz w:val="16"/>
          <w:szCs w:val="16"/>
        </w:rPr>
        <w:t>ES)</w:t>
      </w:r>
      <w:r w:rsidR="00A164FE" w:rsidRPr="00D65D5E">
        <w:rPr>
          <w:sz w:val="16"/>
          <w:szCs w:val="16"/>
        </w:rPr>
        <w:t>. Por ello, la elaboración de este ProDES Campus León</w:t>
      </w:r>
      <w:r w:rsidR="00D35F6C" w:rsidRPr="00D65D5E">
        <w:rPr>
          <w:sz w:val="16"/>
          <w:szCs w:val="16"/>
        </w:rPr>
        <w:t xml:space="preserve"> requiri</w:t>
      </w:r>
      <w:r w:rsidR="00A164FE" w:rsidRPr="00D65D5E">
        <w:rPr>
          <w:sz w:val="16"/>
          <w:szCs w:val="16"/>
        </w:rPr>
        <w:t>ó</w:t>
      </w:r>
      <w:r w:rsidR="00D35F6C" w:rsidRPr="00D65D5E">
        <w:rPr>
          <w:sz w:val="16"/>
          <w:szCs w:val="16"/>
        </w:rPr>
        <w:t xml:space="preserve"> de un cuidado especial para mantener </w:t>
      </w:r>
      <w:r w:rsidR="00A164FE" w:rsidRPr="00D65D5E">
        <w:rPr>
          <w:sz w:val="16"/>
          <w:szCs w:val="16"/>
        </w:rPr>
        <w:t xml:space="preserve">la </w:t>
      </w:r>
      <w:r w:rsidR="00D35F6C" w:rsidRPr="00D65D5E">
        <w:rPr>
          <w:sz w:val="16"/>
          <w:szCs w:val="16"/>
        </w:rPr>
        <w:t xml:space="preserve">coherencia </w:t>
      </w:r>
      <w:r w:rsidR="00A12BF7" w:rsidRPr="00D65D5E">
        <w:rPr>
          <w:sz w:val="16"/>
          <w:szCs w:val="16"/>
        </w:rPr>
        <w:t xml:space="preserve">y continuidad </w:t>
      </w:r>
      <w:r w:rsidR="00D35F6C" w:rsidRPr="00D65D5E">
        <w:rPr>
          <w:sz w:val="16"/>
          <w:szCs w:val="16"/>
        </w:rPr>
        <w:t xml:space="preserve">necesaria con los </w:t>
      </w:r>
      <w:r w:rsidR="00A164FE" w:rsidRPr="00D65D5E">
        <w:rPr>
          <w:sz w:val="16"/>
          <w:szCs w:val="16"/>
        </w:rPr>
        <w:t xml:space="preserve">ocho </w:t>
      </w:r>
      <w:r w:rsidR="00D35F6C" w:rsidRPr="00D65D5E">
        <w:rPr>
          <w:sz w:val="16"/>
          <w:szCs w:val="16"/>
        </w:rPr>
        <w:t>programas precedentes</w:t>
      </w:r>
      <w:r w:rsidR="00947198" w:rsidRPr="00D65D5E">
        <w:rPr>
          <w:sz w:val="16"/>
          <w:szCs w:val="16"/>
        </w:rPr>
        <w:t xml:space="preserve">, elaborados bajo una distribución </w:t>
      </w:r>
      <w:r w:rsidR="001A648A" w:rsidRPr="00D65D5E">
        <w:rPr>
          <w:sz w:val="16"/>
          <w:szCs w:val="16"/>
        </w:rPr>
        <w:t xml:space="preserve">institucional </w:t>
      </w:r>
      <w:r w:rsidR="00947198" w:rsidRPr="00D65D5E">
        <w:rPr>
          <w:sz w:val="16"/>
          <w:szCs w:val="16"/>
        </w:rPr>
        <w:t>muy diferente</w:t>
      </w:r>
      <w:r w:rsidR="00F24314" w:rsidRPr="00D65D5E">
        <w:rPr>
          <w:sz w:val="16"/>
          <w:szCs w:val="16"/>
        </w:rPr>
        <w:t>.</w:t>
      </w:r>
      <w:r w:rsidR="00947198" w:rsidRPr="00D65D5E">
        <w:rPr>
          <w:sz w:val="16"/>
          <w:szCs w:val="16"/>
        </w:rPr>
        <w:t xml:space="preserve"> </w:t>
      </w:r>
      <w:r w:rsidR="00A164FE" w:rsidRPr="00D65D5E">
        <w:rPr>
          <w:sz w:val="16"/>
          <w:szCs w:val="16"/>
        </w:rPr>
        <w:t xml:space="preserve">En las ocho versiones previas del PIFI de la UG </w:t>
      </w:r>
      <w:r w:rsidR="001A648A" w:rsidRPr="00D65D5E">
        <w:rPr>
          <w:sz w:val="16"/>
          <w:szCs w:val="16"/>
        </w:rPr>
        <w:t xml:space="preserve">se </w:t>
      </w:r>
      <w:r w:rsidR="00947198" w:rsidRPr="00D65D5E">
        <w:rPr>
          <w:sz w:val="16"/>
          <w:szCs w:val="16"/>
        </w:rPr>
        <w:t xml:space="preserve">desplegaron seis </w:t>
      </w:r>
      <w:r w:rsidR="00A164FE" w:rsidRPr="00D65D5E">
        <w:rPr>
          <w:sz w:val="16"/>
          <w:szCs w:val="16"/>
        </w:rPr>
        <w:t>propuestas ProDES</w:t>
      </w:r>
      <w:r w:rsidR="00947198" w:rsidRPr="00D65D5E">
        <w:rPr>
          <w:sz w:val="16"/>
          <w:szCs w:val="16"/>
        </w:rPr>
        <w:t>,</w:t>
      </w:r>
      <w:r w:rsidR="00D35F6C" w:rsidRPr="00D65D5E">
        <w:rPr>
          <w:sz w:val="16"/>
          <w:szCs w:val="16"/>
        </w:rPr>
        <w:t xml:space="preserve"> </w:t>
      </w:r>
      <w:r w:rsidR="00947198" w:rsidRPr="00D65D5E">
        <w:rPr>
          <w:sz w:val="16"/>
          <w:szCs w:val="16"/>
        </w:rPr>
        <w:t>un</w:t>
      </w:r>
      <w:r w:rsidR="00A164FE" w:rsidRPr="00D65D5E">
        <w:rPr>
          <w:sz w:val="16"/>
          <w:szCs w:val="16"/>
        </w:rPr>
        <w:t>a</w:t>
      </w:r>
      <w:r w:rsidR="00947198" w:rsidRPr="00D65D5E">
        <w:rPr>
          <w:sz w:val="16"/>
          <w:szCs w:val="16"/>
        </w:rPr>
        <w:t xml:space="preserve"> por cada Dependencia de Educación Superior (DES) definida a partir de áreas del conocimiento.</w:t>
      </w:r>
      <w:r w:rsidR="00947198" w:rsidRPr="00D65D5E">
        <w:rPr>
          <w:rStyle w:val="Refdenotaalpie"/>
          <w:sz w:val="16"/>
          <w:szCs w:val="16"/>
        </w:rPr>
        <w:footnoteReference w:id="2"/>
      </w:r>
      <w:r w:rsidR="00947198" w:rsidRPr="00D65D5E">
        <w:rPr>
          <w:sz w:val="16"/>
          <w:szCs w:val="16"/>
        </w:rPr>
        <w:t xml:space="preserve"> </w:t>
      </w:r>
      <w:r w:rsidR="00A164FE" w:rsidRPr="00D65D5E">
        <w:rPr>
          <w:sz w:val="16"/>
          <w:szCs w:val="16"/>
        </w:rPr>
        <w:t>En cambio e</w:t>
      </w:r>
      <w:r w:rsidR="00947198" w:rsidRPr="00D65D5E">
        <w:rPr>
          <w:sz w:val="16"/>
          <w:szCs w:val="16"/>
        </w:rPr>
        <w:t xml:space="preserve">l PIFI </w:t>
      </w:r>
      <w:r w:rsidR="001329A3" w:rsidRPr="00D65D5E">
        <w:rPr>
          <w:sz w:val="16"/>
          <w:szCs w:val="16"/>
        </w:rPr>
        <w:t xml:space="preserve">2010-2011 </w:t>
      </w:r>
      <w:r w:rsidR="00947198" w:rsidRPr="00D65D5E">
        <w:rPr>
          <w:sz w:val="16"/>
          <w:szCs w:val="16"/>
        </w:rPr>
        <w:t>inclu</w:t>
      </w:r>
      <w:r w:rsidR="00A164FE" w:rsidRPr="00D65D5E">
        <w:rPr>
          <w:sz w:val="16"/>
          <w:szCs w:val="16"/>
        </w:rPr>
        <w:t>ye</w:t>
      </w:r>
      <w:r w:rsidR="00947198" w:rsidRPr="00D65D5E">
        <w:rPr>
          <w:sz w:val="16"/>
          <w:szCs w:val="16"/>
        </w:rPr>
        <w:t xml:space="preserve"> cuatro ProDES, uno por cada campus regional.</w:t>
      </w:r>
    </w:p>
    <w:p w:rsidR="009507CA" w:rsidRPr="00D65D5E" w:rsidRDefault="00947198" w:rsidP="00D65D5E">
      <w:pPr>
        <w:rPr>
          <w:sz w:val="16"/>
          <w:szCs w:val="16"/>
        </w:rPr>
      </w:pPr>
      <w:r w:rsidRPr="00D65D5E">
        <w:rPr>
          <w:sz w:val="16"/>
          <w:szCs w:val="16"/>
        </w:rPr>
        <w:t>E</w:t>
      </w:r>
      <w:r w:rsidR="001329A3" w:rsidRPr="00D65D5E">
        <w:rPr>
          <w:sz w:val="16"/>
          <w:szCs w:val="16"/>
        </w:rPr>
        <w:t>l</w:t>
      </w:r>
      <w:r w:rsidRPr="00D65D5E">
        <w:rPr>
          <w:sz w:val="16"/>
          <w:szCs w:val="16"/>
        </w:rPr>
        <w:t xml:space="preserve"> </w:t>
      </w:r>
      <w:r w:rsidR="001329A3" w:rsidRPr="00D65D5E">
        <w:rPr>
          <w:sz w:val="16"/>
          <w:szCs w:val="16"/>
        </w:rPr>
        <w:t>C</w:t>
      </w:r>
      <w:r w:rsidRPr="00D65D5E">
        <w:rPr>
          <w:sz w:val="16"/>
          <w:szCs w:val="16"/>
        </w:rPr>
        <w:t xml:space="preserve">ampus </w:t>
      </w:r>
      <w:r w:rsidR="001329A3" w:rsidRPr="00D65D5E">
        <w:rPr>
          <w:sz w:val="16"/>
          <w:szCs w:val="16"/>
        </w:rPr>
        <w:t xml:space="preserve">León </w:t>
      </w:r>
      <w:r w:rsidRPr="00D65D5E">
        <w:rPr>
          <w:sz w:val="16"/>
          <w:szCs w:val="16"/>
        </w:rPr>
        <w:t xml:space="preserve">está integrado por tres divisiones académicas y </w:t>
      </w:r>
      <w:r w:rsidR="005F52C1" w:rsidRPr="00D65D5E">
        <w:rPr>
          <w:sz w:val="16"/>
          <w:szCs w:val="16"/>
        </w:rPr>
        <w:t xml:space="preserve">once departamentos, </w:t>
      </w:r>
      <w:r w:rsidR="0028518C" w:rsidRPr="00D65D5E">
        <w:rPr>
          <w:sz w:val="16"/>
          <w:szCs w:val="16"/>
        </w:rPr>
        <w:t>representados en el organigrama, con la observación de que el Campus tiene la encomienda de crear el Departamento de Ingenierías asociado a la División de Ciencias e Ingenierías (DCI)</w:t>
      </w:r>
      <w:r w:rsidR="00F24314" w:rsidRPr="00D65D5E">
        <w:rPr>
          <w:sz w:val="16"/>
          <w:szCs w:val="16"/>
        </w:rPr>
        <w:t>.</w:t>
      </w:r>
    </w:p>
    <w:p w:rsidR="00BD2FC2" w:rsidRPr="00D65D5E" w:rsidRDefault="0028518C" w:rsidP="00F54D9B">
      <w:pPr>
        <w:rPr>
          <w:sz w:val="16"/>
          <w:szCs w:val="16"/>
        </w:rPr>
      </w:pPr>
      <w:r w:rsidRPr="00D65D5E">
        <w:rPr>
          <w:sz w:val="16"/>
          <w:szCs w:val="16"/>
        </w:rPr>
        <w:t xml:space="preserve">El seguimiento de las </w:t>
      </w:r>
      <w:r w:rsidR="00BD2FC2" w:rsidRPr="00D65D5E">
        <w:rPr>
          <w:sz w:val="16"/>
          <w:szCs w:val="16"/>
        </w:rPr>
        <w:t xml:space="preserve">acciones implementadas en los ejercicios previos requiere una breve descripción de la integración de la DES del Campus León en términos de las antiguas estructuras de la Universidad. </w:t>
      </w:r>
    </w:p>
    <w:p w:rsidR="00947198" w:rsidRPr="00D65D5E" w:rsidRDefault="005F52C1" w:rsidP="00F54D9B">
      <w:pPr>
        <w:rPr>
          <w:sz w:val="16"/>
          <w:szCs w:val="16"/>
        </w:rPr>
      </w:pPr>
      <w:r w:rsidRPr="00D65D5E">
        <w:rPr>
          <w:sz w:val="16"/>
          <w:szCs w:val="16"/>
        </w:rPr>
        <w:t xml:space="preserve">La División de </w:t>
      </w:r>
      <w:r w:rsidR="00237667" w:rsidRPr="00D65D5E">
        <w:rPr>
          <w:sz w:val="16"/>
          <w:szCs w:val="16"/>
        </w:rPr>
        <w:t xml:space="preserve">Ciencias e </w:t>
      </w:r>
      <w:r w:rsidRPr="00D65D5E">
        <w:rPr>
          <w:sz w:val="16"/>
          <w:szCs w:val="16"/>
        </w:rPr>
        <w:t xml:space="preserve">Ingenierías </w:t>
      </w:r>
      <w:r w:rsidR="005D5D10" w:rsidRPr="00D65D5E">
        <w:rPr>
          <w:sz w:val="16"/>
          <w:szCs w:val="16"/>
        </w:rPr>
        <w:t xml:space="preserve"> </w:t>
      </w:r>
      <w:r w:rsidR="00237667" w:rsidRPr="00D65D5E">
        <w:rPr>
          <w:sz w:val="16"/>
          <w:szCs w:val="16"/>
        </w:rPr>
        <w:t xml:space="preserve">(DCI) </w:t>
      </w:r>
      <w:r w:rsidRPr="00D65D5E">
        <w:rPr>
          <w:sz w:val="16"/>
          <w:szCs w:val="16"/>
        </w:rPr>
        <w:t xml:space="preserve">se integró a partir </w:t>
      </w:r>
      <w:r w:rsidR="00A164FE" w:rsidRPr="00D65D5E">
        <w:rPr>
          <w:sz w:val="16"/>
          <w:szCs w:val="16"/>
        </w:rPr>
        <w:t>del</w:t>
      </w:r>
      <w:r w:rsidR="00BD2FC2" w:rsidRPr="00D65D5E">
        <w:rPr>
          <w:sz w:val="16"/>
          <w:szCs w:val="16"/>
        </w:rPr>
        <w:t xml:space="preserve"> anterior</w:t>
      </w:r>
      <w:r w:rsidR="00975F77" w:rsidRPr="00D65D5E">
        <w:rPr>
          <w:sz w:val="16"/>
          <w:szCs w:val="16"/>
        </w:rPr>
        <w:t xml:space="preserve"> Instituto de Física</w:t>
      </w:r>
      <w:r w:rsidR="00BD2FC2" w:rsidRPr="00D65D5E">
        <w:rPr>
          <w:sz w:val="16"/>
          <w:szCs w:val="16"/>
        </w:rPr>
        <w:t xml:space="preserve"> que formaba parte de </w:t>
      </w:r>
      <w:r w:rsidRPr="00D65D5E">
        <w:rPr>
          <w:sz w:val="16"/>
          <w:szCs w:val="16"/>
        </w:rPr>
        <w:t>la antigua DES de Ciencias Naturales y Exactas.</w:t>
      </w:r>
      <w:r w:rsidR="00084759" w:rsidRPr="00D65D5E">
        <w:rPr>
          <w:noProof/>
          <w:sz w:val="16"/>
          <w:szCs w:val="16"/>
          <w:lang w:eastAsia="es-MX" w:bidi="ar-SA"/>
        </w:rPr>
        <w:t xml:space="preserve"> </w:t>
      </w:r>
    </w:p>
    <w:p w:rsidR="005F52C1" w:rsidRPr="00D65D5E" w:rsidRDefault="005F52C1" w:rsidP="00F54D9B">
      <w:pPr>
        <w:rPr>
          <w:sz w:val="16"/>
          <w:szCs w:val="16"/>
        </w:rPr>
      </w:pPr>
      <w:r w:rsidRPr="00D65D5E">
        <w:rPr>
          <w:sz w:val="16"/>
          <w:szCs w:val="16"/>
        </w:rPr>
        <w:t xml:space="preserve">La División de Ciencias Sociales y Humanidades </w:t>
      </w:r>
      <w:r w:rsidR="00237667" w:rsidRPr="00D65D5E">
        <w:rPr>
          <w:sz w:val="16"/>
          <w:szCs w:val="16"/>
        </w:rPr>
        <w:t xml:space="preserve">(DCSH) </w:t>
      </w:r>
      <w:r w:rsidRPr="00D65D5E">
        <w:rPr>
          <w:sz w:val="16"/>
          <w:szCs w:val="16"/>
        </w:rPr>
        <w:t xml:space="preserve">se </w:t>
      </w:r>
      <w:r w:rsidR="009507CA" w:rsidRPr="00D65D5E">
        <w:rPr>
          <w:sz w:val="16"/>
          <w:szCs w:val="16"/>
        </w:rPr>
        <w:t xml:space="preserve">integró </w:t>
      </w:r>
      <w:r w:rsidRPr="00D65D5E">
        <w:rPr>
          <w:sz w:val="16"/>
          <w:szCs w:val="16"/>
        </w:rPr>
        <w:t>a partir de la fus</w:t>
      </w:r>
      <w:r w:rsidR="009507CA" w:rsidRPr="00D65D5E">
        <w:rPr>
          <w:sz w:val="16"/>
          <w:szCs w:val="16"/>
        </w:rPr>
        <w:t>ión de</w:t>
      </w:r>
      <w:r w:rsidR="00764BC8" w:rsidRPr="00D65D5E">
        <w:rPr>
          <w:sz w:val="16"/>
          <w:szCs w:val="16"/>
        </w:rPr>
        <w:t>l</w:t>
      </w:r>
      <w:r w:rsidRPr="00D65D5E">
        <w:rPr>
          <w:sz w:val="16"/>
          <w:szCs w:val="16"/>
        </w:rPr>
        <w:t xml:space="preserve"> Centro de Investigación en</w:t>
      </w:r>
      <w:r w:rsidR="00975F77" w:rsidRPr="00D65D5E">
        <w:rPr>
          <w:sz w:val="16"/>
          <w:szCs w:val="16"/>
        </w:rPr>
        <w:t xml:space="preserve"> Ciencias Sociales</w:t>
      </w:r>
      <w:r w:rsidR="00BD2FC2" w:rsidRPr="00D65D5E">
        <w:rPr>
          <w:sz w:val="16"/>
          <w:szCs w:val="16"/>
        </w:rPr>
        <w:t>,</w:t>
      </w:r>
      <w:r w:rsidR="009507CA" w:rsidRPr="00D65D5E">
        <w:rPr>
          <w:sz w:val="16"/>
          <w:szCs w:val="16"/>
        </w:rPr>
        <w:t xml:space="preserve"> </w:t>
      </w:r>
      <w:r w:rsidR="00BD2FC2" w:rsidRPr="00D65D5E">
        <w:rPr>
          <w:sz w:val="16"/>
          <w:szCs w:val="16"/>
        </w:rPr>
        <w:t xml:space="preserve">el Centro </w:t>
      </w:r>
      <w:r w:rsidR="009507CA" w:rsidRPr="00D65D5E">
        <w:rPr>
          <w:sz w:val="16"/>
          <w:szCs w:val="16"/>
        </w:rPr>
        <w:t>de Investigaciones Humanísticas</w:t>
      </w:r>
      <w:r w:rsidR="00975F77" w:rsidRPr="00D65D5E">
        <w:rPr>
          <w:sz w:val="16"/>
          <w:szCs w:val="16"/>
        </w:rPr>
        <w:t>,</w:t>
      </w:r>
      <w:r w:rsidR="009507CA" w:rsidRPr="00D65D5E">
        <w:rPr>
          <w:sz w:val="16"/>
          <w:szCs w:val="16"/>
        </w:rPr>
        <w:t xml:space="preserve"> la Escuela de Cultura y Arte y</w:t>
      </w:r>
      <w:r w:rsidRPr="00D65D5E">
        <w:rPr>
          <w:sz w:val="16"/>
          <w:szCs w:val="16"/>
        </w:rPr>
        <w:t xml:space="preserve"> </w:t>
      </w:r>
      <w:r w:rsidR="001A0FC1" w:rsidRPr="00D65D5E">
        <w:rPr>
          <w:sz w:val="16"/>
          <w:szCs w:val="16"/>
        </w:rPr>
        <w:t>profesores y PE adscritos a</w:t>
      </w:r>
      <w:r w:rsidR="00BD2FC2" w:rsidRPr="00D65D5E">
        <w:rPr>
          <w:sz w:val="16"/>
          <w:szCs w:val="16"/>
        </w:rPr>
        <w:t xml:space="preserve"> </w:t>
      </w:r>
      <w:r w:rsidR="00975F77" w:rsidRPr="00D65D5E">
        <w:rPr>
          <w:sz w:val="16"/>
          <w:szCs w:val="16"/>
        </w:rPr>
        <w:t>las Facultades de Psicología y Derecho</w:t>
      </w:r>
      <w:r w:rsidRPr="00D65D5E">
        <w:rPr>
          <w:sz w:val="16"/>
          <w:szCs w:val="16"/>
        </w:rPr>
        <w:t>.</w:t>
      </w:r>
      <w:r w:rsidR="00981695" w:rsidRPr="00D65D5E">
        <w:rPr>
          <w:sz w:val="16"/>
          <w:szCs w:val="16"/>
        </w:rPr>
        <w:t xml:space="preserve"> </w:t>
      </w:r>
      <w:r w:rsidR="00BD2FC2" w:rsidRPr="00D65D5E">
        <w:rPr>
          <w:sz w:val="16"/>
          <w:szCs w:val="16"/>
        </w:rPr>
        <w:t>Con excepción de la F</w:t>
      </w:r>
      <w:r w:rsidR="009507CA" w:rsidRPr="00D65D5E">
        <w:rPr>
          <w:sz w:val="16"/>
          <w:szCs w:val="16"/>
        </w:rPr>
        <w:t>acultad de Psicología</w:t>
      </w:r>
      <w:r w:rsidR="00BD2FC2" w:rsidRPr="00D65D5E">
        <w:rPr>
          <w:sz w:val="16"/>
          <w:szCs w:val="16"/>
        </w:rPr>
        <w:t xml:space="preserve">, que pertenecía a la antigua DES de </w:t>
      </w:r>
      <w:r w:rsidR="00764BC8" w:rsidRPr="00D65D5E">
        <w:rPr>
          <w:sz w:val="16"/>
          <w:szCs w:val="16"/>
        </w:rPr>
        <w:t>Ciencias de la Salud,</w:t>
      </w:r>
      <w:r w:rsidR="009507CA" w:rsidRPr="00D65D5E">
        <w:rPr>
          <w:sz w:val="16"/>
          <w:szCs w:val="16"/>
        </w:rPr>
        <w:t xml:space="preserve"> las demás unidades académicas formaban parte de la </w:t>
      </w:r>
      <w:r w:rsidR="00764BC8" w:rsidRPr="00D65D5E">
        <w:rPr>
          <w:sz w:val="16"/>
          <w:szCs w:val="16"/>
        </w:rPr>
        <w:t xml:space="preserve">antigua </w:t>
      </w:r>
      <w:r w:rsidR="009507CA" w:rsidRPr="00D65D5E">
        <w:rPr>
          <w:sz w:val="16"/>
          <w:szCs w:val="16"/>
        </w:rPr>
        <w:t>DES de Ciencias Sociales y Humanidades.</w:t>
      </w:r>
    </w:p>
    <w:p w:rsidR="005F52C1" w:rsidRPr="00D65D5E" w:rsidRDefault="005F52C1" w:rsidP="00D65D5E">
      <w:pPr>
        <w:rPr>
          <w:sz w:val="16"/>
          <w:szCs w:val="16"/>
        </w:rPr>
      </w:pPr>
      <w:r w:rsidRPr="00D65D5E">
        <w:rPr>
          <w:sz w:val="16"/>
          <w:szCs w:val="16"/>
        </w:rPr>
        <w:t xml:space="preserve">La División de Ciencias de la Salud </w:t>
      </w:r>
      <w:r w:rsidR="00237667" w:rsidRPr="00D65D5E">
        <w:rPr>
          <w:sz w:val="16"/>
          <w:szCs w:val="16"/>
        </w:rPr>
        <w:t xml:space="preserve">(DCS) </w:t>
      </w:r>
      <w:r w:rsidRPr="00D65D5E">
        <w:rPr>
          <w:sz w:val="16"/>
          <w:szCs w:val="16"/>
        </w:rPr>
        <w:t xml:space="preserve">se </w:t>
      </w:r>
      <w:r w:rsidR="009507CA" w:rsidRPr="00D65D5E">
        <w:rPr>
          <w:sz w:val="16"/>
          <w:szCs w:val="16"/>
        </w:rPr>
        <w:t>conformó con</w:t>
      </w:r>
      <w:r w:rsidRPr="00D65D5E">
        <w:rPr>
          <w:sz w:val="16"/>
          <w:szCs w:val="16"/>
        </w:rPr>
        <w:t xml:space="preserve"> la Facultad de Medicina</w:t>
      </w:r>
      <w:r w:rsidR="009507CA" w:rsidRPr="00D65D5E">
        <w:rPr>
          <w:sz w:val="16"/>
          <w:szCs w:val="16"/>
        </w:rPr>
        <w:t xml:space="preserve"> y Nutrición</w:t>
      </w:r>
      <w:r w:rsidRPr="00D65D5E">
        <w:rPr>
          <w:sz w:val="16"/>
          <w:szCs w:val="16"/>
        </w:rPr>
        <w:t>, el Instituto de Investigaciones Médicas, el Instituto de Investigaciones sobre el Trabajo,</w:t>
      </w:r>
      <w:r w:rsidR="009507CA" w:rsidRPr="00D65D5E">
        <w:rPr>
          <w:sz w:val="16"/>
          <w:szCs w:val="16"/>
        </w:rPr>
        <w:t xml:space="preserve"> </w:t>
      </w:r>
      <w:r w:rsidR="00A72242" w:rsidRPr="00D65D5E">
        <w:rPr>
          <w:sz w:val="16"/>
          <w:szCs w:val="16"/>
        </w:rPr>
        <w:t xml:space="preserve">las Facultades de Enfermería y Obstetricia de León y Guanajuato y </w:t>
      </w:r>
      <w:r w:rsidR="009507CA" w:rsidRPr="00D65D5E">
        <w:rPr>
          <w:sz w:val="16"/>
          <w:szCs w:val="16"/>
        </w:rPr>
        <w:t>parte de</w:t>
      </w:r>
      <w:r w:rsidR="00A72242" w:rsidRPr="00D65D5E">
        <w:rPr>
          <w:sz w:val="16"/>
          <w:szCs w:val="16"/>
        </w:rPr>
        <w:t xml:space="preserve"> la Facultad de Psicología</w:t>
      </w:r>
      <w:r w:rsidRPr="00D65D5E">
        <w:rPr>
          <w:sz w:val="16"/>
          <w:szCs w:val="16"/>
        </w:rPr>
        <w:t xml:space="preserve">. </w:t>
      </w:r>
      <w:r w:rsidR="00981695" w:rsidRPr="00D65D5E">
        <w:rPr>
          <w:sz w:val="16"/>
          <w:szCs w:val="16"/>
        </w:rPr>
        <w:t xml:space="preserve">Todas las unidades precedentes estaban adscritas a la DES de Ciencias de la Salud, </w:t>
      </w:r>
      <w:r w:rsidR="00540C44" w:rsidRPr="00D65D5E">
        <w:rPr>
          <w:sz w:val="16"/>
          <w:szCs w:val="16"/>
        </w:rPr>
        <w:t xml:space="preserve">que también incluía a </w:t>
      </w:r>
      <w:r w:rsidR="00981695" w:rsidRPr="00D65D5E">
        <w:rPr>
          <w:sz w:val="16"/>
          <w:szCs w:val="16"/>
        </w:rPr>
        <w:t>las Facultades de Enfermería de Irapuato y Celaya.</w:t>
      </w:r>
    </w:p>
    <w:p w:rsidR="009C0F20" w:rsidRPr="00D65D5E" w:rsidRDefault="009C0F20" w:rsidP="00D65D5E">
      <w:pPr>
        <w:rPr>
          <w:sz w:val="16"/>
          <w:szCs w:val="16"/>
        </w:rPr>
      </w:pPr>
      <w:r w:rsidRPr="00D65D5E">
        <w:rPr>
          <w:sz w:val="16"/>
          <w:szCs w:val="16"/>
        </w:rPr>
        <w:t xml:space="preserve">Es importante señalar que los programas educativos (PE) </w:t>
      </w:r>
      <w:r w:rsidR="00F24314" w:rsidRPr="00D65D5E">
        <w:rPr>
          <w:sz w:val="16"/>
          <w:szCs w:val="16"/>
        </w:rPr>
        <w:t xml:space="preserve">también </w:t>
      </w:r>
      <w:r w:rsidRPr="00D65D5E">
        <w:rPr>
          <w:sz w:val="16"/>
          <w:szCs w:val="16"/>
        </w:rPr>
        <w:t>han sufrido cambios debido a la reestructuración académico-administrativa de la UG. Anteriormente estaban adscritos a las unidades académicas correspondientes (</w:t>
      </w:r>
      <w:r w:rsidR="00F24314" w:rsidRPr="00D65D5E">
        <w:rPr>
          <w:sz w:val="16"/>
          <w:szCs w:val="16"/>
        </w:rPr>
        <w:t>escuelas, facultades, centros e i</w:t>
      </w:r>
      <w:r w:rsidRPr="00D65D5E">
        <w:rPr>
          <w:sz w:val="16"/>
          <w:szCs w:val="16"/>
        </w:rPr>
        <w:t>nstitutos) y eran atendidos por los profesores adscritos a estas unidades. En la nueva estructura</w:t>
      </w:r>
      <w:r w:rsidR="00F24314" w:rsidRPr="00D65D5E">
        <w:rPr>
          <w:sz w:val="16"/>
          <w:szCs w:val="16"/>
        </w:rPr>
        <w:t>,</w:t>
      </w:r>
      <w:r w:rsidRPr="00D65D5E">
        <w:rPr>
          <w:sz w:val="16"/>
          <w:szCs w:val="16"/>
        </w:rPr>
        <w:t xml:space="preserve"> </w:t>
      </w:r>
      <w:r w:rsidR="00A72242" w:rsidRPr="00D65D5E">
        <w:rPr>
          <w:sz w:val="16"/>
          <w:szCs w:val="16"/>
        </w:rPr>
        <w:t xml:space="preserve">los PE </w:t>
      </w:r>
      <w:r w:rsidRPr="00D65D5E">
        <w:rPr>
          <w:sz w:val="16"/>
          <w:szCs w:val="16"/>
        </w:rPr>
        <w:t>están adscritos a las Divisiones</w:t>
      </w:r>
      <w:r w:rsidR="000C42E2" w:rsidRPr="00D65D5E">
        <w:rPr>
          <w:sz w:val="16"/>
          <w:szCs w:val="16"/>
        </w:rPr>
        <w:t xml:space="preserve"> y son atendidos por los PTC de todos los Departamentos que la</w:t>
      </w:r>
      <w:r w:rsidR="00F24314" w:rsidRPr="00D65D5E">
        <w:rPr>
          <w:sz w:val="16"/>
          <w:szCs w:val="16"/>
        </w:rPr>
        <w:t>s</w:t>
      </w:r>
      <w:r w:rsidR="000C42E2" w:rsidRPr="00D65D5E">
        <w:rPr>
          <w:sz w:val="16"/>
          <w:szCs w:val="16"/>
        </w:rPr>
        <w:t xml:space="preserve"> integran, lo cual conforma una estru</w:t>
      </w:r>
      <w:r w:rsidR="00A72242" w:rsidRPr="00D65D5E">
        <w:rPr>
          <w:sz w:val="16"/>
          <w:szCs w:val="16"/>
        </w:rPr>
        <w:t xml:space="preserve">ctura </w:t>
      </w:r>
      <w:r w:rsidR="00B64233" w:rsidRPr="00D65D5E">
        <w:rPr>
          <w:sz w:val="16"/>
          <w:szCs w:val="16"/>
        </w:rPr>
        <w:t>matricial</w:t>
      </w:r>
      <w:r w:rsidR="00A72242" w:rsidRPr="00D65D5E">
        <w:rPr>
          <w:sz w:val="16"/>
          <w:szCs w:val="16"/>
        </w:rPr>
        <w:t xml:space="preserve"> que propicia</w:t>
      </w:r>
      <w:r w:rsidR="000C42E2" w:rsidRPr="00D65D5E">
        <w:rPr>
          <w:sz w:val="16"/>
          <w:szCs w:val="16"/>
        </w:rPr>
        <w:t xml:space="preserve"> una formación integral y favorece la inter y multidisciplinareidad.</w:t>
      </w:r>
    </w:p>
    <w:p w:rsidR="00981695" w:rsidRPr="00D65D5E" w:rsidRDefault="00981695" w:rsidP="00D65D5E">
      <w:pPr>
        <w:rPr>
          <w:sz w:val="16"/>
          <w:szCs w:val="16"/>
        </w:rPr>
      </w:pPr>
      <w:r w:rsidRPr="00D65D5E">
        <w:rPr>
          <w:sz w:val="16"/>
          <w:szCs w:val="16"/>
        </w:rPr>
        <w:t xml:space="preserve">En síntesis, para garantizar una correcta </w:t>
      </w:r>
      <w:r w:rsidR="000A263B" w:rsidRPr="00D65D5E">
        <w:rPr>
          <w:sz w:val="16"/>
          <w:szCs w:val="16"/>
        </w:rPr>
        <w:t>evaluación diacrónica del desempeño de los ProDES precedentes y el que se plantea en este documento, hay que tener presente que las unidad</w:t>
      </w:r>
      <w:r w:rsidR="00764BC8" w:rsidRPr="00D65D5E">
        <w:rPr>
          <w:sz w:val="16"/>
          <w:szCs w:val="16"/>
        </w:rPr>
        <w:t>es antecesoras de las actuales D</w:t>
      </w:r>
      <w:r w:rsidR="000A263B" w:rsidRPr="00D65D5E">
        <w:rPr>
          <w:sz w:val="16"/>
          <w:szCs w:val="16"/>
        </w:rPr>
        <w:t>ivi</w:t>
      </w:r>
      <w:r w:rsidR="00764BC8" w:rsidRPr="00D65D5E">
        <w:rPr>
          <w:sz w:val="16"/>
          <w:szCs w:val="16"/>
        </w:rPr>
        <w:t xml:space="preserve">siones </w:t>
      </w:r>
      <w:r w:rsidR="000A263B" w:rsidRPr="00D65D5E">
        <w:rPr>
          <w:sz w:val="16"/>
          <w:szCs w:val="16"/>
        </w:rPr>
        <w:t>eran partes co</w:t>
      </w:r>
      <w:r w:rsidR="00583C4F" w:rsidRPr="00D65D5E">
        <w:rPr>
          <w:sz w:val="16"/>
          <w:szCs w:val="16"/>
        </w:rPr>
        <w:t>nstituyentes de DES más amplias</w:t>
      </w:r>
      <w:r w:rsidR="00F24314" w:rsidRPr="00D65D5E">
        <w:rPr>
          <w:sz w:val="16"/>
          <w:szCs w:val="16"/>
        </w:rPr>
        <w:t xml:space="preserve">, </w:t>
      </w:r>
      <w:r w:rsidR="000A263B" w:rsidRPr="00D65D5E">
        <w:rPr>
          <w:sz w:val="16"/>
          <w:szCs w:val="16"/>
        </w:rPr>
        <w:t xml:space="preserve">exceptuando la </w:t>
      </w:r>
      <w:r w:rsidR="00231FD2" w:rsidRPr="00D65D5E">
        <w:rPr>
          <w:sz w:val="16"/>
          <w:szCs w:val="16"/>
        </w:rPr>
        <w:t>DCS</w:t>
      </w:r>
      <w:r w:rsidR="000A263B" w:rsidRPr="00D65D5E">
        <w:rPr>
          <w:sz w:val="16"/>
          <w:szCs w:val="16"/>
        </w:rPr>
        <w:t xml:space="preserve">, que prácticamente puede trazar una línea directa con la DES </w:t>
      </w:r>
      <w:r w:rsidR="00764BC8" w:rsidRPr="00D65D5E">
        <w:rPr>
          <w:sz w:val="16"/>
          <w:szCs w:val="16"/>
        </w:rPr>
        <w:t>de Ciencias de la Salud</w:t>
      </w:r>
      <w:r w:rsidR="000A263B" w:rsidRPr="00D65D5E">
        <w:rPr>
          <w:sz w:val="16"/>
          <w:szCs w:val="16"/>
        </w:rPr>
        <w:t>, donde era mayoritaria.</w:t>
      </w:r>
    </w:p>
    <w:p w:rsidR="00F90D0C" w:rsidRPr="00D65D5E" w:rsidRDefault="003E0143" w:rsidP="00D65D5E">
      <w:pPr>
        <w:rPr>
          <w:sz w:val="16"/>
          <w:szCs w:val="16"/>
        </w:rPr>
      </w:pPr>
      <w:r w:rsidRPr="00D65D5E">
        <w:rPr>
          <w:sz w:val="16"/>
          <w:szCs w:val="16"/>
        </w:rPr>
        <w:t>Por esta razón</w:t>
      </w:r>
      <w:r w:rsidR="00115B9C" w:rsidRPr="00D65D5E">
        <w:rPr>
          <w:sz w:val="16"/>
          <w:szCs w:val="16"/>
        </w:rPr>
        <w:t xml:space="preserve"> presentamos </w:t>
      </w:r>
      <w:r w:rsidR="00583C4F" w:rsidRPr="00D65D5E">
        <w:rPr>
          <w:sz w:val="16"/>
          <w:szCs w:val="16"/>
        </w:rPr>
        <w:t xml:space="preserve">aquí </w:t>
      </w:r>
      <w:r w:rsidR="00A72242" w:rsidRPr="00D65D5E">
        <w:rPr>
          <w:sz w:val="16"/>
          <w:szCs w:val="16"/>
        </w:rPr>
        <w:t xml:space="preserve">las recomendaciones por parte de la SEP a los ejercicios de planeación </w:t>
      </w:r>
      <w:r w:rsidR="00115B9C" w:rsidRPr="00D65D5E">
        <w:rPr>
          <w:sz w:val="16"/>
          <w:szCs w:val="16"/>
        </w:rPr>
        <w:t>que realizaron las tres DES previas</w:t>
      </w:r>
      <w:r w:rsidR="00A72242" w:rsidRPr="00D65D5E">
        <w:rPr>
          <w:sz w:val="16"/>
          <w:szCs w:val="16"/>
        </w:rPr>
        <w:t xml:space="preserve">. Esto es necesario </w:t>
      </w:r>
      <w:r w:rsidR="00115B9C" w:rsidRPr="00D65D5E">
        <w:rPr>
          <w:sz w:val="16"/>
          <w:szCs w:val="16"/>
        </w:rPr>
        <w:t xml:space="preserve">para trazar las líneas de continuidad con la actual DES del Campus León. </w:t>
      </w:r>
    </w:p>
    <w:p w:rsidR="00115B9C" w:rsidRPr="00D65D5E" w:rsidRDefault="00A72242" w:rsidP="00D65D5E">
      <w:pPr>
        <w:rPr>
          <w:sz w:val="16"/>
          <w:szCs w:val="16"/>
        </w:rPr>
      </w:pPr>
      <w:r w:rsidRPr="00D65D5E">
        <w:rPr>
          <w:sz w:val="16"/>
          <w:szCs w:val="16"/>
        </w:rPr>
        <w:t>Las</w:t>
      </w:r>
      <w:r w:rsidR="00F9373E" w:rsidRPr="00D65D5E">
        <w:rPr>
          <w:sz w:val="16"/>
          <w:szCs w:val="16"/>
        </w:rPr>
        <w:t xml:space="preserve"> evaluaciones</w:t>
      </w:r>
      <w:r w:rsidR="00115B9C" w:rsidRPr="00D65D5E">
        <w:rPr>
          <w:sz w:val="16"/>
          <w:szCs w:val="16"/>
        </w:rPr>
        <w:t xml:space="preserve"> que realizó el Programa Integral de Fortalecimiento Institucional sobre la</w:t>
      </w:r>
      <w:r w:rsidR="00F9373E" w:rsidRPr="00D65D5E">
        <w:rPr>
          <w:sz w:val="16"/>
          <w:szCs w:val="16"/>
        </w:rPr>
        <w:t>s</w:t>
      </w:r>
      <w:r w:rsidR="00115B9C" w:rsidRPr="00D65D5E">
        <w:rPr>
          <w:sz w:val="16"/>
          <w:szCs w:val="16"/>
        </w:rPr>
        <w:t xml:space="preserve"> propuesta</w:t>
      </w:r>
      <w:r w:rsidR="00F9373E" w:rsidRPr="00D65D5E">
        <w:rPr>
          <w:sz w:val="16"/>
          <w:szCs w:val="16"/>
        </w:rPr>
        <w:t>s</w:t>
      </w:r>
      <w:r w:rsidR="00115B9C" w:rsidRPr="00D65D5E">
        <w:rPr>
          <w:sz w:val="16"/>
          <w:szCs w:val="16"/>
        </w:rPr>
        <w:t xml:space="preserve"> presentada</w:t>
      </w:r>
      <w:r w:rsidR="00F9373E" w:rsidRPr="00D65D5E">
        <w:rPr>
          <w:sz w:val="16"/>
          <w:szCs w:val="16"/>
        </w:rPr>
        <w:t>s</w:t>
      </w:r>
      <w:r w:rsidR="00115B9C" w:rsidRPr="00D65D5E">
        <w:rPr>
          <w:sz w:val="16"/>
          <w:szCs w:val="16"/>
        </w:rPr>
        <w:t xml:space="preserve"> </w:t>
      </w:r>
      <w:r w:rsidR="00F9373E" w:rsidRPr="00D65D5E">
        <w:rPr>
          <w:sz w:val="16"/>
          <w:szCs w:val="16"/>
        </w:rPr>
        <w:t xml:space="preserve">por la UG para </w:t>
      </w:r>
      <w:r w:rsidR="00115B9C" w:rsidRPr="00D65D5E">
        <w:rPr>
          <w:sz w:val="16"/>
          <w:szCs w:val="16"/>
        </w:rPr>
        <w:t>l</w:t>
      </w:r>
      <w:r w:rsidR="00F9373E" w:rsidRPr="00D65D5E">
        <w:rPr>
          <w:sz w:val="16"/>
          <w:szCs w:val="16"/>
        </w:rPr>
        <w:t>os</w:t>
      </w:r>
      <w:r w:rsidR="00115B9C" w:rsidRPr="00D65D5E">
        <w:rPr>
          <w:sz w:val="16"/>
          <w:szCs w:val="16"/>
        </w:rPr>
        <w:t xml:space="preserve"> </w:t>
      </w:r>
      <w:r w:rsidR="009507CA" w:rsidRPr="00D65D5E">
        <w:rPr>
          <w:sz w:val="16"/>
          <w:szCs w:val="16"/>
        </w:rPr>
        <w:t>ejercicios</w:t>
      </w:r>
      <w:r w:rsidR="00115B9C" w:rsidRPr="00D65D5E">
        <w:rPr>
          <w:sz w:val="16"/>
          <w:szCs w:val="16"/>
        </w:rPr>
        <w:t xml:space="preserve"> 2007</w:t>
      </w:r>
      <w:r w:rsidR="00F9373E" w:rsidRPr="00D65D5E">
        <w:rPr>
          <w:sz w:val="16"/>
          <w:szCs w:val="16"/>
        </w:rPr>
        <w:t xml:space="preserve"> y 2008-2009</w:t>
      </w:r>
      <w:r w:rsidRPr="00D65D5E">
        <w:rPr>
          <w:sz w:val="16"/>
          <w:szCs w:val="16"/>
        </w:rPr>
        <w:t xml:space="preserve">, </w:t>
      </w:r>
      <w:r w:rsidR="00115B9C" w:rsidRPr="00D65D5E">
        <w:rPr>
          <w:sz w:val="16"/>
          <w:szCs w:val="16"/>
        </w:rPr>
        <w:t>se expres</w:t>
      </w:r>
      <w:r w:rsidR="00F9373E" w:rsidRPr="00D65D5E">
        <w:rPr>
          <w:sz w:val="16"/>
          <w:szCs w:val="16"/>
        </w:rPr>
        <w:t>aron</w:t>
      </w:r>
      <w:r w:rsidR="00115B9C" w:rsidRPr="00D65D5E">
        <w:rPr>
          <w:sz w:val="16"/>
          <w:szCs w:val="16"/>
        </w:rPr>
        <w:t xml:space="preserve"> en colorama</w:t>
      </w:r>
      <w:r w:rsidR="00F9373E" w:rsidRPr="00D65D5E">
        <w:rPr>
          <w:sz w:val="16"/>
          <w:szCs w:val="16"/>
        </w:rPr>
        <w:t>s</w:t>
      </w:r>
      <w:r w:rsidR="00E452F4" w:rsidRPr="00D65D5E">
        <w:rPr>
          <w:sz w:val="16"/>
          <w:szCs w:val="16"/>
        </w:rPr>
        <w:t xml:space="preserve"> </w:t>
      </w:r>
      <w:r w:rsidR="00C17BC7" w:rsidRPr="00D65D5E">
        <w:rPr>
          <w:sz w:val="16"/>
          <w:szCs w:val="16"/>
        </w:rPr>
        <w:t xml:space="preserve">y </w:t>
      </w:r>
      <w:r w:rsidR="00E452F4" w:rsidRPr="00D65D5E">
        <w:rPr>
          <w:sz w:val="16"/>
          <w:szCs w:val="16"/>
        </w:rPr>
        <w:t>se incluye</w:t>
      </w:r>
      <w:r w:rsidR="00F9373E" w:rsidRPr="00D65D5E">
        <w:rPr>
          <w:sz w:val="16"/>
          <w:szCs w:val="16"/>
        </w:rPr>
        <w:t>n</w:t>
      </w:r>
      <w:r w:rsidR="00E452F4" w:rsidRPr="00D65D5E">
        <w:rPr>
          <w:sz w:val="16"/>
          <w:szCs w:val="16"/>
        </w:rPr>
        <w:t xml:space="preserve"> en la</w:t>
      </w:r>
      <w:r w:rsidR="00F9373E" w:rsidRPr="00D65D5E">
        <w:rPr>
          <w:sz w:val="16"/>
          <w:szCs w:val="16"/>
        </w:rPr>
        <w:t xml:space="preserve"> </w:t>
      </w:r>
      <w:r w:rsidR="00C17BC7" w:rsidRPr="00D65D5E">
        <w:rPr>
          <w:sz w:val="16"/>
          <w:szCs w:val="16"/>
        </w:rPr>
        <w:t>Tabla 1. L</w:t>
      </w:r>
      <w:r w:rsidR="00CD512B" w:rsidRPr="00D65D5E">
        <w:rPr>
          <w:sz w:val="16"/>
          <w:szCs w:val="16"/>
        </w:rPr>
        <w:t xml:space="preserve">a situación de cada indicador </w:t>
      </w:r>
      <w:r w:rsidR="00C17BC7" w:rsidRPr="00D65D5E">
        <w:rPr>
          <w:sz w:val="16"/>
          <w:szCs w:val="16"/>
        </w:rPr>
        <w:t xml:space="preserve">se califica </w:t>
      </w:r>
      <w:r w:rsidR="00CD512B" w:rsidRPr="00D65D5E">
        <w:rPr>
          <w:sz w:val="16"/>
          <w:szCs w:val="16"/>
        </w:rPr>
        <w:t>con base en una escala de cuatro niveles: verde, amarillo, naranja y rojo</w:t>
      </w:r>
      <w:r w:rsidR="00F9373E" w:rsidRPr="00D65D5E">
        <w:rPr>
          <w:sz w:val="16"/>
          <w:szCs w:val="16"/>
        </w:rPr>
        <w:t>.</w:t>
      </w:r>
    </w:p>
    <w:p w:rsidR="00E452F4" w:rsidRPr="00D65D5E" w:rsidRDefault="00CD512B" w:rsidP="00D65D5E">
      <w:pPr>
        <w:rPr>
          <w:sz w:val="16"/>
          <w:szCs w:val="16"/>
        </w:rPr>
      </w:pPr>
      <w:r w:rsidRPr="00D65D5E">
        <w:rPr>
          <w:sz w:val="16"/>
          <w:szCs w:val="16"/>
        </w:rPr>
        <w:lastRenderedPageBreak/>
        <w:t>E</w:t>
      </w:r>
      <w:r w:rsidR="00F9373E" w:rsidRPr="00D65D5E">
        <w:rPr>
          <w:sz w:val="16"/>
          <w:szCs w:val="16"/>
        </w:rPr>
        <w:t xml:space="preserve">n la evaluación </w:t>
      </w:r>
      <w:r w:rsidR="005D411B" w:rsidRPr="00D65D5E">
        <w:rPr>
          <w:sz w:val="16"/>
          <w:szCs w:val="16"/>
        </w:rPr>
        <w:t xml:space="preserve">2007 </w:t>
      </w:r>
      <w:r w:rsidR="00E452F4" w:rsidRPr="00D65D5E">
        <w:rPr>
          <w:sz w:val="16"/>
          <w:szCs w:val="16"/>
        </w:rPr>
        <w:t xml:space="preserve">las tres DES </w:t>
      </w:r>
      <w:r w:rsidR="005D411B" w:rsidRPr="00D65D5E">
        <w:rPr>
          <w:sz w:val="16"/>
          <w:szCs w:val="16"/>
        </w:rPr>
        <w:t xml:space="preserve">previas obtuvieron </w:t>
      </w:r>
      <w:r w:rsidR="00E452F4" w:rsidRPr="00D65D5E">
        <w:rPr>
          <w:sz w:val="16"/>
          <w:szCs w:val="16"/>
        </w:rPr>
        <w:t xml:space="preserve">evaluaciones positivas en </w:t>
      </w:r>
      <w:r w:rsidR="005D411B" w:rsidRPr="00D65D5E">
        <w:rPr>
          <w:sz w:val="16"/>
          <w:szCs w:val="16"/>
        </w:rPr>
        <w:t xml:space="preserve">relación </w:t>
      </w:r>
      <w:r w:rsidR="00E452F4" w:rsidRPr="00D65D5E">
        <w:rPr>
          <w:sz w:val="16"/>
          <w:szCs w:val="16"/>
        </w:rPr>
        <w:t xml:space="preserve">a los índices reportados de competitividad académica, autoevaluación institucional y la actualización de la planeación. Pero en </w:t>
      </w:r>
      <w:r w:rsidR="000926BA" w:rsidRPr="00D65D5E">
        <w:rPr>
          <w:sz w:val="16"/>
          <w:szCs w:val="16"/>
        </w:rPr>
        <w:t>c</w:t>
      </w:r>
      <w:r w:rsidR="00E452F4" w:rsidRPr="00D65D5E">
        <w:rPr>
          <w:sz w:val="16"/>
          <w:szCs w:val="16"/>
        </w:rPr>
        <w:t>apacidad académica</w:t>
      </w:r>
      <w:r w:rsidR="000926BA" w:rsidRPr="00D65D5E">
        <w:rPr>
          <w:sz w:val="16"/>
          <w:szCs w:val="16"/>
        </w:rPr>
        <w:t xml:space="preserve"> </w:t>
      </w:r>
      <w:r w:rsidR="00E452F4" w:rsidRPr="00D65D5E">
        <w:rPr>
          <w:sz w:val="16"/>
          <w:szCs w:val="16"/>
        </w:rPr>
        <w:t xml:space="preserve">se detectó que la variación del porcentaje de Profesores de Tiempo Completo (PTC) con posgrado y perfil deseable entre 2003 y 2007 fue mínima. Sin embargo, a lo largo del ejercicio del PIFI 2008-2009 podremos </w:t>
      </w:r>
      <w:r w:rsidR="00FB621D" w:rsidRPr="00D65D5E">
        <w:rPr>
          <w:sz w:val="16"/>
          <w:szCs w:val="16"/>
        </w:rPr>
        <w:t>observar</w:t>
      </w:r>
      <w:r w:rsidR="00E452F4" w:rsidRPr="00D65D5E">
        <w:rPr>
          <w:sz w:val="16"/>
          <w:szCs w:val="16"/>
        </w:rPr>
        <w:t xml:space="preserve"> que ya hubo una mejora notable en ese índice.</w:t>
      </w:r>
    </w:p>
    <w:p w:rsidR="00E452F4" w:rsidRPr="00D65D5E" w:rsidRDefault="00E452F4" w:rsidP="00D65D5E">
      <w:pPr>
        <w:rPr>
          <w:sz w:val="16"/>
          <w:szCs w:val="16"/>
        </w:rPr>
      </w:pPr>
      <w:r w:rsidRPr="00D65D5E">
        <w:rPr>
          <w:sz w:val="16"/>
          <w:szCs w:val="16"/>
        </w:rPr>
        <w:t xml:space="preserve">También </w:t>
      </w:r>
      <w:r w:rsidR="000926BA" w:rsidRPr="00D65D5E">
        <w:rPr>
          <w:sz w:val="16"/>
          <w:szCs w:val="16"/>
        </w:rPr>
        <w:t xml:space="preserve">en la antigua DES de Ciencias Naturales y Exactas </w:t>
      </w:r>
      <w:r w:rsidR="00231FD2" w:rsidRPr="00D65D5E">
        <w:rPr>
          <w:sz w:val="16"/>
          <w:szCs w:val="16"/>
        </w:rPr>
        <w:t xml:space="preserve">(CNE) </w:t>
      </w:r>
      <w:r w:rsidR="00BF229E" w:rsidRPr="00D65D5E">
        <w:rPr>
          <w:sz w:val="16"/>
          <w:szCs w:val="16"/>
        </w:rPr>
        <w:t>hubo variación mínima</w:t>
      </w:r>
      <w:r w:rsidR="000926BA" w:rsidRPr="00D65D5E">
        <w:rPr>
          <w:sz w:val="16"/>
          <w:szCs w:val="16"/>
        </w:rPr>
        <w:t xml:space="preserve"> del porcentaje de PTC miembros del Sistema Nacional de Investigadores (SNI) entre 2003 y 2007. </w:t>
      </w:r>
      <w:r w:rsidR="00BF229E" w:rsidRPr="00D65D5E">
        <w:rPr>
          <w:sz w:val="16"/>
          <w:szCs w:val="16"/>
        </w:rPr>
        <w:t>Así mismo</w:t>
      </w:r>
      <w:r w:rsidR="00791C62" w:rsidRPr="00D65D5E">
        <w:rPr>
          <w:sz w:val="16"/>
          <w:szCs w:val="16"/>
        </w:rPr>
        <w:t>,</w:t>
      </w:r>
      <w:r w:rsidR="00BF229E" w:rsidRPr="00D65D5E">
        <w:rPr>
          <w:sz w:val="16"/>
          <w:szCs w:val="16"/>
        </w:rPr>
        <w:t xml:space="preserve"> </w:t>
      </w:r>
      <w:r w:rsidR="000926BA" w:rsidRPr="00D65D5E">
        <w:rPr>
          <w:sz w:val="16"/>
          <w:szCs w:val="16"/>
        </w:rPr>
        <w:t xml:space="preserve">para las antiguas DES de Ciencias de la Salud </w:t>
      </w:r>
      <w:r w:rsidR="00231FD2" w:rsidRPr="00D65D5E">
        <w:rPr>
          <w:sz w:val="16"/>
          <w:szCs w:val="16"/>
        </w:rPr>
        <w:t xml:space="preserve">(CS) </w:t>
      </w:r>
      <w:r w:rsidR="000926BA" w:rsidRPr="00D65D5E">
        <w:rPr>
          <w:sz w:val="16"/>
          <w:szCs w:val="16"/>
        </w:rPr>
        <w:t xml:space="preserve">y Ciencias Sociales y Humanidades </w:t>
      </w:r>
      <w:r w:rsidR="00231FD2" w:rsidRPr="00D65D5E">
        <w:rPr>
          <w:sz w:val="16"/>
          <w:szCs w:val="16"/>
        </w:rPr>
        <w:t xml:space="preserve">(CSH) </w:t>
      </w:r>
      <w:r w:rsidR="000926BA" w:rsidRPr="00D65D5E">
        <w:rPr>
          <w:sz w:val="16"/>
          <w:szCs w:val="16"/>
        </w:rPr>
        <w:t xml:space="preserve">la variación del número de Cuerpos Académicos </w:t>
      </w:r>
      <w:r w:rsidR="00375F27" w:rsidRPr="00D65D5E">
        <w:rPr>
          <w:sz w:val="16"/>
          <w:szCs w:val="16"/>
        </w:rPr>
        <w:t>C</w:t>
      </w:r>
      <w:r w:rsidR="00FB621D" w:rsidRPr="00D65D5E">
        <w:rPr>
          <w:sz w:val="16"/>
          <w:szCs w:val="16"/>
        </w:rPr>
        <w:t xml:space="preserve">onsolidados </w:t>
      </w:r>
      <w:r w:rsidR="00375F27" w:rsidRPr="00D65D5E">
        <w:rPr>
          <w:sz w:val="16"/>
          <w:szCs w:val="16"/>
        </w:rPr>
        <w:t xml:space="preserve">(CAC) </w:t>
      </w:r>
      <w:r w:rsidR="00FB621D" w:rsidRPr="00D65D5E">
        <w:rPr>
          <w:sz w:val="16"/>
          <w:szCs w:val="16"/>
        </w:rPr>
        <w:t>entre 2003</w:t>
      </w:r>
      <w:r w:rsidR="000926BA" w:rsidRPr="00D65D5E">
        <w:rPr>
          <w:sz w:val="16"/>
          <w:szCs w:val="16"/>
        </w:rPr>
        <w:t xml:space="preserve"> y 2007</w:t>
      </w:r>
      <w:r w:rsidR="00BF229E" w:rsidRPr="00D65D5E">
        <w:rPr>
          <w:sz w:val="16"/>
          <w:szCs w:val="16"/>
        </w:rPr>
        <w:t xml:space="preserve"> fue mínima</w:t>
      </w:r>
      <w:r w:rsidR="00FB621D" w:rsidRPr="00D65D5E">
        <w:rPr>
          <w:sz w:val="16"/>
          <w:szCs w:val="16"/>
        </w:rPr>
        <w:t>.</w:t>
      </w:r>
    </w:p>
    <w:p w:rsidR="000926BA" w:rsidRPr="00D65D5E" w:rsidRDefault="00086B00" w:rsidP="00D65D5E">
      <w:pPr>
        <w:rPr>
          <w:sz w:val="16"/>
          <w:szCs w:val="16"/>
        </w:rPr>
      </w:pPr>
      <w:r w:rsidRPr="00D65D5E">
        <w:rPr>
          <w:sz w:val="16"/>
          <w:szCs w:val="16"/>
        </w:rPr>
        <w:t>E</w:t>
      </w:r>
      <w:r w:rsidR="001D068B" w:rsidRPr="00D65D5E">
        <w:rPr>
          <w:sz w:val="16"/>
          <w:szCs w:val="16"/>
        </w:rPr>
        <w:t xml:space="preserve">n </w:t>
      </w:r>
      <w:r w:rsidR="000926BA" w:rsidRPr="00D65D5E">
        <w:rPr>
          <w:sz w:val="16"/>
          <w:szCs w:val="16"/>
        </w:rPr>
        <w:t xml:space="preserve">la antigua DES de </w:t>
      </w:r>
      <w:r w:rsidR="00231FD2" w:rsidRPr="00D65D5E">
        <w:rPr>
          <w:sz w:val="16"/>
          <w:szCs w:val="16"/>
        </w:rPr>
        <w:t xml:space="preserve">CS </w:t>
      </w:r>
      <w:r w:rsidR="000926BA" w:rsidRPr="00D65D5E">
        <w:rPr>
          <w:sz w:val="16"/>
          <w:szCs w:val="16"/>
        </w:rPr>
        <w:t>en cuanto a su competitividad académica y su autoevaluación institucional</w:t>
      </w:r>
      <w:r w:rsidRPr="00D65D5E">
        <w:rPr>
          <w:sz w:val="16"/>
          <w:szCs w:val="16"/>
        </w:rPr>
        <w:t xml:space="preserve"> predomina el color amarillo lo que nos indica que hubo avance en los indicadores correspondientes</w:t>
      </w:r>
      <w:r w:rsidR="000926BA" w:rsidRPr="00D65D5E">
        <w:rPr>
          <w:sz w:val="16"/>
          <w:szCs w:val="16"/>
        </w:rPr>
        <w:t xml:space="preserve">. </w:t>
      </w:r>
      <w:r w:rsidRPr="00D65D5E">
        <w:rPr>
          <w:sz w:val="16"/>
          <w:szCs w:val="16"/>
        </w:rPr>
        <w:t xml:space="preserve">El mismo patrón se observa en </w:t>
      </w:r>
      <w:r w:rsidR="000926BA" w:rsidRPr="00D65D5E">
        <w:rPr>
          <w:sz w:val="16"/>
          <w:szCs w:val="16"/>
        </w:rPr>
        <w:t xml:space="preserve">la antigua DES de </w:t>
      </w:r>
      <w:r w:rsidR="00E11316" w:rsidRPr="00D65D5E">
        <w:rPr>
          <w:sz w:val="16"/>
          <w:szCs w:val="16"/>
        </w:rPr>
        <w:t>CSH</w:t>
      </w:r>
      <w:r w:rsidR="000926BA" w:rsidRPr="00D65D5E">
        <w:rPr>
          <w:sz w:val="16"/>
          <w:szCs w:val="16"/>
        </w:rPr>
        <w:t xml:space="preserve">, </w:t>
      </w:r>
      <w:r w:rsidR="001A6EEC" w:rsidRPr="00D65D5E">
        <w:rPr>
          <w:sz w:val="16"/>
          <w:szCs w:val="16"/>
        </w:rPr>
        <w:t>con relación al</w:t>
      </w:r>
      <w:r w:rsidR="000926BA" w:rsidRPr="00D65D5E">
        <w:rPr>
          <w:sz w:val="16"/>
          <w:szCs w:val="16"/>
        </w:rPr>
        <w:t xml:space="preserve"> impacto de los proyectos apoyados por el PIFI </w:t>
      </w:r>
      <w:r w:rsidR="001A6EEC" w:rsidRPr="00D65D5E">
        <w:rPr>
          <w:sz w:val="16"/>
          <w:szCs w:val="16"/>
        </w:rPr>
        <w:t xml:space="preserve">y del ProDES </w:t>
      </w:r>
      <w:r w:rsidR="000926BA" w:rsidRPr="00D65D5E">
        <w:rPr>
          <w:sz w:val="16"/>
          <w:szCs w:val="16"/>
        </w:rPr>
        <w:t>sobre la innovación y mejora de la capacidad y competitividad académicas de la antigua DES.</w:t>
      </w:r>
    </w:p>
    <w:p w:rsidR="00F9373E" w:rsidRPr="00D65D5E" w:rsidRDefault="00F9373E" w:rsidP="00D65D5E">
      <w:pPr>
        <w:rPr>
          <w:sz w:val="16"/>
          <w:szCs w:val="16"/>
        </w:rPr>
      </w:pPr>
      <w:r w:rsidRPr="00D65D5E">
        <w:rPr>
          <w:sz w:val="16"/>
          <w:szCs w:val="16"/>
        </w:rPr>
        <w:t xml:space="preserve">En la evaluación </w:t>
      </w:r>
      <w:r w:rsidRPr="00D65D5E">
        <w:rPr>
          <w:b/>
          <w:sz w:val="16"/>
          <w:szCs w:val="16"/>
        </w:rPr>
        <w:t>2008-2009</w:t>
      </w:r>
      <w:r w:rsidRPr="00D65D5E">
        <w:rPr>
          <w:sz w:val="16"/>
          <w:szCs w:val="16"/>
        </w:rPr>
        <w:t xml:space="preserve"> aparecen algunas luces </w:t>
      </w:r>
      <w:r w:rsidR="00237667" w:rsidRPr="00D65D5E">
        <w:rPr>
          <w:sz w:val="16"/>
          <w:szCs w:val="16"/>
        </w:rPr>
        <w:t>roj</w:t>
      </w:r>
      <w:r w:rsidR="00CC4E59" w:rsidRPr="00D65D5E">
        <w:rPr>
          <w:sz w:val="16"/>
          <w:szCs w:val="16"/>
        </w:rPr>
        <w:t xml:space="preserve">as en la capacidad académica </w:t>
      </w:r>
      <w:r w:rsidR="00A85ED6" w:rsidRPr="00D65D5E">
        <w:rPr>
          <w:sz w:val="16"/>
          <w:szCs w:val="16"/>
        </w:rPr>
        <w:t>debido a</w:t>
      </w:r>
      <w:r w:rsidR="00237667" w:rsidRPr="00D65D5E">
        <w:rPr>
          <w:sz w:val="16"/>
          <w:szCs w:val="16"/>
        </w:rPr>
        <w:t xml:space="preserve"> que en </w:t>
      </w:r>
      <w:r w:rsidR="00E11316" w:rsidRPr="00D65D5E">
        <w:rPr>
          <w:sz w:val="16"/>
          <w:szCs w:val="16"/>
        </w:rPr>
        <w:t xml:space="preserve">CNE </w:t>
      </w:r>
      <w:r w:rsidR="00237667" w:rsidRPr="00D65D5E">
        <w:rPr>
          <w:sz w:val="16"/>
          <w:szCs w:val="16"/>
        </w:rPr>
        <w:t xml:space="preserve">y en </w:t>
      </w:r>
      <w:r w:rsidR="00E11316" w:rsidRPr="00D65D5E">
        <w:rPr>
          <w:sz w:val="16"/>
          <w:szCs w:val="16"/>
        </w:rPr>
        <w:t xml:space="preserve">CSH </w:t>
      </w:r>
      <w:r w:rsidR="00237667" w:rsidRPr="00D65D5E">
        <w:rPr>
          <w:sz w:val="16"/>
          <w:szCs w:val="16"/>
        </w:rPr>
        <w:t>no hubo incremento importante en los profesores con posgrado y con pe</w:t>
      </w:r>
      <w:r w:rsidR="00791C62" w:rsidRPr="00D65D5E">
        <w:rPr>
          <w:sz w:val="16"/>
          <w:szCs w:val="16"/>
        </w:rPr>
        <w:t>rfil deseable PROMEP</w:t>
      </w:r>
      <w:r w:rsidR="00237667" w:rsidRPr="00D65D5E">
        <w:rPr>
          <w:sz w:val="16"/>
          <w:szCs w:val="16"/>
        </w:rPr>
        <w:t xml:space="preserve">. En </w:t>
      </w:r>
      <w:r w:rsidR="00E11316" w:rsidRPr="00D65D5E">
        <w:rPr>
          <w:sz w:val="16"/>
          <w:szCs w:val="16"/>
        </w:rPr>
        <w:t xml:space="preserve">CS </w:t>
      </w:r>
      <w:r w:rsidR="00CC4E59" w:rsidRPr="00D65D5E">
        <w:rPr>
          <w:sz w:val="16"/>
          <w:szCs w:val="16"/>
        </w:rPr>
        <w:t>no hubo incremento en el número de</w:t>
      </w:r>
      <w:r w:rsidR="00237667" w:rsidRPr="00D65D5E">
        <w:rPr>
          <w:sz w:val="16"/>
          <w:szCs w:val="16"/>
        </w:rPr>
        <w:t xml:space="preserve"> CA consolidados. </w:t>
      </w:r>
      <w:r w:rsidR="00C76928" w:rsidRPr="00D65D5E">
        <w:rPr>
          <w:sz w:val="16"/>
          <w:szCs w:val="16"/>
        </w:rPr>
        <w:t>En</w:t>
      </w:r>
      <w:r w:rsidR="00E11316" w:rsidRPr="00D65D5E">
        <w:rPr>
          <w:sz w:val="16"/>
          <w:szCs w:val="16"/>
        </w:rPr>
        <w:t xml:space="preserve"> cuanto a la competitividad académica, la exDES de CS muestra tres luces amarillas y una naranja debido a que no hubo variación de matrícula atendida en PE evaluables de licenciatura reconocidos por su buena calidad, ni tampoco en los programas de posgrado en el PNPC. </w:t>
      </w:r>
    </w:p>
    <w:p w:rsidR="00231FD2" w:rsidRPr="00D65D5E" w:rsidRDefault="009C0F20" w:rsidP="00D65D5E">
      <w:pPr>
        <w:rPr>
          <w:sz w:val="16"/>
          <w:szCs w:val="16"/>
        </w:rPr>
      </w:pPr>
      <w:r w:rsidRPr="00D65D5E">
        <w:rPr>
          <w:sz w:val="16"/>
          <w:szCs w:val="16"/>
        </w:rPr>
        <w:t>Las exDES de CNE</w:t>
      </w:r>
      <w:r w:rsidR="00E11316" w:rsidRPr="00D65D5E">
        <w:rPr>
          <w:sz w:val="16"/>
          <w:szCs w:val="16"/>
        </w:rPr>
        <w:t xml:space="preserve"> y CSH mostraron buena competitividad</w:t>
      </w:r>
      <w:r w:rsidR="002E26DD" w:rsidRPr="00D65D5E">
        <w:rPr>
          <w:sz w:val="16"/>
          <w:szCs w:val="16"/>
        </w:rPr>
        <w:t xml:space="preserve">, aunque </w:t>
      </w:r>
      <w:r w:rsidR="00E11316" w:rsidRPr="00D65D5E">
        <w:rPr>
          <w:sz w:val="16"/>
          <w:szCs w:val="16"/>
        </w:rPr>
        <w:t xml:space="preserve">CSH mostró luces amarillas por no </w:t>
      </w:r>
      <w:r w:rsidR="002E26DD" w:rsidRPr="00D65D5E">
        <w:rPr>
          <w:sz w:val="16"/>
          <w:szCs w:val="16"/>
        </w:rPr>
        <w:t xml:space="preserve">incrementar  </w:t>
      </w:r>
      <w:r w:rsidR="00CD512B" w:rsidRPr="00D65D5E">
        <w:rPr>
          <w:sz w:val="16"/>
          <w:szCs w:val="16"/>
        </w:rPr>
        <w:t>s</w:t>
      </w:r>
      <w:r w:rsidR="00E11316" w:rsidRPr="00D65D5E">
        <w:rPr>
          <w:sz w:val="16"/>
          <w:szCs w:val="16"/>
        </w:rPr>
        <w:t>us PE de posgrado en el PNPC.</w:t>
      </w:r>
    </w:p>
    <w:p w:rsidR="000537E0" w:rsidRPr="00D65D5E" w:rsidRDefault="00E11316" w:rsidP="00D65D5E">
      <w:pPr>
        <w:rPr>
          <w:sz w:val="16"/>
          <w:szCs w:val="16"/>
        </w:rPr>
      </w:pPr>
      <w:r w:rsidRPr="00D65D5E">
        <w:rPr>
          <w:sz w:val="16"/>
          <w:szCs w:val="16"/>
        </w:rPr>
        <w:t xml:space="preserve">La situación </w:t>
      </w:r>
      <w:r w:rsidR="00791C62" w:rsidRPr="00D65D5E">
        <w:rPr>
          <w:sz w:val="16"/>
          <w:szCs w:val="16"/>
        </w:rPr>
        <w:t xml:space="preserve">fue considerada adecuada por los evaluadores </w:t>
      </w:r>
      <w:r w:rsidRPr="00D65D5E">
        <w:rPr>
          <w:sz w:val="16"/>
          <w:szCs w:val="16"/>
        </w:rPr>
        <w:t xml:space="preserve">en la autoevaluación institucional y la actualización de la planeación </w:t>
      </w:r>
      <w:r w:rsidR="000537E0" w:rsidRPr="00D65D5E">
        <w:rPr>
          <w:sz w:val="16"/>
          <w:szCs w:val="16"/>
        </w:rPr>
        <w:t xml:space="preserve">aunque hubo algunas recomendaciones para mejorar los indicadores correspondientes. </w:t>
      </w:r>
    </w:p>
    <w:p w:rsidR="00CE1DD5" w:rsidRPr="00D65D5E" w:rsidRDefault="00CE1DD5" w:rsidP="00D65D5E">
      <w:pPr>
        <w:rPr>
          <w:sz w:val="16"/>
          <w:szCs w:val="16"/>
        </w:rPr>
      </w:pPr>
      <w:r w:rsidRPr="00D65D5E">
        <w:rPr>
          <w:sz w:val="16"/>
          <w:szCs w:val="16"/>
        </w:rPr>
        <w:t xml:space="preserve">Las recomendaciones </w:t>
      </w:r>
      <w:r w:rsidR="00537BF5" w:rsidRPr="00D65D5E">
        <w:rPr>
          <w:sz w:val="16"/>
          <w:szCs w:val="16"/>
        </w:rPr>
        <w:t xml:space="preserve">emitidas por la SEP a partir de </w:t>
      </w:r>
      <w:r w:rsidR="001A09AF" w:rsidRPr="00D65D5E">
        <w:rPr>
          <w:sz w:val="16"/>
          <w:szCs w:val="16"/>
        </w:rPr>
        <w:t xml:space="preserve">la evaluación técnica de </w:t>
      </w:r>
      <w:r w:rsidR="00537BF5" w:rsidRPr="00D65D5E">
        <w:rPr>
          <w:sz w:val="16"/>
          <w:szCs w:val="16"/>
        </w:rPr>
        <w:t xml:space="preserve">los ProDES 2007 y 2008-2009 </w:t>
      </w:r>
      <w:r w:rsidR="001A09AF" w:rsidRPr="00D65D5E">
        <w:rPr>
          <w:sz w:val="16"/>
          <w:szCs w:val="16"/>
        </w:rPr>
        <w:t>se exponen</w:t>
      </w:r>
      <w:r w:rsidR="00AA7BD5" w:rsidRPr="00D65D5E">
        <w:rPr>
          <w:sz w:val="16"/>
          <w:szCs w:val="16"/>
        </w:rPr>
        <w:t xml:space="preserve"> en la</w:t>
      </w:r>
      <w:r w:rsidR="00C17BC7" w:rsidRPr="00D65D5E">
        <w:rPr>
          <w:sz w:val="16"/>
          <w:szCs w:val="16"/>
        </w:rPr>
        <w:t xml:space="preserve"> Tabla 2.</w:t>
      </w:r>
      <w:r w:rsidR="00AA7BD5" w:rsidRPr="00D65D5E">
        <w:rPr>
          <w:sz w:val="16"/>
          <w:szCs w:val="16"/>
        </w:rPr>
        <w:t xml:space="preserve"> </w:t>
      </w:r>
    </w:p>
    <w:p w:rsidR="003D3BBB" w:rsidRDefault="003D3BBB" w:rsidP="003D3BBB">
      <w:pPr>
        <w:spacing w:before="0"/>
        <w:jc w:val="left"/>
        <w:rPr>
          <w:sz w:val="16"/>
          <w:szCs w:val="16"/>
        </w:rPr>
      </w:pPr>
    </w:p>
    <w:p w:rsidR="003D3BBB" w:rsidRDefault="003D3BBB" w:rsidP="003D3BBB">
      <w:pPr>
        <w:spacing w:before="0"/>
        <w:jc w:val="left"/>
        <w:rPr>
          <w:sz w:val="16"/>
          <w:szCs w:val="16"/>
        </w:rPr>
        <w:sectPr w:rsidR="003D3BBB" w:rsidSect="00317CE4">
          <w:headerReference w:type="default" r:id="rId14"/>
          <w:footerReference w:type="default" r:id="rId15"/>
          <w:type w:val="continuous"/>
          <w:pgSz w:w="12240" w:h="15840"/>
          <w:pgMar w:top="1701" w:right="1418" w:bottom="1134" w:left="1418" w:header="709" w:footer="709" w:gutter="0"/>
          <w:pgNumType w:start="1" w:chapStyle="1"/>
          <w:cols w:space="708"/>
          <w:docGrid w:linePitch="360"/>
        </w:sectPr>
      </w:pPr>
    </w:p>
    <w:p w:rsidR="00D75A94" w:rsidRPr="00D65D5E" w:rsidRDefault="00F9373E" w:rsidP="003D3BBB">
      <w:pPr>
        <w:spacing w:before="0"/>
        <w:ind w:firstLine="0"/>
        <w:jc w:val="left"/>
        <w:rPr>
          <w:sz w:val="16"/>
          <w:szCs w:val="16"/>
        </w:rPr>
      </w:pPr>
      <w:bookmarkStart w:id="3" w:name="_Ref256801140"/>
      <w:bookmarkStart w:id="4" w:name="_Ref256801130"/>
      <w:bookmarkStart w:id="5" w:name="OLE_LINK1"/>
      <w:bookmarkStart w:id="6" w:name="OLE_LINK2"/>
      <w:r w:rsidRPr="00D65D5E">
        <w:rPr>
          <w:sz w:val="16"/>
          <w:szCs w:val="16"/>
        </w:rPr>
        <w:lastRenderedPageBreak/>
        <w:t xml:space="preserve">Tabla </w:t>
      </w:r>
      <w:bookmarkEnd w:id="3"/>
      <w:r w:rsidR="00DD4687" w:rsidRPr="00D65D5E">
        <w:rPr>
          <w:sz w:val="16"/>
          <w:szCs w:val="16"/>
        </w:rPr>
        <w:t>1</w:t>
      </w:r>
      <w:r w:rsidR="00D75A94" w:rsidRPr="00D65D5E">
        <w:rPr>
          <w:sz w:val="16"/>
          <w:szCs w:val="16"/>
        </w:rPr>
        <w:t xml:space="preserve">. </w:t>
      </w:r>
      <w:r w:rsidR="00C17F22" w:rsidRPr="00D65D5E">
        <w:rPr>
          <w:sz w:val="16"/>
          <w:szCs w:val="16"/>
        </w:rPr>
        <w:t>C</w:t>
      </w:r>
      <w:r w:rsidR="005B0EDD" w:rsidRPr="00D65D5E">
        <w:rPr>
          <w:sz w:val="16"/>
          <w:szCs w:val="16"/>
        </w:rPr>
        <w:t xml:space="preserve">omparativo </w:t>
      </w:r>
      <w:r w:rsidR="00D75A94" w:rsidRPr="00D65D5E">
        <w:rPr>
          <w:sz w:val="16"/>
          <w:szCs w:val="16"/>
        </w:rPr>
        <w:t>de evaluación de los ProDES 2007</w:t>
      </w:r>
      <w:r w:rsidR="005D411B" w:rsidRPr="00D65D5E">
        <w:rPr>
          <w:sz w:val="16"/>
          <w:szCs w:val="16"/>
        </w:rPr>
        <w:t xml:space="preserve"> y 2009</w:t>
      </w:r>
      <w:bookmarkEnd w:id="4"/>
    </w:p>
    <w:bookmarkEnd w:id="5"/>
    <w:bookmarkEnd w:id="6"/>
    <w:p w:rsidR="00F54D9B" w:rsidRDefault="000273C1" w:rsidP="00F54D9B">
      <w:pPr>
        <w:ind w:firstLine="0"/>
        <w:jc w:val="center"/>
        <w:rPr>
          <w:sz w:val="16"/>
          <w:szCs w:val="16"/>
        </w:rPr>
      </w:pPr>
      <w:r w:rsidRPr="00D65D5E">
        <w:rPr>
          <w:sz w:val="16"/>
          <w:szCs w:val="16"/>
        </w:rPr>
        <w:object w:dxaOrig="16305" w:dyaOrig="86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5.1pt;height:337.95pt;mso-position-horizontal:absolute" o:ole="">
            <v:imagedata r:id="rId16" o:title=""/>
          </v:shape>
          <o:OLEObject Type="Embed" ProgID="Excel.Sheet.12" ShapeID="_x0000_i1025" DrawAspect="Content" ObjectID="_1334067810" r:id="rId17"/>
        </w:object>
      </w:r>
      <w:bookmarkStart w:id="7" w:name="_Ref257052233"/>
      <w:bookmarkStart w:id="8" w:name="_Ref257059577"/>
    </w:p>
    <w:p w:rsidR="00F54D9B" w:rsidRDefault="00F54D9B" w:rsidP="00F54D9B">
      <w:pPr>
        <w:ind w:firstLine="0"/>
        <w:jc w:val="center"/>
        <w:rPr>
          <w:sz w:val="16"/>
          <w:szCs w:val="16"/>
        </w:rPr>
      </w:pPr>
    </w:p>
    <w:p w:rsidR="00F54D9B" w:rsidRDefault="00F54D9B" w:rsidP="00F54D9B">
      <w:pPr>
        <w:ind w:firstLine="0"/>
        <w:jc w:val="center"/>
        <w:rPr>
          <w:sz w:val="16"/>
          <w:szCs w:val="16"/>
        </w:rPr>
      </w:pPr>
    </w:p>
    <w:p w:rsidR="00F54D9B" w:rsidRDefault="00F54D9B" w:rsidP="00F54D9B">
      <w:pPr>
        <w:ind w:firstLine="0"/>
        <w:jc w:val="center"/>
        <w:rPr>
          <w:sz w:val="16"/>
          <w:szCs w:val="16"/>
        </w:rPr>
      </w:pPr>
    </w:p>
    <w:p w:rsidR="00FC5431" w:rsidRDefault="00FC5431" w:rsidP="00F54D9B">
      <w:pPr>
        <w:ind w:firstLine="0"/>
        <w:jc w:val="center"/>
        <w:rPr>
          <w:sz w:val="16"/>
          <w:szCs w:val="16"/>
        </w:rPr>
      </w:pPr>
    </w:p>
    <w:p w:rsidR="003D3BBB" w:rsidRDefault="003D3BBB" w:rsidP="00F54D9B">
      <w:pPr>
        <w:ind w:firstLine="0"/>
        <w:jc w:val="center"/>
        <w:rPr>
          <w:sz w:val="16"/>
          <w:szCs w:val="16"/>
        </w:rPr>
      </w:pPr>
    </w:p>
    <w:p w:rsidR="003D3BBB" w:rsidRDefault="003D3BBB" w:rsidP="00F54D9B">
      <w:pPr>
        <w:ind w:firstLine="0"/>
        <w:jc w:val="center"/>
        <w:rPr>
          <w:sz w:val="16"/>
          <w:szCs w:val="16"/>
        </w:rPr>
      </w:pPr>
    </w:p>
    <w:p w:rsidR="00DD4687" w:rsidRDefault="00DD4687" w:rsidP="00F54D9B">
      <w:pPr>
        <w:ind w:firstLine="0"/>
        <w:jc w:val="center"/>
        <w:rPr>
          <w:sz w:val="16"/>
          <w:szCs w:val="16"/>
        </w:rPr>
      </w:pPr>
      <w:bookmarkStart w:id="9" w:name="_Toc259981338"/>
      <w:r w:rsidRPr="00D65D5E">
        <w:rPr>
          <w:sz w:val="16"/>
          <w:szCs w:val="16"/>
        </w:rPr>
        <w:lastRenderedPageBreak/>
        <w:t xml:space="preserve">Tabla </w:t>
      </w:r>
      <w:r w:rsidR="00B2245D" w:rsidRPr="00D65D5E">
        <w:rPr>
          <w:sz w:val="16"/>
          <w:szCs w:val="16"/>
        </w:rPr>
        <w:fldChar w:fldCharType="begin"/>
      </w:r>
      <w:r w:rsidR="00D42400" w:rsidRPr="00D65D5E">
        <w:rPr>
          <w:sz w:val="16"/>
          <w:szCs w:val="16"/>
        </w:rPr>
        <w:instrText xml:space="preserve"> SEQ Tabla \* ARABIC </w:instrText>
      </w:r>
      <w:r w:rsidR="00B2245D" w:rsidRPr="00D65D5E">
        <w:rPr>
          <w:sz w:val="16"/>
          <w:szCs w:val="16"/>
        </w:rPr>
        <w:fldChar w:fldCharType="separate"/>
      </w:r>
      <w:r w:rsidR="00CF189E">
        <w:rPr>
          <w:noProof/>
          <w:sz w:val="16"/>
          <w:szCs w:val="16"/>
        </w:rPr>
        <w:t>2</w:t>
      </w:r>
      <w:r w:rsidR="00B2245D" w:rsidRPr="00D65D5E">
        <w:rPr>
          <w:sz w:val="16"/>
          <w:szCs w:val="16"/>
        </w:rPr>
        <w:fldChar w:fldCharType="end"/>
      </w:r>
      <w:bookmarkEnd w:id="7"/>
      <w:r w:rsidRPr="00D65D5E">
        <w:rPr>
          <w:sz w:val="16"/>
          <w:szCs w:val="16"/>
        </w:rPr>
        <w:t>. Recomendaciones para las exDES 2007 y 2008-2009</w:t>
      </w:r>
      <w:bookmarkEnd w:id="8"/>
      <w:bookmarkEnd w:id="9"/>
    </w:p>
    <w:p w:rsidR="00F54D9B" w:rsidRDefault="00F54D9B" w:rsidP="00F54D9B">
      <w:pPr>
        <w:ind w:firstLine="0"/>
        <w:jc w:val="center"/>
        <w:rPr>
          <w:sz w:val="16"/>
          <w:szCs w:val="16"/>
        </w:rPr>
      </w:pPr>
      <w:r w:rsidRPr="00D65D5E">
        <w:rPr>
          <w:sz w:val="16"/>
          <w:szCs w:val="16"/>
        </w:rPr>
        <w:object w:dxaOrig="24114" w:dyaOrig="16555">
          <v:shape id="_x0000_i1026" type="#_x0000_t75" style="width:638.85pt;height:398.15pt" o:ole="">
            <v:imagedata r:id="rId18" o:title=""/>
          </v:shape>
          <o:OLEObject Type="Embed" ProgID="Excel.Sheet.12" ShapeID="_x0000_i1026" DrawAspect="Content" ObjectID="_1334067811" r:id="rId19"/>
        </w:object>
      </w:r>
    </w:p>
    <w:p w:rsidR="006043B9" w:rsidRDefault="006043B9" w:rsidP="00F54D9B">
      <w:pPr>
        <w:ind w:firstLine="0"/>
        <w:jc w:val="center"/>
        <w:rPr>
          <w:sz w:val="16"/>
          <w:szCs w:val="16"/>
        </w:rPr>
        <w:sectPr w:rsidR="006043B9" w:rsidSect="003D3BBB">
          <w:pgSz w:w="15840" w:h="12240" w:orient="landscape"/>
          <w:pgMar w:top="1418" w:right="1134" w:bottom="1418" w:left="1701" w:header="709" w:footer="709" w:gutter="0"/>
          <w:pgNumType w:start="5"/>
          <w:cols w:space="708"/>
          <w:docGrid w:linePitch="360"/>
        </w:sectPr>
      </w:pPr>
    </w:p>
    <w:p w:rsidR="006043B9" w:rsidRDefault="006043B9" w:rsidP="00F54D9B">
      <w:pPr>
        <w:ind w:firstLine="0"/>
        <w:jc w:val="center"/>
        <w:rPr>
          <w:sz w:val="16"/>
          <w:szCs w:val="16"/>
        </w:rPr>
      </w:pPr>
    </w:p>
    <w:p w:rsidR="005D411B" w:rsidRPr="00D65D5E" w:rsidRDefault="00DF2B7E" w:rsidP="00F54D9B">
      <w:pPr>
        <w:ind w:firstLine="0"/>
        <w:jc w:val="center"/>
        <w:rPr>
          <w:sz w:val="16"/>
          <w:szCs w:val="16"/>
        </w:rPr>
      </w:pPr>
      <w:r w:rsidRPr="00D65D5E">
        <w:rPr>
          <w:sz w:val="16"/>
          <w:szCs w:val="16"/>
        </w:rPr>
        <w:t>Estos dictá</w:t>
      </w:r>
      <w:r w:rsidR="005D411B" w:rsidRPr="00D65D5E">
        <w:rPr>
          <w:sz w:val="16"/>
          <w:szCs w:val="16"/>
        </w:rPr>
        <w:t>men</w:t>
      </w:r>
      <w:r w:rsidRPr="00D65D5E">
        <w:rPr>
          <w:sz w:val="16"/>
          <w:szCs w:val="16"/>
        </w:rPr>
        <w:t>es</w:t>
      </w:r>
      <w:r w:rsidR="005D411B" w:rsidRPr="00D65D5E">
        <w:rPr>
          <w:sz w:val="16"/>
          <w:szCs w:val="16"/>
        </w:rPr>
        <w:t xml:space="preserve"> </w:t>
      </w:r>
      <w:r w:rsidR="002E7AAC" w:rsidRPr="00D65D5E">
        <w:rPr>
          <w:sz w:val="16"/>
          <w:szCs w:val="16"/>
        </w:rPr>
        <w:t>fue</w:t>
      </w:r>
      <w:r w:rsidRPr="00D65D5E">
        <w:rPr>
          <w:sz w:val="16"/>
          <w:szCs w:val="16"/>
        </w:rPr>
        <w:t>ron</w:t>
      </w:r>
      <w:r w:rsidR="002E7AAC" w:rsidRPr="00D65D5E">
        <w:rPr>
          <w:sz w:val="16"/>
          <w:szCs w:val="16"/>
        </w:rPr>
        <w:t xml:space="preserve"> tomado</w:t>
      </w:r>
      <w:r w:rsidRPr="00D65D5E">
        <w:rPr>
          <w:sz w:val="16"/>
          <w:szCs w:val="16"/>
        </w:rPr>
        <w:t>s</w:t>
      </w:r>
      <w:r w:rsidR="002E7AAC" w:rsidRPr="00D65D5E">
        <w:rPr>
          <w:sz w:val="16"/>
          <w:szCs w:val="16"/>
        </w:rPr>
        <w:t xml:space="preserve"> </w:t>
      </w:r>
      <w:r w:rsidR="005D411B" w:rsidRPr="00D65D5E">
        <w:rPr>
          <w:sz w:val="16"/>
          <w:szCs w:val="16"/>
        </w:rPr>
        <w:t xml:space="preserve">en cuenta para la definición de los objetivos, metas y acciones de los proyectos que constituyen el actual ProDES del Campus León. Además se priorizó el cierre de las brechas que todavía afectan </w:t>
      </w:r>
      <w:r w:rsidR="00C17BC7" w:rsidRPr="00D65D5E">
        <w:rPr>
          <w:sz w:val="16"/>
          <w:szCs w:val="16"/>
        </w:rPr>
        <w:t>la competitividad de los PE y la capacidad académic</w:t>
      </w:r>
      <w:r w:rsidR="005D411B" w:rsidRPr="00D65D5E">
        <w:rPr>
          <w:sz w:val="16"/>
          <w:szCs w:val="16"/>
        </w:rPr>
        <w:t>a</w:t>
      </w:r>
      <w:r w:rsidR="00C17BC7" w:rsidRPr="00D65D5E">
        <w:rPr>
          <w:sz w:val="16"/>
          <w:szCs w:val="16"/>
        </w:rPr>
        <w:t xml:space="preserve"> de la DES. El proyecto contempla </w:t>
      </w:r>
      <w:r w:rsidR="005D411B" w:rsidRPr="00D65D5E">
        <w:rPr>
          <w:sz w:val="16"/>
          <w:szCs w:val="16"/>
        </w:rPr>
        <w:t>una p</w:t>
      </w:r>
      <w:r w:rsidR="003B21CA" w:rsidRPr="00D65D5E">
        <w:rPr>
          <w:sz w:val="16"/>
          <w:szCs w:val="16"/>
        </w:rPr>
        <w:t>olítica generalizada de calidad,</w:t>
      </w:r>
      <w:r w:rsidR="005D411B" w:rsidRPr="00D65D5E">
        <w:rPr>
          <w:sz w:val="16"/>
          <w:szCs w:val="16"/>
        </w:rPr>
        <w:t xml:space="preserve"> la pertinen</w:t>
      </w:r>
      <w:r w:rsidR="003B21CA" w:rsidRPr="00D65D5E">
        <w:rPr>
          <w:sz w:val="16"/>
          <w:szCs w:val="16"/>
        </w:rPr>
        <w:t>cia de los programas educativos,</w:t>
      </w:r>
      <w:r w:rsidR="005D411B" w:rsidRPr="00D65D5E">
        <w:rPr>
          <w:sz w:val="16"/>
          <w:szCs w:val="16"/>
        </w:rPr>
        <w:t xml:space="preserve"> el desarrollo y mejoramiento de la innovación educativa y la adopción de estrategias fundadas en el aprendizaje </w:t>
      </w:r>
      <w:r w:rsidR="003B21CA" w:rsidRPr="00D65D5E">
        <w:rPr>
          <w:sz w:val="16"/>
          <w:szCs w:val="16"/>
        </w:rPr>
        <w:t>por competencias,</w:t>
      </w:r>
      <w:r w:rsidR="005D411B" w:rsidRPr="00D65D5E">
        <w:rPr>
          <w:sz w:val="16"/>
          <w:szCs w:val="16"/>
        </w:rPr>
        <w:t xml:space="preserve"> el fortalecimiento de la planta docente</w:t>
      </w:r>
      <w:r w:rsidR="00B64233" w:rsidRPr="00D65D5E">
        <w:rPr>
          <w:sz w:val="16"/>
          <w:szCs w:val="16"/>
        </w:rPr>
        <w:t xml:space="preserve"> y sus núcleos básicos</w:t>
      </w:r>
      <w:r w:rsidR="00C17BC7" w:rsidRPr="00D65D5E">
        <w:rPr>
          <w:sz w:val="16"/>
          <w:szCs w:val="16"/>
        </w:rPr>
        <w:t xml:space="preserve"> </w:t>
      </w:r>
      <w:r w:rsidR="00B64233" w:rsidRPr="00D65D5E">
        <w:rPr>
          <w:sz w:val="16"/>
          <w:szCs w:val="16"/>
        </w:rPr>
        <w:t>-</w:t>
      </w:r>
      <w:r w:rsidR="00C17BC7" w:rsidRPr="00D65D5E">
        <w:rPr>
          <w:sz w:val="16"/>
          <w:szCs w:val="16"/>
        </w:rPr>
        <w:t>los cuerpos académicos</w:t>
      </w:r>
      <w:r w:rsidR="00B64233" w:rsidRPr="00D65D5E">
        <w:rPr>
          <w:sz w:val="16"/>
          <w:szCs w:val="16"/>
        </w:rPr>
        <w:t>-, el incremento de la matrícula en los programas existentes y en</w:t>
      </w:r>
      <w:r w:rsidR="005D411B" w:rsidRPr="00D65D5E">
        <w:rPr>
          <w:sz w:val="16"/>
          <w:szCs w:val="16"/>
        </w:rPr>
        <w:t xml:space="preserve"> la diversificación con base en nueva oferta educativa </w:t>
      </w:r>
      <w:r w:rsidR="003B21CA" w:rsidRPr="00D65D5E">
        <w:rPr>
          <w:sz w:val="16"/>
          <w:szCs w:val="16"/>
        </w:rPr>
        <w:t xml:space="preserve">manteniendo </w:t>
      </w:r>
      <w:r w:rsidR="005D411B" w:rsidRPr="00D65D5E">
        <w:rPr>
          <w:sz w:val="16"/>
          <w:szCs w:val="16"/>
        </w:rPr>
        <w:t>la calidad</w:t>
      </w:r>
      <w:r w:rsidR="003B21CA" w:rsidRPr="00D65D5E">
        <w:rPr>
          <w:sz w:val="16"/>
          <w:szCs w:val="16"/>
        </w:rPr>
        <w:t>,</w:t>
      </w:r>
      <w:r w:rsidR="005D411B" w:rsidRPr="00D65D5E">
        <w:rPr>
          <w:sz w:val="16"/>
          <w:szCs w:val="16"/>
        </w:rPr>
        <w:t xml:space="preserve"> el mejoramiento de la eficiencia terminal</w:t>
      </w:r>
      <w:r w:rsidR="003B21CA" w:rsidRPr="00D65D5E">
        <w:rPr>
          <w:sz w:val="16"/>
          <w:szCs w:val="16"/>
        </w:rPr>
        <w:t>,</w:t>
      </w:r>
      <w:r w:rsidR="005D411B" w:rsidRPr="00D65D5E">
        <w:rPr>
          <w:sz w:val="16"/>
          <w:szCs w:val="16"/>
        </w:rPr>
        <w:t xml:space="preserve"> el fortalecimiento de la cultura d</w:t>
      </w:r>
      <w:r w:rsidR="003B21CA" w:rsidRPr="00D65D5E">
        <w:rPr>
          <w:sz w:val="16"/>
          <w:szCs w:val="16"/>
        </w:rPr>
        <w:t>e la planeación, la evaluación,</w:t>
      </w:r>
      <w:r w:rsidR="005D411B" w:rsidRPr="00D65D5E">
        <w:rPr>
          <w:sz w:val="16"/>
          <w:szCs w:val="16"/>
        </w:rPr>
        <w:t xml:space="preserve"> la ampliaci</w:t>
      </w:r>
      <w:r w:rsidR="003B21CA" w:rsidRPr="00D65D5E">
        <w:rPr>
          <w:sz w:val="16"/>
          <w:szCs w:val="16"/>
        </w:rPr>
        <w:t>ón de la infraestructura física,</w:t>
      </w:r>
      <w:r w:rsidR="005D411B" w:rsidRPr="00D65D5E">
        <w:rPr>
          <w:sz w:val="16"/>
          <w:szCs w:val="16"/>
        </w:rPr>
        <w:t xml:space="preserve"> el mejoramiento de los servic</w:t>
      </w:r>
      <w:r w:rsidR="00C17BC7" w:rsidRPr="00D65D5E">
        <w:rPr>
          <w:sz w:val="16"/>
          <w:szCs w:val="16"/>
        </w:rPr>
        <w:t>ios de apoyo a profesores y estudiantes</w:t>
      </w:r>
      <w:r w:rsidR="005D411B" w:rsidRPr="00D65D5E">
        <w:rPr>
          <w:sz w:val="16"/>
          <w:szCs w:val="16"/>
        </w:rPr>
        <w:t xml:space="preserve"> y la vinculación con los sectores económico y social.</w:t>
      </w:r>
    </w:p>
    <w:p w:rsidR="00F6327E" w:rsidRPr="00D65D5E" w:rsidRDefault="00DF11F1" w:rsidP="00D65D5E">
      <w:pPr>
        <w:rPr>
          <w:sz w:val="16"/>
          <w:szCs w:val="16"/>
        </w:rPr>
      </w:pPr>
      <w:r w:rsidRPr="00D65D5E">
        <w:rPr>
          <w:sz w:val="16"/>
          <w:szCs w:val="16"/>
        </w:rPr>
        <w:t>Dentro del esfuerzo de planeación estratégica de la DES se trabajó colegiadamente en la detección y anális</w:t>
      </w:r>
      <w:r w:rsidR="00F6327E" w:rsidRPr="00D65D5E">
        <w:rPr>
          <w:sz w:val="16"/>
          <w:szCs w:val="16"/>
        </w:rPr>
        <w:t xml:space="preserve">is de fortalezas, </w:t>
      </w:r>
      <w:r w:rsidRPr="00D65D5E">
        <w:rPr>
          <w:sz w:val="16"/>
          <w:szCs w:val="16"/>
        </w:rPr>
        <w:t>debilidades</w:t>
      </w:r>
      <w:r w:rsidR="00F6327E" w:rsidRPr="00D65D5E">
        <w:rPr>
          <w:sz w:val="16"/>
          <w:szCs w:val="16"/>
        </w:rPr>
        <w:t>, oportunidades y amenazas.</w:t>
      </w:r>
      <w:r w:rsidRPr="00D65D5E">
        <w:rPr>
          <w:sz w:val="16"/>
          <w:szCs w:val="16"/>
        </w:rPr>
        <w:t xml:space="preserve"> A pa</w:t>
      </w:r>
      <w:r w:rsidR="00791C62" w:rsidRPr="00D65D5E">
        <w:rPr>
          <w:sz w:val="16"/>
          <w:szCs w:val="16"/>
        </w:rPr>
        <w:t>rtir de las mismas se plantearo</w:t>
      </w:r>
      <w:r w:rsidR="00F6327E" w:rsidRPr="00D65D5E">
        <w:rPr>
          <w:sz w:val="16"/>
          <w:szCs w:val="16"/>
        </w:rPr>
        <w:t>n los correspondientes</w:t>
      </w:r>
      <w:r w:rsidRPr="00D65D5E">
        <w:rPr>
          <w:sz w:val="16"/>
          <w:szCs w:val="16"/>
        </w:rPr>
        <w:t xml:space="preserve"> objetivos, </w:t>
      </w:r>
      <w:r w:rsidR="00F6327E" w:rsidRPr="00D65D5E">
        <w:rPr>
          <w:sz w:val="16"/>
          <w:szCs w:val="16"/>
        </w:rPr>
        <w:t>metas y estrategias que permit</w:t>
      </w:r>
      <w:r w:rsidR="00791C62" w:rsidRPr="00D65D5E">
        <w:rPr>
          <w:sz w:val="16"/>
          <w:szCs w:val="16"/>
        </w:rPr>
        <w:t>irá</w:t>
      </w:r>
      <w:r w:rsidR="00F6327E" w:rsidRPr="00D65D5E">
        <w:rPr>
          <w:sz w:val="16"/>
          <w:szCs w:val="16"/>
        </w:rPr>
        <w:t>n transitar hacia el logro de la misión y la visión institucionales.</w:t>
      </w:r>
    </w:p>
    <w:p w:rsidR="00103287" w:rsidRPr="00D65D5E" w:rsidRDefault="006D0F36" w:rsidP="00D65D5E">
      <w:pPr>
        <w:pStyle w:val="Epgrafe"/>
        <w:rPr>
          <w:sz w:val="16"/>
          <w:szCs w:val="16"/>
        </w:rPr>
      </w:pPr>
      <w:bookmarkStart w:id="10" w:name="_Toc259981339"/>
      <w:r w:rsidRPr="00D65D5E">
        <w:rPr>
          <w:sz w:val="16"/>
          <w:szCs w:val="16"/>
        </w:rPr>
        <w:t xml:space="preserve">Tabla </w:t>
      </w:r>
      <w:r w:rsidR="00B2245D" w:rsidRPr="00D65D5E">
        <w:rPr>
          <w:sz w:val="16"/>
          <w:szCs w:val="16"/>
        </w:rPr>
        <w:fldChar w:fldCharType="begin"/>
      </w:r>
      <w:r w:rsidR="00D42400" w:rsidRPr="00D65D5E">
        <w:rPr>
          <w:sz w:val="16"/>
          <w:szCs w:val="16"/>
        </w:rPr>
        <w:instrText xml:space="preserve"> SEQ Tabla \* ARABIC </w:instrText>
      </w:r>
      <w:r w:rsidR="00B2245D" w:rsidRPr="00D65D5E">
        <w:rPr>
          <w:sz w:val="16"/>
          <w:szCs w:val="16"/>
        </w:rPr>
        <w:fldChar w:fldCharType="separate"/>
      </w:r>
      <w:r w:rsidR="00CF189E">
        <w:rPr>
          <w:noProof/>
          <w:sz w:val="16"/>
          <w:szCs w:val="16"/>
        </w:rPr>
        <w:t>3</w:t>
      </w:r>
      <w:r w:rsidR="00B2245D" w:rsidRPr="00D65D5E">
        <w:rPr>
          <w:sz w:val="16"/>
          <w:szCs w:val="16"/>
        </w:rPr>
        <w:fldChar w:fldCharType="end"/>
      </w:r>
      <w:r w:rsidRPr="00D65D5E">
        <w:rPr>
          <w:sz w:val="16"/>
          <w:szCs w:val="16"/>
        </w:rPr>
        <w:t xml:space="preserve"> A</w:t>
      </w:r>
      <w:r w:rsidR="00FA510A" w:rsidRPr="00D65D5E">
        <w:rPr>
          <w:sz w:val="16"/>
          <w:szCs w:val="16"/>
        </w:rPr>
        <w:t>nálisis recomendaciones a las antiguas DES.</w:t>
      </w:r>
      <w:bookmarkEnd w:id="10"/>
    </w:p>
    <w:tbl>
      <w:tblPr>
        <w:tblStyle w:val="Sombreadoclaro-nfasis11"/>
        <w:tblW w:w="5000" w:type="pct"/>
        <w:tblLook w:val="04A0"/>
      </w:tblPr>
      <w:tblGrid>
        <w:gridCol w:w="4810"/>
        <w:gridCol w:w="4810"/>
      </w:tblGrid>
      <w:tr w:rsidR="006C191F" w:rsidRPr="00D65D5E" w:rsidTr="00C73F03">
        <w:trPr>
          <w:cnfStyle w:val="100000000000"/>
          <w:tblHeader/>
        </w:trPr>
        <w:tc>
          <w:tcPr>
            <w:cnfStyle w:val="001000000000"/>
            <w:tcW w:w="2500" w:type="pct"/>
          </w:tcPr>
          <w:p w:rsidR="006C191F" w:rsidRPr="00D65D5E" w:rsidRDefault="006C191F" w:rsidP="00D65D5E">
            <w:pPr>
              <w:spacing w:before="0"/>
              <w:jc w:val="center"/>
              <w:rPr>
                <w:b w:val="0"/>
                <w:sz w:val="16"/>
                <w:szCs w:val="16"/>
              </w:rPr>
            </w:pPr>
            <w:r w:rsidRPr="00D65D5E">
              <w:rPr>
                <w:rFonts w:eastAsiaTheme="majorEastAsia" w:cstheme="majorBidi"/>
                <w:sz w:val="16"/>
                <w:szCs w:val="16"/>
              </w:rPr>
              <w:br w:type="page"/>
            </w:r>
          </w:p>
          <w:p w:rsidR="006C191F" w:rsidRPr="00D65D5E" w:rsidRDefault="006C191F" w:rsidP="00D65D5E">
            <w:pPr>
              <w:spacing w:before="0"/>
              <w:jc w:val="center"/>
              <w:rPr>
                <w:b w:val="0"/>
                <w:sz w:val="16"/>
                <w:szCs w:val="16"/>
              </w:rPr>
            </w:pPr>
            <w:r w:rsidRPr="00D65D5E">
              <w:rPr>
                <w:sz w:val="16"/>
                <w:szCs w:val="16"/>
              </w:rPr>
              <w:t xml:space="preserve">RECOMENDACIÓN A LAS ANTIGUAS DES </w:t>
            </w:r>
          </w:p>
          <w:p w:rsidR="006C191F" w:rsidRPr="00D65D5E" w:rsidRDefault="006C191F" w:rsidP="00D65D5E">
            <w:pPr>
              <w:spacing w:before="0"/>
              <w:jc w:val="center"/>
              <w:rPr>
                <w:b w:val="0"/>
                <w:sz w:val="16"/>
                <w:szCs w:val="16"/>
              </w:rPr>
            </w:pPr>
          </w:p>
        </w:tc>
        <w:tc>
          <w:tcPr>
            <w:tcW w:w="2500" w:type="pct"/>
          </w:tcPr>
          <w:p w:rsidR="006C191F" w:rsidRPr="00D65D5E" w:rsidRDefault="006C191F" w:rsidP="00D65D5E">
            <w:pPr>
              <w:spacing w:before="0"/>
              <w:jc w:val="center"/>
              <w:cnfStyle w:val="100000000000"/>
              <w:rPr>
                <w:b w:val="0"/>
                <w:sz w:val="16"/>
                <w:szCs w:val="16"/>
              </w:rPr>
            </w:pPr>
          </w:p>
          <w:p w:rsidR="006C191F" w:rsidRPr="00D65D5E" w:rsidRDefault="006C191F" w:rsidP="00D65D5E">
            <w:pPr>
              <w:spacing w:before="0"/>
              <w:jc w:val="center"/>
              <w:cnfStyle w:val="100000000000"/>
              <w:rPr>
                <w:b w:val="0"/>
                <w:sz w:val="16"/>
                <w:szCs w:val="16"/>
              </w:rPr>
            </w:pPr>
            <w:r w:rsidRPr="00D65D5E">
              <w:rPr>
                <w:sz w:val="16"/>
                <w:szCs w:val="16"/>
              </w:rPr>
              <w:t>COMENTARIOS</w:t>
            </w:r>
          </w:p>
        </w:tc>
      </w:tr>
      <w:tr w:rsidR="006C191F" w:rsidRPr="00D65D5E" w:rsidTr="006C191F">
        <w:trPr>
          <w:cnfStyle w:val="000000100000"/>
        </w:trPr>
        <w:tc>
          <w:tcPr>
            <w:cnfStyle w:val="001000000000"/>
            <w:tcW w:w="2500" w:type="pct"/>
          </w:tcPr>
          <w:p w:rsidR="006C191F" w:rsidRPr="00D65D5E" w:rsidRDefault="006C191F" w:rsidP="00D65D5E">
            <w:pPr>
              <w:pStyle w:val="Prrafodelista"/>
              <w:spacing w:before="0"/>
              <w:ind w:left="1080"/>
              <w:rPr>
                <w:sz w:val="16"/>
                <w:szCs w:val="16"/>
              </w:rPr>
            </w:pPr>
          </w:p>
          <w:p w:rsidR="006C191F" w:rsidRPr="00D65D5E" w:rsidRDefault="006C191F" w:rsidP="00D65D5E">
            <w:pPr>
              <w:pStyle w:val="Prrafodelista"/>
              <w:numPr>
                <w:ilvl w:val="0"/>
                <w:numId w:val="41"/>
              </w:numPr>
              <w:spacing w:before="0"/>
              <w:jc w:val="left"/>
              <w:rPr>
                <w:sz w:val="16"/>
                <w:szCs w:val="16"/>
              </w:rPr>
            </w:pPr>
            <w:r w:rsidRPr="00D65D5E">
              <w:rPr>
                <w:sz w:val="16"/>
                <w:szCs w:val="16"/>
              </w:rPr>
              <w:t>2007. Se recomienda continuar con la planeación estratégica implementada</w:t>
            </w:r>
          </w:p>
          <w:p w:rsidR="006C191F" w:rsidRPr="00D65D5E" w:rsidRDefault="006C191F" w:rsidP="00D65D5E">
            <w:pPr>
              <w:pStyle w:val="Prrafodelista"/>
              <w:spacing w:before="0"/>
              <w:ind w:left="1080"/>
              <w:rPr>
                <w:sz w:val="16"/>
                <w:szCs w:val="16"/>
              </w:rPr>
            </w:pPr>
          </w:p>
        </w:tc>
        <w:tc>
          <w:tcPr>
            <w:tcW w:w="2500" w:type="pct"/>
          </w:tcPr>
          <w:p w:rsidR="006C191F" w:rsidRPr="00D65D5E" w:rsidRDefault="006C191F" w:rsidP="00D65D5E">
            <w:pPr>
              <w:spacing w:before="0"/>
              <w:cnfStyle w:val="000000100000"/>
              <w:rPr>
                <w:sz w:val="16"/>
                <w:szCs w:val="16"/>
              </w:rPr>
            </w:pPr>
            <w:r w:rsidRPr="00D65D5E">
              <w:rPr>
                <w:sz w:val="16"/>
                <w:szCs w:val="16"/>
              </w:rPr>
              <w:t>Aunque la conformación de la DES es nueva se ha dado seguimiento a la planeación estratégica implementada por las antiguas DES.</w:t>
            </w:r>
          </w:p>
        </w:tc>
      </w:tr>
      <w:tr w:rsidR="006C191F" w:rsidRPr="00D65D5E" w:rsidTr="006C191F">
        <w:tc>
          <w:tcPr>
            <w:cnfStyle w:val="001000000000"/>
            <w:tcW w:w="2500" w:type="pct"/>
          </w:tcPr>
          <w:p w:rsidR="006C191F" w:rsidRPr="00D65D5E" w:rsidRDefault="006C191F" w:rsidP="00D65D5E">
            <w:pPr>
              <w:pStyle w:val="Prrafodelista"/>
              <w:spacing w:before="0"/>
              <w:ind w:left="1080"/>
              <w:rPr>
                <w:sz w:val="16"/>
                <w:szCs w:val="16"/>
              </w:rPr>
            </w:pPr>
          </w:p>
          <w:p w:rsidR="006C191F" w:rsidRPr="00D65D5E" w:rsidRDefault="006C191F" w:rsidP="00D65D5E">
            <w:pPr>
              <w:pStyle w:val="Prrafodelista"/>
              <w:numPr>
                <w:ilvl w:val="0"/>
                <w:numId w:val="41"/>
              </w:numPr>
              <w:spacing w:before="0"/>
              <w:jc w:val="left"/>
              <w:rPr>
                <w:sz w:val="16"/>
                <w:szCs w:val="16"/>
              </w:rPr>
            </w:pPr>
            <w:r w:rsidRPr="00D65D5E">
              <w:rPr>
                <w:sz w:val="16"/>
                <w:szCs w:val="16"/>
              </w:rPr>
              <w:t>2009. Las brechas son inestables. Se cierran unas y se abren otras. Han avanzado algo en el fortalecimiento de la planta académica y de los CA.</w:t>
            </w:r>
          </w:p>
          <w:p w:rsidR="006C191F" w:rsidRPr="00D65D5E" w:rsidRDefault="006C191F" w:rsidP="00D65D5E">
            <w:pPr>
              <w:spacing w:before="0"/>
              <w:rPr>
                <w:sz w:val="16"/>
                <w:szCs w:val="16"/>
              </w:rPr>
            </w:pPr>
          </w:p>
        </w:tc>
        <w:tc>
          <w:tcPr>
            <w:tcW w:w="2500" w:type="pct"/>
          </w:tcPr>
          <w:p w:rsidR="006C191F" w:rsidRPr="00D65D5E" w:rsidRDefault="006C191F" w:rsidP="00D65D5E">
            <w:pPr>
              <w:spacing w:before="0"/>
              <w:cnfStyle w:val="000000000000"/>
              <w:rPr>
                <w:sz w:val="16"/>
                <w:szCs w:val="16"/>
              </w:rPr>
            </w:pPr>
            <w:r w:rsidRPr="00D65D5E">
              <w:rPr>
                <w:sz w:val="16"/>
                <w:szCs w:val="16"/>
              </w:rPr>
              <w:t>Cinco de los PE’s de la DES salud, que es a la que se refiere esta recomendación están acreditados o tienen también nivel 1 de los CIEES. Los tres restantes están en el proceso de prepararse para someterse a evaluación. Se apoya la formación a nivel Doctorado de un grupo de profesores y se reorganizan los CA´s.</w:t>
            </w:r>
          </w:p>
        </w:tc>
      </w:tr>
      <w:tr w:rsidR="006C191F" w:rsidRPr="00D65D5E" w:rsidTr="006C191F">
        <w:trPr>
          <w:cnfStyle w:val="000000100000"/>
        </w:trPr>
        <w:tc>
          <w:tcPr>
            <w:cnfStyle w:val="001000000000"/>
            <w:tcW w:w="2500" w:type="pct"/>
          </w:tcPr>
          <w:p w:rsidR="006C191F" w:rsidRPr="00D65D5E" w:rsidRDefault="006C191F" w:rsidP="00D65D5E">
            <w:pPr>
              <w:spacing w:before="0"/>
              <w:rPr>
                <w:sz w:val="16"/>
                <w:szCs w:val="16"/>
              </w:rPr>
            </w:pPr>
          </w:p>
          <w:p w:rsidR="006C191F" w:rsidRPr="00D65D5E" w:rsidRDefault="006C191F" w:rsidP="00D65D5E">
            <w:pPr>
              <w:pStyle w:val="Prrafodelista"/>
              <w:numPr>
                <w:ilvl w:val="0"/>
                <w:numId w:val="41"/>
              </w:numPr>
              <w:spacing w:before="0"/>
              <w:jc w:val="left"/>
              <w:rPr>
                <w:sz w:val="16"/>
                <w:szCs w:val="16"/>
              </w:rPr>
            </w:pPr>
            <w:r w:rsidRPr="00D65D5E">
              <w:rPr>
                <w:sz w:val="16"/>
                <w:szCs w:val="16"/>
              </w:rPr>
              <w:t>2007. Se recomienda incrementar el trabajo colaborativo en redes</w:t>
            </w:r>
          </w:p>
          <w:p w:rsidR="006C191F" w:rsidRPr="00D65D5E" w:rsidRDefault="006C191F" w:rsidP="00D65D5E">
            <w:pPr>
              <w:pStyle w:val="Prrafodelista"/>
              <w:spacing w:before="0"/>
              <w:ind w:left="1080"/>
              <w:rPr>
                <w:sz w:val="16"/>
                <w:szCs w:val="16"/>
              </w:rPr>
            </w:pPr>
          </w:p>
        </w:tc>
        <w:tc>
          <w:tcPr>
            <w:tcW w:w="2500" w:type="pct"/>
          </w:tcPr>
          <w:p w:rsidR="006C191F" w:rsidRPr="00D65D5E" w:rsidRDefault="006C191F" w:rsidP="00D65D5E">
            <w:pPr>
              <w:spacing w:before="0"/>
              <w:cnfStyle w:val="000000100000"/>
              <w:rPr>
                <w:sz w:val="16"/>
                <w:szCs w:val="16"/>
              </w:rPr>
            </w:pPr>
            <w:r w:rsidRPr="00D65D5E">
              <w:rPr>
                <w:sz w:val="16"/>
                <w:szCs w:val="16"/>
              </w:rPr>
              <w:t>Se ha atendido la recomendación y uno de los objetivos de este PIFI está enfocado a dar continuidad a esta atención.</w:t>
            </w:r>
          </w:p>
        </w:tc>
      </w:tr>
      <w:tr w:rsidR="006C191F" w:rsidRPr="00D65D5E" w:rsidTr="006C191F">
        <w:tc>
          <w:tcPr>
            <w:cnfStyle w:val="001000000000"/>
            <w:tcW w:w="2500" w:type="pct"/>
          </w:tcPr>
          <w:p w:rsidR="006C191F" w:rsidRPr="00D65D5E" w:rsidRDefault="006C191F" w:rsidP="00D65D5E">
            <w:pPr>
              <w:pStyle w:val="Prrafodelista"/>
              <w:spacing w:before="0"/>
              <w:ind w:left="1080"/>
              <w:rPr>
                <w:sz w:val="16"/>
                <w:szCs w:val="16"/>
              </w:rPr>
            </w:pPr>
          </w:p>
          <w:p w:rsidR="006C191F" w:rsidRPr="00D65D5E" w:rsidRDefault="006C191F" w:rsidP="00D65D5E">
            <w:pPr>
              <w:pStyle w:val="Prrafodelista"/>
              <w:numPr>
                <w:ilvl w:val="0"/>
                <w:numId w:val="41"/>
              </w:numPr>
              <w:spacing w:before="0"/>
              <w:jc w:val="left"/>
              <w:rPr>
                <w:sz w:val="16"/>
                <w:szCs w:val="16"/>
              </w:rPr>
            </w:pPr>
            <w:r w:rsidRPr="00D65D5E">
              <w:rPr>
                <w:sz w:val="16"/>
                <w:szCs w:val="16"/>
              </w:rPr>
              <w:t>2009. Dar seguimiento a los programas</w:t>
            </w:r>
          </w:p>
          <w:p w:rsidR="006C191F" w:rsidRPr="00D65D5E" w:rsidRDefault="006C191F" w:rsidP="00D65D5E">
            <w:pPr>
              <w:pStyle w:val="Prrafodelista"/>
              <w:spacing w:before="0"/>
              <w:ind w:left="1080"/>
              <w:rPr>
                <w:sz w:val="16"/>
                <w:szCs w:val="16"/>
              </w:rPr>
            </w:pPr>
          </w:p>
        </w:tc>
        <w:tc>
          <w:tcPr>
            <w:tcW w:w="2500" w:type="pct"/>
          </w:tcPr>
          <w:p w:rsidR="006C191F" w:rsidRPr="00D65D5E" w:rsidRDefault="006C191F" w:rsidP="00D65D5E">
            <w:pPr>
              <w:spacing w:before="0"/>
              <w:cnfStyle w:val="000000000000"/>
              <w:rPr>
                <w:sz w:val="16"/>
                <w:szCs w:val="16"/>
              </w:rPr>
            </w:pPr>
            <w:r w:rsidRPr="00D65D5E">
              <w:rPr>
                <w:sz w:val="16"/>
                <w:szCs w:val="16"/>
              </w:rPr>
              <w:t>Se han diseñado los programas de mejora continua de algunos de los PE’s de la DES y se atienden las recomendaciones de los CIEES a los programas que han sido evaluados. Se está integrando la información para evaluar 6 programas más.</w:t>
            </w:r>
          </w:p>
        </w:tc>
      </w:tr>
      <w:tr w:rsidR="006C191F" w:rsidRPr="00D65D5E" w:rsidTr="006C191F">
        <w:trPr>
          <w:cnfStyle w:val="000000100000"/>
        </w:trPr>
        <w:tc>
          <w:tcPr>
            <w:cnfStyle w:val="001000000000"/>
            <w:tcW w:w="2500" w:type="pct"/>
          </w:tcPr>
          <w:p w:rsidR="006C191F" w:rsidRPr="00D65D5E" w:rsidRDefault="006C191F" w:rsidP="00D65D5E">
            <w:pPr>
              <w:pStyle w:val="Prrafodelista"/>
              <w:spacing w:before="0"/>
              <w:ind w:left="1080"/>
              <w:rPr>
                <w:sz w:val="16"/>
                <w:szCs w:val="16"/>
              </w:rPr>
            </w:pPr>
          </w:p>
          <w:p w:rsidR="006C191F" w:rsidRPr="00D65D5E" w:rsidRDefault="006C191F" w:rsidP="00D65D5E">
            <w:pPr>
              <w:pStyle w:val="Prrafodelista"/>
              <w:numPr>
                <w:ilvl w:val="0"/>
                <w:numId w:val="41"/>
              </w:numPr>
              <w:spacing w:before="0"/>
              <w:jc w:val="left"/>
              <w:rPr>
                <w:sz w:val="16"/>
                <w:szCs w:val="16"/>
              </w:rPr>
            </w:pPr>
            <w:r w:rsidRPr="00D65D5E">
              <w:rPr>
                <w:sz w:val="16"/>
                <w:szCs w:val="16"/>
              </w:rPr>
              <w:t>2007. Se recomienda para futuros proyectos revisar los lineamientos para la solicitud de recursos.</w:t>
            </w:r>
          </w:p>
          <w:p w:rsidR="006C191F" w:rsidRPr="00D65D5E" w:rsidRDefault="006C191F" w:rsidP="00D65D5E">
            <w:pPr>
              <w:pStyle w:val="Prrafodelista"/>
              <w:spacing w:before="0"/>
              <w:ind w:left="1080"/>
              <w:rPr>
                <w:sz w:val="16"/>
                <w:szCs w:val="16"/>
              </w:rPr>
            </w:pPr>
          </w:p>
        </w:tc>
        <w:tc>
          <w:tcPr>
            <w:tcW w:w="2500" w:type="pct"/>
          </w:tcPr>
          <w:p w:rsidR="006C191F" w:rsidRPr="00D65D5E" w:rsidRDefault="006C191F" w:rsidP="00D65D5E">
            <w:pPr>
              <w:spacing w:before="0"/>
              <w:cnfStyle w:val="000000100000"/>
              <w:rPr>
                <w:sz w:val="16"/>
                <w:szCs w:val="16"/>
              </w:rPr>
            </w:pPr>
            <w:r w:rsidRPr="00D65D5E">
              <w:rPr>
                <w:sz w:val="16"/>
                <w:szCs w:val="16"/>
              </w:rPr>
              <w:t>Se revisaron detalladamente y se consideraron los lineamientos para formular este ProDES.</w:t>
            </w:r>
          </w:p>
        </w:tc>
      </w:tr>
      <w:tr w:rsidR="006C191F" w:rsidRPr="00D65D5E" w:rsidTr="006C191F">
        <w:tc>
          <w:tcPr>
            <w:cnfStyle w:val="001000000000"/>
            <w:tcW w:w="2500" w:type="pct"/>
          </w:tcPr>
          <w:p w:rsidR="006C191F" w:rsidRPr="00D65D5E" w:rsidRDefault="006C191F" w:rsidP="00D65D5E">
            <w:pPr>
              <w:pStyle w:val="Prrafodelista"/>
              <w:spacing w:before="0"/>
              <w:ind w:left="1080"/>
              <w:rPr>
                <w:sz w:val="16"/>
                <w:szCs w:val="16"/>
              </w:rPr>
            </w:pPr>
          </w:p>
          <w:p w:rsidR="006C191F" w:rsidRPr="00D65D5E" w:rsidRDefault="006C191F" w:rsidP="00D65D5E">
            <w:pPr>
              <w:pStyle w:val="Prrafodelista"/>
              <w:numPr>
                <w:ilvl w:val="0"/>
                <w:numId w:val="41"/>
              </w:numPr>
              <w:spacing w:before="0"/>
              <w:jc w:val="left"/>
              <w:rPr>
                <w:sz w:val="16"/>
                <w:szCs w:val="16"/>
              </w:rPr>
            </w:pPr>
            <w:r w:rsidRPr="00D65D5E">
              <w:rPr>
                <w:sz w:val="16"/>
                <w:szCs w:val="16"/>
              </w:rPr>
              <w:t>2009. Los planes de fortalecimiento institucional suponen que las IES trabajan en su cumplimiento integral. El hecho de que una DES no reciba recursos para el desarrollo de un proyecto determinado, no es excusa para diferir el avance del mismo. Las IES, al aceptar que los proyectos presentados son prioritarios deberían apoyar presupuestalmente los que tengan mayor relevancia.</w:t>
            </w:r>
          </w:p>
          <w:p w:rsidR="006C191F" w:rsidRPr="00D65D5E" w:rsidRDefault="006C191F" w:rsidP="00D65D5E">
            <w:pPr>
              <w:spacing w:before="0"/>
              <w:rPr>
                <w:sz w:val="16"/>
                <w:szCs w:val="16"/>
              </w:rPr>
            </w:pPr>
          </w:p>
        </w:tc>
        <w:tc>
          <w:tcPr>
            <w:tcW w:w="2500" w:type="pct"/>
          </w:tcPr>
          <w:p w:rsidR="006C191F" w:rsidRPr="00D65D5E" w:rsidRDefault="006C191F" w:rsidP="00D65D5E">
            <w:pPr>
              <w:spacing w:before="0"/>
              <w:cnfStyle w:val="000000000000"/>
              <w:rPr>
                <w:sz w:val="16"/>
                <w:szCs w:val="16"/>
              </w:rPr>
            </w:pPr>
            <w:r w:rsidRPr="00D65D5E">
              <w:rPr>
                <w:sz w:val="16"/>
                <w:szCs w:val="16"/>
              </w:rPr>
              <w:t>Se procura el fortalecimiento de la DES y la reducción de brechas con los recursos proporcionados por el PIFI. Se gestiona recursos adicionales a través de otras instancias, como CONACyT, oficinas gubernamentales, empresas  e instancias internacionales para coadyuvar a este propósito.</w:t>
            </w:r>
          </w:p>
        </w:tc>
      </w:tr>
      <w:tr w:rsidR="006C191F" w:rsidRPr="00D65D5E" w:rsidTr="006C191F">
        <w:trPr>
          <w:cnfStyle w:val="000000100000"/>
        </w:trPr>
        <w:tc>
          <w:tcPr>
            <w:cnfStyle w:val="001000000000"/>
            <w:tcW w:w="2500" w:type="pct"/>
          </w:tcPr>
          <w:p w:rsidR="006C191F" w:rsidRPr="00D65D5E" w:rsidRDefault="006C191F" w:rsidP="00D65D5E">
            <w:pPr>
              <w:pStyle w:val="Prrafodelista"/>
              <w:spacing w:before="0"/>
              <w:ind w:left="1080"/>
              <w:rPr>
                <w:sz w:val="16"/>
                <w:szCs w:val="16"/>
              </w:rPr>
            </w:pPr>
          </w:p>
          <w:p w:rsidR="006C191F" w:rsidRPr="00D65D5E" w:rsidRDefault="006C191F" w:rsidP="00D65D5E">
            <w:pPr>
              <w:pStyle w:val="Prrafodelista"/>
              <w:numPr>
                <w:ilvl w:val="0"/>
                <w:numId w:val="41"/>
              </w:numPr>
              <w:spacing w:before="0"/>
              <w:jc w:val="center"/>
              <w:rPr>
                <w:sz w:val="16"/>
                <w:szCs w:val="16"/>
              </w:rPr>
            </w:pPr>
            <w:r w:rsidRPr="00D65D5E">
              <w:rPr>
                <w:sz w:val="16"/>
                <w:szCs w:val="16"/>
              </w:rPr>
              <w:t>2007. Se recomienda continuar con la trayectoria que muestran en la competitividad académica.</w:t>
            </w:r>
          </w:p>
          <w:p w:rsidR="006C191F" w:rsidRPr="00D65D5E" w:rsidRDefault="006C191F" w:rsidP="00D65D5E">
            <w:pPr>
              <w:pStyle w:val="Prrafodelista"/>
              <w:spacing w:before="0"/>
              <w:ind w:left="1080"/>
              <w:rPr>
                <w:sz w:val="16"/>
                <w:szCs w:val="16"/>
              </w:rPr>
            </w:pPr>
          </w:p>
        </w:tc>
        <w:tc>
          <w:tcPr>
            <w:tcW w:w="2500" w:type="pct"/>
          </w:tcPr>
          <w:p w:rsidR="006C191F" w:rsidRPr="00D65D5E" w:rsidRDefault="006C191F" w:rsidP="00D65D5E">
            <w:pPr>
              <w:spacing w:before="0"/>
              <w:cnfStyle w:val="000000100000"/>
              <w:rPr>
                <w:sz w:val="16"/>
                <w:szCs w:val="16"/>
              </w:rPr>
            </w:pPr>
            <w:r w:rsidRPr="00D65D5E">
              <w:rPr>
                <w:sz w:val="16"/>
                <w:szCs w:val="16"/>
              </w:rPr>
              <w:t xml:space="preserve">Las políticas implementadas apuntan en esta dirección. </w:t>
            </w:r>
          </w:p>
        </w:tc>
      </w:tr>
      <w:tr w:rsidR="006C191F" w:rsidRPr="00D65D5E" w:rsidTr="006C191F">
        <w:tc>
          <w:tcPr>
            <w:cnfStyle w:val="001000000000"/>
            <w:tcW w:w="2500" w:type="pct"/>
          </w:tcPr>
          <w:p w:rsidR="006C191F" w:rsidRPr="00D65D5E" w:rsidRDefault="006C191F" w:rsidP="00D65D5E">
            <w:pPr>
              <w:pStyle w:val="Prrafodelista"/>
              <w:spacing w:before="0"/>
              <w:ind w:left="1080"/>
              <w:rPr>
                <w:sz w:val="16"/>
                <w:szCs w:val="16"/>
              </w:rPr>
            </w:pPr>
          </w:p>
          <w:p w:rsidR="006C191F" w:rsidRPr="00D65D5E" w:rsidRDefault="006C191F" w:rsidP="00D65D5E">
            <w:pPr>
              <w:pStyle w:val="Prrafodelista"/>
              <w:numPr>
                <w:ilvl w:val="0"/>
                <w:numId w:val="41"/>
              </w:numPr>
              <w:spacing w:before="0"/>
              <w:jc w:val="left"/>
              <w:rPr>
                <w:sz w:val="16"/>
                <w:szCs w:val="16"/>
              </w:rPr>
            </w:pPr>
            <w:r w:rsidRPr="00D65D5E">
              <w:rPr>
                <w:sz w:val="16"/>
                <w:szCs w:val="16"/>
              </w:rPr>
              <w:t>2009. Ha mantenido un desarrollo positivo observándose una alta competitividad académica.</w:t>
            </w:r>
          </w:p>
          <w:p w:rsidR="006C191F" w:rsidRPr="00D65D5E" w:rsidRDefault="006C191F" w:rsidP="00D65D5E">
            <w:pPr>
              <w:pStyle w:val="Prrafodelista"/>
              <w:spacing w:before="0"/>
              <w:ind w:left="1080"/>
              <w:rPr>
                <w:sz w:val="16"/>
                <w:szCs w:val="16"/>
              </w:rPr>
            </w:pPr>
          </w:p>
        </w:tc>
        <w:tc>
          <w:tcPr>
            <w:tcW w:w="2500" w:type="pct"/>
          </w:tcPr>
          <w:p w:rsidR="006C191F" w:rsidRPr="00D65D5E" w:rsidRDefault="006C191F" w:rsidP="00D65D5E">
            <w:pPr>
              <w:spacing w:before="0"/>
              <w:cnfStyle w:val="000000000000"/>
              <w:rPr>
                <w:sz w:val="16"/>
                <w:szCs w:val="16"/>
              </w:rPr>
            </w:pPr>
            <w:r w:rsidRPr="00D65D5E">
              <w:rPr>
                <w:sz w:val="16"/>
                <w:szCs w:val="16"/>
              </w:rPr>
              <w:t>Se buscará mantener esa tendencia, procurando en particular cerrar las brechas existentes. Se tiene como meta evaluar todos los programas susceptibles de serlo y modificar el funcionamiento de las especialidades médicas a fin de mejorar  los indicadores para ingresarlas al PNPC.</w:t>
            </w:r>
          </w:p>
        </w:tc>
      </w:tr>
      <w:tr w:rsidR="006C191F" w:rsidRPr="00D65D5E" w:rsidTr="006C191F">
        <w:trPr>
          <w:cnfStyle w:val="000000100000"/>
        </w:trPr>
        <w:tc>
          <w:tcPr>
            <w:cnfStyle w:val="001000000000"/>
            <w:tcW w:w="2500" w:type="pct"/>
          </w:tcPr>
          <w:p w:rsidR="006C191F" w:rsidRPr="00D65D5E" w:rsidRDefault="006C191F" w:rsidP="00D65D5E">
            <w:pPr>
              <w:pStyle w:val="Prrafodelista"/>
              <w:spacing w:before="0"/>
              <w:ind w:left="1080"/>
              <w:rPr>
                <w:sz w:val="16"/>
                <w:szCs w:val="16"/>
              </w:rPr>
            </w:pPr>
          </w:p>
          <w:p w:rsidR="006C191F" w:rsidRPr="00D65D5E" w:rsidRDefault="006C191F" w:rsidP="00D65D5E">
            <w:pPr>
              <w:pStyle w:val="Prrafodelista"/>
              <w:numPr>
                <w:ilvl w:val="0"/>
                <w:numId w:val="41"/>
              </w:numPr>
              <w:spacing w:before="0"/>
              <w:jc w:val="center"/>
              <w:rPr>
                <w:sz w:val="16"/>
                <w:szCs w:val="16"/>
              </w:rPr>
            </w:pPr>
            <w:r w:rsidRPr="00D65D5E">
              <w:rPr>
                <w:sz w:val="16"/>
                <w:szCs w:val="16"/>
              </w:rPr>
              <w:t xml:space="preserve">2007. Se recomienda impulsar el trabajo </w:t>
            </w:r>
            <w:r w:rsidRPr="00D65D5E">
              <w:rPr>
                <w:sz w:val="16"/>
                <w:szCs w:val="16"/>
              </w:rPr>
              <w:lastRenderedPageBreak/>
              <w:t>colaborativo en redes de los profesores de tiempo completo e involucrar a los estudiantes.</w:t>
            </w:r>
          </w:p>
          <w:p w:rsidR="006C191F" w:rsidRPr="00D65D5E" w:rsidRDefault="006C191F" w:rsidP="00D65D5E">
            <w:pPr>
              <w:pStyle w:val="Prrafodelista"/>
              <w:spacing w:before="0"/>
              <w:ind w:left="1080"/>
              <w:rPr>
                <w:sz w:val="16"/>
                <w:szCs w:val="16"/>
              </w:rPr>
            </w:pPr>
          </w:p>
        </w:tc>
        <w:tc>
          <w:tcPr>
            <w:tcW w:w="2500" w:type="pct"/>
          </w:tcPr>
          <w:p w:rsidR="006C191F" w:rsidRPr="00D65D5E" w:rsidRDefault="006C191F" w:rsidP="00D65D5E">
            <w:pPr>
              <w:spacing w:before="0"/>
              <w:cnfStyle w:val="000000100000"/>
              <w:rPr>
                <w:sz w:val="16"/>
                <w:szCs w:val="16"/>
              </w:rPr>
            </w:pPr>
            <w:r w:rsidRPr="00D65D5E">
              <w:rPr>
                <w:sz w:val="16"/>
                <w:szCs w:val="16"/>
              </w:rPr>
              <w:lastRenderedPageBreak/>
              <w:t xml:space="preserve">Existen brechas en la DES en cuanto al cumplimiento de esta recomendación, uno de los objetivos incluidos en este </w:t>
            </w:r>
            <w:r w:rsidRPr="00D65D5E">
              <w:rPr>
                <w:sz w:val="16"/>
                <w:szCs w:val="16"/>
              </w:rPr>
              <w:lastRenderedPageBreak/>
              <w:t>ProDES atiende a esta recomendación.</w:t>
            </w:r>
          </w:p>
        </w:tc>
      </w:tr>
      <w:tr w:rsidR="006C191F" w:rsidRPr="00D65D5E" w:rsidTr="006C191F">
        <w:tc>
          <w:tcPr>
            <w:cnfStyle w:val="001000000000"/>
            <w:tcW w:w="2500" w:type="pct"/>
          </w:tcPr>
          <w:p w:rsidR="006C191F" w:rsidRPr="00D65D5E" w:rsidRDefault="006C191F" w:rsidP="00D65D5E">
            <w:pPr>
              <w:pStyle w:val="Prrafodelista"/>
              <w:spacing w:before="0"/>
              <w:ind w:left="1080"/>
              <w:rPr>
                <w:sz w:val="16"/>
                <w:szCs w:val="16"/>
              </w:rPr>
            </w:pPr>
          </w:p>
          <w:p w:rsidR="006C191F" w:rsidRPr="00D65D5E" w:rsidRDefault="006C191F" w:rsidP="00D65D5E">
            <w:pPr>
              <w:pStyle w:val="Prrafodelista"/>
              <w:numPr>
                <w:ilvl w:val="0"/>
                <w:numId w:val="41"/>
              </w:numPr>
              <w:spacing w:before="0"/>
              <w:jc w:val="left"/>
              <w:rPr>
                <w:sz w:val="16"/>
                <w:szCs w:val="16"/>
              </w:rPr>
            </w:pPr>
            <w:r w:rsidRPr="00D65D5E">
              <w:rPr>
                <w:sz w:val="16"/>
                <w:szCs w:val="16"/>
              </w:rPr>
              <w:t>2009. Se mantiene la intención de propiciar la innovación educativa; sin embargo, no están claras las estrategias para desarrollar la misma.</w:t>
            </w:r>
          </w:p>
        </w:tc>
        <w:tc>
          <w:tcPr>
            <w:tcW w:w="2500" w:type="pct"/>
          </w:tcPr>
          <w:p w:rsidR="006C191F" w:rsidRPr="00D65D5E" w:rsidRDefault="006C191F" w:rsidP="00D65D5E">
            <w:pPr>
              <w:spacing w:before="0"/>
              <w:cnfStyle w:val="000000000000"/>
              <w:rPr>
                <w:sz w:val="16"/>
                <w:szCs w:val="16"/>
              </w:rPr>
            </w:pPr>
            <w:r w:rsidRPr="00D65D5E">
              <w:rPr>
                <w:sz w:val="16"/>
                <w:szCs w:val="16"/>
              </w:rPr>
              <w:t>Ahora se han establecido estrategias claras orientadas a diseñar los programas en base a competencias, la educación a distancia, el trabajo editorial y el uso de las TIC’s</w:t>
            </w:r>
          </w:p>
        </w:tc>
      </w:tr>
      <w:tr w:rsidR="006C191F" w:rsidRPr="00D65D5E" w:rsidTr="006C191F">
        <w:trPr>
          <w:cnfStyle w:val="000000100000"/>
        </w:trPr>
        <w:tc>
          <w:tcPr>
            <w:cnfStyle w:val="001000000000"/>
            <w:tcW w:w="2500" w:type="pct"/>
          </w:tcPr>
          <w:p w:rsidR="006C191F" w:rsidRPr="00D65D5E" w:rsidRDefault="006C191F" w:rsidP="00D65D5E">
            <w:pPr>
              <w:pStyle w:val="Prrafodelista"/>
              <w:spacing w:before="0"/>
              <w:ind w:left="1080"/>
              <w:rPr>
                <w:sz w:val="16"/>
                <w:szCs w:val="16"/>
              </w:rPr>
            </w:pPr>
          </w:p>
          <w:p w:rsidR="006C191F" w:rsidRPr="00D65D5E" w:rsidRDefault="006C191F" w:rsidP="00D65D5E">
            <w:pPr>
              <w:pStyle w:val="Prrafodelista"/>
              <w:numPr>
                <w:ilvl w:val="0"/>
                <w:numId w:val="41"/>
              </w:numPr>
              <w:spacing w:before="0"/>
              <w:jc w:val="left"/>
              <w:rPr>
                <w:sz w:val="16"/>
                <w:szCs w:val="16"/>
              </w:rPr>
            </w:pPr>
            <w:r w:rsidRPr="00D65D5E">
              <w:rPr>
                <w:sz w:val="16"/>
                <w:szCs w:val="16"/>
              </w:rPr>
              <w:t>2009. El proyecto integral es repetitivo, se solicitan montos importantes para estímulos económicos para aspirantes, estudiantes y profesores que son injustificados. También se observa en las solicitudes de equipo de laboratorio y su mantenimiento, un exceso de equipo de laboratorio de investigación que debe ser canalizado a otras agencias financieras. Se recomienda a la DES explicitar el análisis de brechas en el interior.</w:t>
            </w:r>
          </w:p>
          <w:p w:rsidR="006C191F" w:rsidRPr="00D65D5E" w:rsidRDefault="006C191F" w:rsidP="00D65D5E">
            <w:pPr>
              <w:pStyle w:val="Prrafodelista"/>
              <w:spacing w:before="0"/>
              <w:ind w:left="1080"/>
              <w:rPr>
                <w:sz w:val="16"/>
                <w:szCs w:val="16"/>
              </w:rPr>
            </w:pPr>
          </w:p>
        </w:tc>
        <w:tc>
          <w:tcPr>
            <w:tcW w:w="2500" w:type="pct"/>
          </w:tcPr>
          <w:p w:rsidR="006C191F" w:rsidRPr="00D65D5E" w:rsidRDefault="006C191F" w:rsidP="00D65D5E">
            <w:pPr>
              <w:spacing w:before="0"/>
              <w:cnfStyle w:val="000000100000"/>
              <w:rPr>
                <w:sz w:val="16"/>
                <w:szCs w:val="16"/>
              </w:rPr>
            </w:pPr>
            <w:r w:rsidRPr="00D65D5E">
              <w:rPr>
                <w:sz w:val="16"/>
                <w:szCs w:val="16"/>
              </w:rPr>
              <w:t>Se ha buscado evitar la repetición. El equipo de laboratorio que se solicita es el requerido por los programas de licenciatura y de posgrado. La solicitud de equipo de investigación es moderada y acorde al grado de consolidación de los CA´s  (equipo menor para CAC’s y CAEC que tienen acceso a otras fuentes y equipo básico para los CAEF). No hay solicitud de estímulos en este ProDES pero si de recursos (pasajes y viáticos) para estancias y visitas académicas de estudiantes y profesores que son necesarios si pretendemos incrementar nuestra capacidad académica y la competitividad de los PE. Hay un diagnóstico claro de las brechas de la DES y este ProDES enfoca sus acciones a cerrar éstas.</w:t>
            </w:r>
          </w:p>
        </w:tc>
      </w:tr>
      <w:tr w:rsidR="006C191F" w:rsidRPr="00D65D5E" w:rsidTr="006C191F">
        <w:tc>
          <w:tcPr>
            <w:cnfStyle w:val="001000000000"/>
            <w:tcW w:w="2500" w:type="pct"/>
          </w:tcPr>
          <w:p w:rsidR="006C191F" w:rsidRPr="00D65D5E" w:rsidRDefault="006C191F" w:rsidP="00D65D5E">
            <w:pPr>
              <w:pStyle w:val="Prrafodelista"/>
              <w:spacing w:before="0"/>
              <w:ind w:left="1080"/>
              <w:rPr>
                <w:sz w:val="16"/>
                <w:szCs w:val="16"/>
              </w:rPr>
            </w:pPr>
          </w:p>
          <w:p w:rsidR="006C191F" w:rsidRPr="00D65D5E" w:rsidRDefault="006C191F" w:rsidP="00D65D5E">
            <w:pPr>
              <w:pStyle w:val="Prrafodelista"/>
              <w:numPr>
                <w:ilvl w:val="0"/>
                <w:numId w:val="41"/>
              </w:numPr>
              <w:spacing w:before="0"/>
              <w:jc w:val="left"/>
              <w:rPr>
                <w:sz w:val="16"/>
                <w:szCs w:val="16"/>
              </w:rPr>
            </w:pPr>
            <w:r w:rsidRPr="00D65D5E">
              <w:rPr>
                <w:sz w:val="16"/>
                <w:szCs w:val="16"/>
              </w:rPr>
              <w:t>2007. Se recomienda continuar con la trayectoria realizada para el fortalecimiento de la capacidad académica.</w:t>
            </w:r>
          </w:p>
        </w:tc>
        <w:tc>
          <w:tcPr>
            <w:tcW w:w="2500" w:type="pct"/>
          </w:tcPr>
          <w:p w:rsidR="006C191F" w:rsidRPr="00D65D5E" w:rsidRDefault="006C191F" w:rsidP="00D65D5E">
            <w:pPr>
              <w:spacing w:before="0"/>
              <w:cnfStyle w:val="000000000000"/>
              <w:rPr>
                <w:sz w:val="16"/>
                <w:szCs w:val="16"/>
              </w:rPr>
            </w:pPr>
            <w:r w:rsidRPr="00D65D5E">
              <w:rPr>
                <w:sz w:val="16"/>
                <w:szCs w:val="16"/>
              </w:rPr>
              <w:t>Se espera continuar con la tendencia y los proyectos presentados en este ProDES apuntan en esa dirección.</w:t>
            </w:r>
          </w:p>
        </w:tc>
      </w:tr>
      <w:tr w:rsidR="006C191F" w:rsidRPr="00D65D5E" w:rsidTr="006C191F">
        <w:trPr>
          <w:cnfStyle w:val="000000100000"/>
        </w:trPr>
        <w:tc>
          <w:tcPr>
            <w:cnfStyle w:val="001000000000"/>
            <w:tcW w:w="2500" w:type="pct"/>
          </w:tcPr>
          <w:p w:rsidR="006C191F" w:rsidRPr="00D65D5E" w:rsidRDefault="006C191F" w:rsidP="00D65D5E">
            <w:pPr>
              <w:pStyle w:val="Prrafodelista"/>
              <w:spacing w:before="0"/>
              <w:ind w:left="1080"/>
              <w:rPr>
                <w:sz w:val="16"/>
                <w:szCs w:val="16"/>
              </w:rPr>
            </w:pPr>
          </w:p>
          <w:p w:rsidR="006C191F" w:rsidRPr="00D65D5E" w:rsidRDefault="006C191F" w:rsidP="00D65D5E">
            <w:pPr>
              <w:pStyle w:val="Prrafodelista"/>
              <w:numPr>
                <w:ilvl w:val="0"/>
                <w:numId w:val="41"/>
              </w:numPr>
              <w:spacing w:before="0"/>
              <w:jc w:val="left"/>
              <w:rPr>
                <w:sz w:val="16"/>
                <w:szCs w:val="16"/>
              </w:rPr>
            </w:pPr>
            <w:r w:rsidRPr="00D65D5E">
              <w:rPr>
                <w:sz w:val="16"/>
                <w:szCs w:val="16"/>
              </w:rPr>
              <w:t>2009. Se puede observar que se tiene estrategias claras para fortalecer la capacidad académica.</w:t>
            </w:r>
          </w:p>
        </w:tc>
        <w:tc>
          <w:tcPr>
            <w:tcW w:w="2500" w:type="pct"/>
          </w:tcPr>
          <w:p w:rsidR="006C191F" w:rsidRPr="00D65D5E" w:rsidRDefault="006C191F" w:rsidP="00D65D5E">
            <w:pPr>
              <w:spacing w:before="0"/>
              <w:cnfStyle w:val="000000100000"/>
              <w:rPr>
                <w:sz w:val="16"/>
                <w:szCs w:val="16"/>
              </w:rPr>
            </w:pPr>
            <w:r w:rsidRPr="00D65D5E">
              <w:rPr>
                <w:sz w:val="16"/>
                <w:szCs w:val="16"/>
              </w:rPr>
              <w:t>Se mantendrán esas estrategias y se buscaran otras para incrementar la capacidad académica. Las políticas de contratación están enfocadas a ello, así como la formación a nivel Doctorado de profesores de la DES que no tienen este grado académico.</w:t>
            </w:r>
          </w:p>
        </w:tc>
      </w:tr>
      <w:tr w:rsidR="006C191F" w:rsidRPr="00D65D5E" w:rsidTr="006C191F">
        <w:tc>
          <w:tcPr>
            <w:cnfStyle w:val="001000000000"/>
            <w:tcW w:w="2500" w:type="pct"/>
          </w:tcPr>
          <w:p w:rsidR="006C191F" w:rsidRPr="00D65D5E" w:rsidRDefault="006C191F" w:rsidP="00D65D5E">
            <w:pPr>
              <w:pStyle w:val="Prrafodelista"/>
              <w:spacing w:before="0"/>
              <w:ind w:left="1080"/>
              <w:rPr>
                <w:sz w:val="16"/>
                <w:szCs w:val="16"/>
              </w:rPr>
            </w:pPr>
          </w:p>
          <w:p w:rsidR="006C191F" w:rsidRPr="00D65D5E" w:rsidRDefault="006C191F" w:rsidP="00D65D5E">
            <w:pPr>
              <w:pStyle w:val="Prrafodelista"/>
              <w:numPr>
                <w:ilvl w:val="0"/>
                <w:numId w:val="41"/>
              </w:numPr>
              <w:spacing w:before="0"/>
              <w:jc w:val="left"/>
              <w:rPr>
                <w:sz w:val="16"/>
                <w:szCs w:val="16"/>
              </w:rPr>
            </w:pPr>
            <w:r w:rsidRPr="00D65D5E">
              <w:rPr>
                <w:sz w:val="16"/>
                <w:szCs w:val="16"/>
              </w:rPr>
              <w:t>2007. Se recomienda aprovechar la experiencia obtenida en las evaluaciones de los PE para incorporarla a los PE que no han podido someterse a evaluaciones, de manera que cuando la realicen obtengan mejores resultados.</w:t>
            </w:r>
          </w:p>
          <w:p w:rsidR="006C191F" w:rsidRPr="00D65D5E" w:rsidRDefault="006C191F" w:rsidP="00D65D5E">
            <w:pPr>
              <w:pStyle w:val="Prrafodelista"/>
              <w:spacing w:before="0"/>
              <w:ind w:left="1080"/>
              <w:rPr>
                <w:sz w:val="16"/>
                <w:szCs w:val="16"/>
              </w:rPr>
            </w:pPr>
          </w:p>
        </w:tc>
        <w:tc>
          <w:tcPr>
            <w:tcW w:w="2500" w:type="pct"/>
          </w:tcPr>
          <w:p w:rsidR="006C191F" w:rsidRPr="00D65D5E" w:rsidRDefault="006C191F" w:rsidP="00D65D5E">
            <w:pPr>
              <w:spacing w:before="0"/>
              <w:cnfStyle w:val="000000000000"/>
              <w:rPr>
                <w:sz w:val="16"/>
                <w:szCs w:val="16"/>
              </w:rPr>
            </w:pPr>
            <w:r w:rsidRPr="00D65D5E">
              <w:rPr>
                <w:sz w:val="16"/>
                <w:szCs w:val="16"/>
              </w:rPr>
              <w:t>Así se está haciendo con los programas que se encuentran trabajando en el proceso para buscar la acreditación por COPAES y CIEES de los programas evaluables.</w:t>
            </w:r>
          </w:p>
        </w:tc>
      </w:tr>
      <w:tr w:rsidR="006C191F" w:rsidRPr="00D65D5E" w:rsidTr="006C191F">
        <w:trPr>
          <w:cnfStyle w:val="000000100000"/>
        </w:trPr>
        <w:tc>
          <w:tcPr>
            <w:cnfStyle w:val="001000000000"/>
            <w:tcW w:w="2500" w:type="pct"/>
          </w:tcPr>
          <w:p w:rsidR="006C191F" w:rsidRPr="00D65D5E" w:rsidRDefault="006C191F" w:rsidP="00D65D5E">
            <w:pPr>
              <w:pStyle w:val="Prrafodelista"/>
              <w:spacing w:before="0"/>
              <w:ind w:left="1080"/>
              <w:rPr>
                <w:sz w:val="16"/>
                <w:szCs w:val="16"/>
              </w:rPr>
            </w:pPr>
          </w:p>
          <w:p w:rsidR="006C191F" w:rsidRPr="00D65D5E" w:rsidRDefault="006C191F" w:rsidP="00D65D5E">
            <w:pPr>
              <w:pStyle w:val="Prrafodelista"/>
              <w:numPr>
                <w:ilvl w:val="0"/>
                <w:numId w:val="41"/>
              </w:numPr>
              <w:spacing w:before="0"/>
              <w:rPr>
                <w:sz w:val="16"/>
                <w:szCs w:val="16"/>
              </w:rPr>
            </w:pPr>
            <w:r w:rsidRPr="00D65D5E">
              <w:rPr>
                <w:sz w:val="16"/>
                <w:szCs w:val="16"/>
              </w:rPr>
              <w:t xml:space="preserve"> 2007. Se recomienda mantener el seguimiento al proceso implementado en el PIFI 3.3 con relación a la innovación educativa.</w:t>
            </w:r>
          </w:p>
          <w:p w:rsidR="006C191F" w:rsidRPr="00D65D5E" w:rsidRDefault="006C191F" w:rsidP="00D65D5E">
            <w:pPr>
              <w:pStyle w:val="Prrafodelista"/>
              <w:spacing w:before="0"/>
              <w:ind w:left="1080"/>
              <w:rPr>
                <w:sz w:val="16"/>
                <w:szCs w:val="16"/>
              </w:rPr>
            </w:pPr>
            <w:r w:rsidRPr="00D65D5E">
              <w:rPr>
                <w:sz w:val="16"/>
                <w:szCs w:val="16"/>
              </w:rPr>
              <w:t>Se recomienda reforzar las estrategias para lograr la media nacional en titulación.</w:t>
            </w:r>
          </w:p>
          <w:p w:rsidR="006C191F" w:rsidRPr="00D65D5E" w:rsidRDefault="006C191F" w:rsidP="00D65D5E">
            <w:pPr>
              <w:pStyle w:val="Prrafodelista"/>
              <w:spacing w:before="0"/>
              <w:ind w:left="1080"/>
              <w:rPr>
                <w:sz w:val="16"/>
                <w:szCs w:val="16"/>
              </w:rPr>
            </w:pPr>
          </w:p>
        </w:tc>
        <w:tc>
          <w:tcPr>
            <w:tcW w:w="2500" w:type="pct"/>
          </w:tcPr>
          <w:p w:rsidR="006C191F" w:rsidRPr="00D65D5E" w:rsidRDefault="006C191F" w:rsidP="00D65D5E">
            <w:pPr>
              <w:spacing w:before="0"/>
              <w:cnfStyle w:val="000000100000"/>
              <w:rPr>
                <w:sz w:val="16"/>
                <w:szCs w:val="16"/>
              </w:rPr>
            </w:pPr>
            <w:r w:rsidRPr="00D65D5E">
              <w:rPr>
                <w:sz w:val="16"/>
                <w:szCs w:val="16"/>
              </w:rPr>
              <w:t xml:space="preserve">Para la formulación de este ProDES se atendió esta recomendación. Se hizo un análisis de los objetivos planteados por las antiguas DES y la forma en que eso debe impactar a las actuales DES.  </w:t>
            </w:r>
          </w:p>
        </w:tc>
      </w:tr>
    </w:tbl>
    <w:p w:rsidR="006C191F" w:rsidRPr="00D65D5E" w:rsidRDefault="006C191F" w:rsidP="00D65D5E">
      <w:pPr>
        <w:ind w:firstLine="0"/>
        <w:rPr>
          <w:sz w:val="16"/>
          <w:szCs w:val="16"/>
        </w:rPr>
      </w:pPr>
    </w:p>
    <w:p w:rsidR="008F6D7B" w:rsidRPr="00D65D5E" w:rsidRDefault="008F6D7B" w:rsidP="00D65D5E">
      <w:pPr>
        <w:pStyle w:val="Ttulo2"/>
        <w:rPr>
          <w:sz w:val="16"/>
          <w:szCs w:val="16"/>
        </w:rPr>
      </w:pPr>
      <w:bookmarkStart w:id="11" w:name="_Toc259981369"/>
      <w:r w:rsidRPr="00D65D5E">
        <w:rPr>
          <w:sz w:val="16"/>
          <w:szCs w:val="16"/>
        </w:rPr>
        <w:t>Fortalezas y debilidades de la DES</w:t>
      </w:r>
      <w:bookmarkEnd w:id="11"/>
    </w:p>
    <w:p w:rsidR="008F6D7B" w:rsidRPr="00D65D5E" w:rsidRDefault="008F6D7B" w:rsidP="00D65D5E">
      <w:pPr>
        <w:pStyle w:val="Ttulo3"/>
        <w:rPr>
          <w:sz w:val="16"/>
          <w:szCs w:val="16"/>
        </w:rPr>
      </w:pPr>
      <w:bookmarkStart w:id="12" w:name="_Toc259981370"/>
      <w:r w:rsidRPr="00D65D5E">
        <w:rPr>
          <w:sz w:val="16"/>
          <w:szCs w:val="16"/>
        </w:rPr>
        <w:t>Fortalezas</w:t>
      </w:r>
      <w:bookmarkEnd w:id="12"/>
    </w:p>
    <w:p w:rsidR="008F6D7B" w:rsidRPr="00D65D5E" w:rsidRDefault="00EA6C17" w:rsidP="00D65D5E">
      <w:pPr>
        <w:pStyle w:val="Prrafodelista"/>
        <w:numPr>
          <w:ilvl w:val="0"/>
          <w:numId w:val="35"/>
        </w:numPr>
        <w:rPr>
          <w:sz w:val="16"/>
          <w:szCs w:val="16"/>
        </w:rPr>
      </w:pPr>
      <w:r w:rsidRPr="00D65D5E">
        <w:rPr>
          <w:b/>
          <w:sz w:val="16"/>
          <w:szCs w:val="16"/>
        </w:rPr>
        <w:t xml:space="preserve">Oferta educativa </w:t>
      </w:r>
      <w:r w:rsidR="008F6D7B" w:rsidRPr="00D65D5E">
        <w:rPr>
          <w:b/>
          <w:sz w:val="16"/>
          <w:szCs w:val="16"/>
        </w:rPr>
        <w:t xml:space="preserve">de </w:t>
      </w:r>
      <w:r w:rsidR="00C94D37" w:rsidRPr="00D65D5E">
        <w:rPr>
          <w:b/>
          <w:sz w:val="16"/>
          <w:szCs w:val="16"/>
        </w:rPr>
        <w:t>calidad</w:t>
      </w:r>
      <w:r w:rsidRPr="00D65D5E">
        <w:rPr>
          <w:b/>
          <w:sz w:val="16"/>
          <w:szCs w:val="16"/>
        </w:rPr>
        <w:t>.</w:t>
      </w:r>
      <w:r w:rsidRPr="00D65D5E">
        <w:rPr>
          <w:sz w:val="16"/>
          <w:szCs w:val="16"/>
        </w:rPr>
        <w:t xml:space="preserve"> Esto </w:t>
      </w:r>
      <w:r w:rsidR="008F6D7B" w:rsidRPr="00D65D5E">
        <w:rPr>
          <w:sz w:val="16"/>
          <w:szCs w:val="16"/>
        </w:rPr>
        <w:t>se ev</w:t>
      </w:r>
      <w:r w:rsidR="004670B4" w:rsidRPr="00D65D5E">
        <w:rPr>
          <w:sz w:val="16"/>
          <w:szCs w:val="16"/>
        </w:rPr>
        <w:t>idencia en el hecho de que 62</w:t>
      </w:r>
      <w:r w:rsidR="008F6D7B" w:rsidRPr="00D65D5E">
        <w:rPr>
          <w:sz w:val="16"/>
          <w:szCs w:val="16"/>
        </w:rPr>
        <w:t xml:space="preserve">% de la matrícula de licenciatura, </w:t>
      </w:r>
      <w:r w:rsidR="00584BD1" w:rsidRPr="00D65D5E">
        <w:rPr>
          <w:sz w:val="16"/>
          <w:szCs w:val="16"/>
        </w:rPr>
        <w:t>85</w:t>
      </w:r>
      <w:r w:rsidR="008F6D7B" w:rsidRPr="00D65D5E">
        <w:rPr>
          <w:sz w:val="16"/>
          <w:szCs w:val="16"/>
        </w:rPr>
        <w:t xml:space="preserve">% de la de maestría y </w:t>
      </w:r>
      <w:r w:rsidR="00FA6EB3" w:rsidRPr="00D65D5E">
        <w:rPr>
          <w:sz w:val="16"/>
          <w:szCs w:val="16"/>
        </w:rPr>
        <w:t>97</w:t>
      </w:r>
      <w:r w:rsidR="008F6D7B" w:rsidRPr="00D65D5E">
        <w:rPr>
          <w:sz w:val="16"/>
          <w:szCs w:val="16"/>
        </w:rPr>
        <w:t xml:space="preserve">% </w:t>
      </w:r>
      <w:r w:rsidR="00584BD1" w:rsidRPr="00D65D5E">
        <w:rPr>
          <w:sz w:val="16"/>
          <w:szCs w:val="16"/>
        </w:rPr>
        <w:t>de la de</w:t>
      </w:r>
      <w:r w:rsidR="008F6D7B" w:rsidRPr="00D65D5E">
        <w:rPr>
          <w:sz w:val="16"/>
          <w:szCs w:val="16"/>
        </w:rPr>
        <w:t xml:space="preserve"> doctorado </w:t>
      </w:r>
      <w:r w:rsidR="00584BD1" w:rsidRPr="00D65D5E">
        <w:rPr>
          <w:sz w:val="16"/>
          <w:szCs w:val="16"/>
        </w:rPr>
        <w:t>se encuentra en</w:t>
      </w:r>
      <w:r w:rsidR="008F6D7B" w:rsidRPr="00D65D5E">
        <w:rPr>
          <w:sz w:val="16"/>
          <w:szCs w:val="16"/>
        </w:rPr>
        <w:t xml:space="preserve"> programas certificados por su calidad</w:t>
      </w:r>
      <w:r w:rsidR="00584BD1" w:rsidRPr="00D65D5E">
        <w:rPr>
          <w:sz w:val="16"/>
          <w:szCs w:val="16"/>
        </w:rPr>
        <w:t xml:space="preserve"> (CIEES Nivel 1, COPAES, PNPC)</w:t>
      </w:r>
      <w:r w:rsidR="008F6D7B" w:rsidRPr="00D65D5E">
        <w:rPr>
          <w:sz w:val="16"/>
          <w:szCs w:val="16"/>
        </w:rPr>
        <w:t xml:space="preserve">. </w:t>
      </w:r>
      <w:r w:rsidR="00D0310A" w:rsidRPr="00D65D5E">
        <w:rPr>
          <w:sz w:val="16"/>
          <w:szCs w:val="16"/>
        </w:rPr>
        <w:t>Cinco de los quince programas de licenciatura de la DES cuentan con certificación nivel I de los Comités Interinstitucionales de Evaluación</w:t>
      </w:r>
      <w:r w:rsidR="00581F76" w:rsidRPr="00D65D5E">
        <w:rPr>
          <w:sz w:val="16"/>
          <w:szCs w:val="16"/>
        </w:rPr>
        <w:t xml:space="preserve"> de la Educación Superior (</w:t>
      </w:r>
      <w:r w:rsidR="00791C62" w:rsidRPr="00D65D5E">
        <w:rPr>
          <w:sz w:val="16"/>
          <w:szCs w:val="16"/>
        </w:rPr>
        <w:t>CIEES</w:t>
      </w:r>
      <w:r w:rsidR="00D0310A" w:rsidRPr="00D65D5E">
        <w:rPr>
          <w:sz w:val="16"/>
          <w:szCs w:val="16"/>
        </w:rPr>
        <w:t xml:space="preserve">), y cinco de los siete programas de posgrado </w:t>
      </w:r>
      <w:r w:rsidR="00D0310A" w:rsidRPr="00D65D5E">
        <w:rPr>
          <w:sz w:val="16"/>
          <w:szCs w:val="16"/>
        </w:rPr>
        <w:noBreakHyphen/>
        <w:t>sin considerar las catorce especialidades</w:t>
      </w:r>
      <w:r w:rsidR="00116543" w:rsidRPr="00D65D5E">
        <w:rPr>
          <w:sz w:val="16"/>
          <w:szCs w:val="16"/>
        </w:rPr>
        <w:t xml:space="preserve"> médicas</w:t>
      </w:r>
      <w:r w:rsidR="00D0310A" w:rsidRPr="00D65D5E">
        <w:rPr>
          <w:sz w:val="16"/>
          <w:szCs w:val="16"/>
        </w:rPr>
        <w:t>- están inscritos en el Programa Nacional de Posgrad</w:t>
      </w:r>
      <w:r w:rsidR="00581F76" w:rsidRPr="00D65D5E">
        <w:rPr>
          <w:sz w:val="16"/>
          <w:szCs w:val="16"/>
        </w:rPr>
        <w:t>os de Calidad (PNPC) SEP-</w:t>
      </w:r>
      <w:r w:rsidR="00791C62" w:rsidRPr="00D65D5E">
        <w:rPr>
          <w:sz w:val="16"/>
          <w:szCs w:val="16"/>
        </w:rPr>
        <w:t>CONACyT</w:t>
      </w:r>
      <w:r w:rsidR="0062128A" w:rsidRPr="00D65D5E">
        <w:rPr>
          <w:sz w:val="16"/>
          <w:szCs w:val="16"/>
        </w:rPr>
        <w:t xml:space="preserve">, dos de ellos con el reconocimiento de </w:t>
      </w:r>
      <w:r w:rsidR="00791C62" w:rsidRPr="00D65D5E">
        <w:rPr>
          <w:sz w:val="16"/>
          <w:szCs w:val="16"/>
        </w:rPr>
        <w:t>nivel de Competencia</w:t>
      </w:r>
      <w:r w:rsidR="00116543" w:rsidRPr="00D65D5E">
        <w:rPr>
          <w:sz w:val="16"/>
          <w:szCs w:val="16"/>
        </w:rPr>
        <w:t xml:space="preserve"> I</w:t>
      </w:r>
      <w:r w:rsidR="0062128A" w:rsidRPr="00D65D5E">
        <w:rPr>
          <w:sz w:val="16"/>
          <w:szCs w:val="16"/>
        </w:rPr>
        <w:t>nternacional.</w:t>
      </w:r>
      <w:r w:rsidR="00D0310A" w:rsidRPr="00D65D5E">
        <w:rPr>
          <w:sz w:val="16"/>
          <w:szCs w:val="16"/>
        </w:rPr>
        <w:t xml:space="preserve"> </w:t>
      </w:r>
      <w:r w:rsidR="00A52CB7">
        <w:rPr>
          <w:sz w:val="16"/>
          <w:szCs w:val="16"/>
        </w:rPr>
        <w:t>En estos programas se ha dado seguimiento a las recomendaciones de los órganos acreditadores o evaluadores.</w:t>
      </w:r>
    </w:p>
    <w:p w:rsidR="00E81864" w:rsidRPr="00D65D5E" w:rsidRDefault="00FF4EE7" w:rsidP="00D65D5E">
      <w:pPr>
        <w:pStyle w:val="Prrafodelista"/>
        <w:numPr>
          <w:ilvl w:val="0"/>
          <w:numId w:val="35"/>
        </w:numPr>
        <w:rPr>
          <w:sz w:val="16"/>
          <w:szCs w:val="16"/>
        </w:rPr>
      </w:pPr>
      <w:r w:rsidRPr="00D65D5E">
        <w:rPr>
          <w:b/>
          <w:sz w:val="16"/>
          <w:szCs w:val="16"/>
        </w:rPr>
        <w:t>Formación de p</w:t>
      </w:r>
      <w:r w:rsidR="00D90E53" w:rsidRPr="00D65D5E">
        <w:rPr>
          <w:b/>
          <w:sz w:val="16"/>
          <w:szCs w:val="16"/>
        </w:rPr>
        <w:t xml:space="preserve">lanta docente </w:t>
      </w:r>
      <w:r w:rsidR="004C4819" w:rsidRPr="00D65D5E">
        <w:rPr>
          <w:b/>
          <w:sz w:val="16"/>
          <w:szCs w:val="16"/>
        </w:rPr>
        <w:t>adecuada a las necesidades de los programas</w:t>
      </w:r>
      <w:r w:rsidR="00D90E53" w:rsidRPr="00D65D5E">
        <w:rPr>
          <w:b/>
          <w:sz w:val="16"/>
          <w:szCs w:val="16"/>
        </w:rPr>
        <w:t>.</w:t>
      </w:r>
      <w:r w:rsidR="00D90E53" w:rsidRPr="00D65D5E">
        <w:rPr>
          <w:sz w:val="16"/>
          <w:szCs w:val="16"/>
        </w:rPr>
        <w:t xml:space="preserve"> La DES cuenta con poco más de la quinta parte de los profesores de tiempo completo de la institución.</w:t>
      </w:r>
      <w:r w:rsidR="00FA6EB3" w:rsidRPr="00D65D5E">
        <w:rPr>
          <w:sz w:val="16"/>
          <w:szCs w:val="16"/>
        </w:rPr>
        <w:t xml:space="preserve"> En </w:t>
      </w:r>
      <w:r w:rsidR="008A36C2" w:rsidRPr="00D65D5E">
        <w:rPr>
          <w:sz w:val="16"/>
          <w:szCs w:val="16"/>
        </w:rPr>
        <w:t>Abril 2010</w:t>
      </w:r>
      <w:r w:rsidR="00FA6EB3" w:rsidRPr="00D65D5E">
        <w:rPr>
          <w:sz w:val="16"/>
          <w:szCs w:val="16"/>
        </w:rPr>
        <w:t xml:space="preserve"> se c</w:t>
      </w:r>
      <w:r w:rsidR="008A36C2" w:rsidRPr="00D65D5E">
        <w:rPr>
          <w:sz w:val="16"/>
          <w:szCs w:val="16"/>
        </w:rPr>
        <w:t>uenta</w:t>
      </w:r>
      <w:r w:rsidR="00FA6EB3" w:rsidRPr="00D65D5E">
        <w:rPr>
          <w:sz w:val="16"/>
          <w:szCs w:val="16"/>
        </w:rPr>
        <w:t xml:space="preserve"> con </w:t>
      </w:r>
      <w:r w:rsidR="008A36C2" w:rsidRPr="00D65D5E">
        <w:rPr>
          <w:sz w:val="16"/>
          <w:szCs w:val="16"/>
        </w:rPr>
        <w:t>171</w:t>
      </w:r>
      <w:r w:rsidR="00D90E53" w:rsidRPr="00D65D5E">
        <w:rPr>
          <w:sz w:val="16"/>
          <w:szCs w:val="16"/>
        </w:rPr>
        <w:t xml:space="preserve"> </w:t>
      </w:r>
      <w:r w:rsidR="008A36C2" w:rsidRPr="00D65D5E">
        <w:rPr>
          <w:sz w:val="16"/>
          <w:szCs w:val="16"/>
        </w:rPr>
        <w:t>PTC</w:t>
      </w:r>
      <w:r w:rsidR="00FA6EB3" w:rsidRPr="00D65D5E">
        <w:rPr>
          <w:sz w:val="16"/>
          <w:szCs w:val="16"/>
        </w:rPr>
        <w:t xml:space="preserve">, </w:t>
      </w:r>
      <w:r w:rsidR="001A0FC1" w:rsidRPr="00D65D5E">
        <w:rPr>
          <w:sz w:val="16"/>
          <w:szCs w:val="16"/>
        </w:rPr>
        <w:t>94</w:t>
      </w:r>
      <w:r w:rsidR="008306D6" w:rsidRPr="00D65D5E">
        <w:rPr>
          <w:sz w:val="16"/>
          <w:szCs w:val="16"/>
        </w:rPr>
        <w:t xml:space="preserve"> </w:t>
      </w:r>
      <w:r w:rsidR="0001537F" w:rsidRPr="00D65D5E">
        <w:rPr>
          <w:sz w:val="16"/>
          <w:szCs w:val="16"/>
        </w:rPr>
        <w:t xml:space="preserve">(55%) </w:t>
      </w:r>
      <w:r w:rsidR="00D90E53" w:rsidRPr="00D65D5E">
        <w:rPr>
          <w:sz w:val="16"/>
          <w:szCs w:val="16"/>
        </w:rPr>
        <w:t>con doctorado</w:t>
      </w:r>
      <w:r w:rsidR="002976A3" w:rsidRPr="00D65D5E">
        <w:rPr>
          <w:sz w:val="16"/>
          <w:szCs w:val="16"/>
        </w:rPr>
        <w:t xml:space="preserve">, </w:t>
      </w:r>
      <w:r w:rsidR="0001537F" w:rsidRPr="00D65D5E">
        <w:rPr>
          <w:sz w:val="16"/>
          <w:szCs w:val="16"/>
        </w:rPr>
        <w:t>51 (30%) con Maestría, 16 (9%) con Especialidad y 10 (</w:t>
      </w:r>
      <w:r w:rsidR="008A36C2" w:rsidRPr="00D65D5E">
        <w:rPr>
          <w:sz w:val="16"/>
          <w:szCs w:val="16"/>
        </w:rPr>
        <w:t>6</w:t>
      </w:r>
      <w:r w:rsidR="0001537F" w:rsidRPr="00D65D5E">
        <w:rPr>
          <w:sz w:val="16"/>
          <w:szCs w:val="16"/>
        </w:rPr>
        <w:t>%) con Licenciatura. Se cuenta con 6</w:t>
      </w:r>
      <w:r w:rsidR="008A36C2" w:rsidRPr="00D65D5E">
        <w:rPr>
          <w:sz w:val="16"/>
          <w:szCs w:val="16"/>
        </w:rPr>
        <w:t>2</w:t>
      </w:r>
      <w:r w:rsidR="002976A3" w:rsidRPr="00D65D5E">
        <w:rPr>
          <w:sz w:val="16"/>
          <w:szCs w:val="16"/>
        </w:rPr>
        <w:t xml:space="preserve"> </w:t>
      </w:r>
      <w:r w:rsidR="0001537F" w:rsidRPr="00D65D5E">
        <w:rPr>
          <w:sz w:val="16"/>
          <w:szCs w:val="16"/>
        </w:rPr>
        <w:t>PTC</w:t>
      </w:r>
      <w:r w:rsidR="002976A3" w:rsidRPr="00D65D5E">
        <w:rPr>
          <w:sz w:val="16"/>
          <w:szCs w:val="16"/>
        </w:rPr>
        <w:t xml:space="preserve"> (36%)</w:t>
      </w:r>
      <w:r w:rsidR="00D90E53" w:rsidRPr="00D65D5E">
        <w:rPr>
          <w:sz w:val="16"/>
          <w:szCs w:val="16"/>
        </w:rPr>
        <w:t xml:space="preserve"> </w:t>
      </w:r>
      <w:r w:rsidR="002976A3" w:rsidRPr="00D65D5E">
        <w:rPr>
          <w:sz w:val="16"/>
          <w:szCs w:val="16"/>
        </w:rPr>
        <w:t xml:space="preserve">en </w:t>
      </w:r>
      <w:r w:rsidR="00D90E53" w:rsidRPr="00D65D5E">
        <w:rPr>
          <w:sz w:val="16"/>
          <w:szCs w:val="16"/>
        </w:rPr>
        <w:t>el Sistema Nacion</w:t>
      </w:r>
      <w:r w:rsidR="0001537F" w:rsidRPr="00D65D5E">
        <w:rPr>
          <w:sz w:val="16"/>
          <w:szCs w:val="16"/>
        </w:rPr>
        <w:t>al de Investigadores (SNI); 12</w:t>
      </w:r>
      <w:r w:rsidR="00D90E53" w:rsidRPr="00D65D5E">
        <w:rPr>
          <w:sz w:val="16"/>
          <w:szCs w:val="16"/>
        </w:rPr>
        <w:t xml:space="preserve"> en el nivel de candidato, </w:t>
      </w:r>
      <w:r w:rsidR="0001537F" w:rsidRPr="00D65D5E">
        <w:rPr>
          <w:sz w:val="16"/>
          <w:szCs w:val="16"/>
        </w:rPr>
        <w:t>34</w:t>
      </w:r>
      <w:r w:rsidR="00D90E53" w:rsidRPr="00D65D5E">
        <w:rPr>
          <w:sz w:val="16"/>
          <w:szCs w:val="16"/>
        </w:rPr>
        <w:t xml:space="preserve"> en el nivel I, </w:t>
      </w:r>
      <w:r w:rsidR="0001537F" w:rsidRPr="00D65D5E">
        <w:rPr>
          <w:sz w:val="16"/>
          <w:szCs w:val="16"/>
        </w:rPr>
        <w:t>12</w:t>
      </w:r>
      <w:r w:rsidR="006B4DE6" w:rsidRPr="00D65D5E">
        <w:rPr>
          <w:sz w:val="16"/>
          <w:szCs w:val="16"/>
        </w:rPr>
        <w:t xml:space="preserve"> </w:t>
      </w:r>
      <w:r w:rsidR="0001537F" w:rsidRPr="00D65D5E">
        <w:rPr>
          <w:sz w:val="16"/>
          <w:szCs w:val="16"/>
        </w:rPr>
        <w:t>en el nivel II y 4</w:t>
      </w:r>
      <w:r w:rsidR="00D90E53" w:rsidRPr="00D65D5E">
        <w:rPr>
          <w:sz w:val="16"/>
          <w:szCs w:val="16"/>
        </w:rPr>
        <w:t xml:space="preserve"> en el nivel III. </w:t>
      </w:r>
      <w:r w:rsidR="006E4152" w:rsidRPr="00D65D5E">
        <w:rPr>
          <w:sz w:val="16"/>
          <w:szCs w:val="16"/>
        </w:rPr>
        <w:t xml:space="preserve">El 39% de </w:t>
      </w:r>
      <w:r w:rsidR="006E4152" w:rsidRPr="00D65D5E">
        <w:rPr>
          <w:sz w:val="16"/>
          <w:szCs w:val="16"/>
        </w:rPr>
        <w:lastRenderedPageBreak/>
        <w:t>nuestros PTC tienen perfil deseable PROMEP. Los PTC e</w:t>
      </w:r>
      <w:r w:rsidR="00D90E53" w:rsidRPr="00D65D5E">
        <w:rPr>
          <w:sz w:val="16"/>
          <w:szCs w:val="16"/>
        </w:rPr>
        <w:t>stán distribuidos en 24 Cuerpos Académicos, cinco de ellos consolidados, dos en consolidación y 17 en formación</w:t>
      </w:r>
      <w:r w:rsidR="00E81864" w:rsidRPr="00D65D5E">
        <w:rPr>
          <w:sz w:val="16"/>
          <w:szCs w:val="16"/>
        </w:rPr>
        <w:t>.</w:t>
      </w:r>
      <w:r w:rsidR="008A36C2" w:rsidRPr="00D65D5E">
        <w:rPr>
          <w:sz w:val="16"/>
          <w:szCs w:val="16"/>
        </w:rPr>
        <w:t xml:space="preserve"> Dado que 3 de cada 4 estudiantes están inscritos </w:t>
      </w:r>
      <w:r w:rsidR="00862532" w:rsidRPr="00D65D5E">
        <w:rPr>
          <w:sz w:val="16"/>
          <w:szCs w:val="16"/>
        </w:rPr>
        <w:t>en la DCS y los programas que ésta oferta son científico-prácticos, se</w:t>
      </w:r>
      <w:r w:rsidR="008A36C2" w:rsidRPr="00D65D5E">
        <w:rPr>
          <w:sz w:val="16"/>
          <w:szCs w:val="16"/>
        </w:rPr>
        <w:t xml:space="preserve"> requiere un importante número de profesores con experiencia en el ámbito profesional</w:t>
      </w:r>
      <w:r w:rsidR="006E4152" w:rsidRPr="00D65D5E">
        <w:rPr>
          <w:sz w:val="16"/>
          <w:szCs w:val="16"/>
        </w:rPr>
        <w:t xml:space="preserve">. La mayor parte de los profesores que tienen Maestría o Especialidad como máxima habilitación se encuentran en </w:t>
      </w:r>
      <w:r w:rsidR="00116543" w:rsidRPr="00D65D5E">
        <w:rPr>
          <w:sz w:val="16"/>
          <w:szCs w:val="16"/>
        </w:rPr>
        <w:t>el área de salud</w:t>
      </w:r>
      <w:r w:rsidR="006E4152" w:rsidRPr="00D65D5E">
        <w:rPr>
          <w:sz w:val="16"/>
          <w:szCs w:val="16"/>
        </w:rPr>
        <w:t>, 47 y 16 PTC respectivamente</w:t>
      </w:r>
      <w:r w:rsidR="00116543" w:rsidRPr="00D65D5E">
        <w:rPr>
          <w:sz w:val="16"/>
          <w:szCs w:val="16"/>
        </w:rPr>
        <w:t>.</w:t>
      </w:r>
    </w:p>
    <w:p w:rsidR="00E81864" w:rsidRPr="00D65D5E" w:rsidRDefault="00995233" w:rsidP="00D65D5E">
      <w:pPr>
        <w:pStyle w:val="Epgrafe"/>
        <w:rPr>
          <w:sz w:val="16"/>
          <w:szCs w:val="16"/>
        </w:rPr>
      </w:pPr>
      <w:r w:rsidRPr="00D65D5E">
        <w:rPr>
          <w:sz w:val="16"/>
          <w:szCs w:val="16"/>
        </w:rPr>
        <w:t xml:space="preserve">Gráfica </w:t>
      </w:r>
      <w:r w:rsidR="00B2245D" w:rsidRPr="00D65D5E">
        <w:rPr>
          <w:sz w:val="16"/>
          <w:szCs w:val="16"/>
        </w:rPr>
        <w:fldChar w:fldCharType="begin"/>
      </w:r>
      <w:r w:rsidR="00D42400" w:rsidRPr="00D65D5E">
        <w:rPr>
          <w:sz w:val="16"/>
          <w:szCs w:val="16"/>
        </w:rPr>
        <w:instrText xml:space="preserve"> SEQ Gráfica \* ARABIC </w:instrText>
      </w:r>
      <w:r w:rsidR="00B2245D" w:rsidRPr="00D65D5E">
        <w:rPr>
          <w:sz w:val="16"/>
          <w:szCs w:val="16"/>
        </w:rPr>
        <w:fldChar w:fldCharType="separate"/>
      </w:r>
      <w:r w:rsidR="00CF189E">
        <w:rPr>
          <w:noProof/>
          <w:sz w:val="16"/>
          <w:szCs w:val="16"/>
        </w:rPr>
        <w:t>1</w:t>
      </w:r>
      <w:r w:rsidR="00B2245D" w:rsidRPr="00D65D5E">
        <w:rPr>
          <w:sz w:val="16"/>
          <w:szCs w:val="16"/>
        </w:rPr>
        <w:fldChar w:fldCharType="end"/>
      </w:r>
      <w:r w:rsidRPr="00D65D5E">
        <w:rPr>
          <w:sz w:val="16"/>
          <w:szCs w:val="16"/>
        </w:rPr>
        <w:t xml:space="preserve">. </w:t>
      </w:r>
      <w:r w:rsidR="00E81864" w:rsidRPr="00D65D5E">
        <w:rPr>
          <w:sz w:val="16"/>
          <w:szCs w:val="16"/>
        </w:rPr>
        <w:t>Distribución de los PTC de la DES por Área, 2009</w:t>
      </w:r>
    </w:p>
    <w:p w:rsidR="00E81864" w:rsidRPr="00D65D5E" w:rsidRDefault="00E81864" w:rsidP="00D65D5E">
      <w:pPr>
        <w:jc w:val="center"/>
        <w:rPr>
          <w:sz w:val="16"/>
          <w:szCs w:val="16"/>
        </w:rPr>
      </w:pPr>
      <w:r w:rsidRPr="00D65D5E">
        <w:rPr>
          <w:noProof/>
          <w:sz w:val="16"/>
          <w:szCs w:val="16"/>
          <w:lang w:eastAsia="es-MX" w:bidi="ar-SA"/>
        </w:rPr>
        <w:drawing>
          <wp:inline distT="0" distB="0" distL="0" distR="0">
            <wp:extent cx="3657418" cy="2129246"/>
            <wp:effectExtent l="19050" t="0" r="182" b="0"/>
            <wp:docPr id="19"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D90E53" w:rsidRPr="00D65D5E" w:rsidRDefault="00E81864" w:rsidP="00D65D5E">
      <w:pPr>
        <w:pStyle w:val="Prrafodelista"/>
        <w:numPr>
          <w:ilvl w:val="0"/>
          <w:numId w:val="38"/>
        </w:numPr>
        <w:rPr>
          <w:sz w:val="16"/>
          <w:szCs w:val="16"/>
        </w:rPr>
      </w:pPr>
      <w:r w:rsidRPr="00D65D5E">
        <w:rPr>
          <w:b/>
          <w:sz w:val="16"/>
          <w:szCs w:val="16"/>
        </w:rPr>
        <w:t xml:space="preserve">Prestigio en </w:t>
      </w:r>
      <w:r w:rsidR="00D90E53" w:rsidRPr="00D65D5E">
        <w:rPr>
          <w:b/>
          <w:sz w:val="16"/>
          <w:szCs w:val="16"/>
        </w:rPr>
        <w:t xml:space="preserve">el área de </w:t>
      </w:r>
      <w:r w:rsidRPr="00D65D5E">
        <w:rPr>
          <w:b/>
          <w:sz w:val="16"/>
          <w:szCs w:val="16"/>
        </w:rPr>
        <w:t>sa</w:t>
      </w:r>
      <w:r w:rsidR="00D90E53" w:rsidRPr="00D65D5E">
        <w:rPr>
          <w:b/>
          <w:sz w:val="16"/>
          <w:szCs w:val="16"/>
        </w:rPr>
        <w:t>lud.</w:t>
      </w:r>
      <w:r w:rsidR="00D90E53" w:rsidRPr="00D65D5E">
        <w:rPr>
          <w:sz w:val="16"/>
          <w:szCs w:val="16"/>
        </w:rPr>
        <w:t xml:space="preserve"> Esta área </w:t>
      </w:r>
      <w:r w:rsidR="00367B1A" w:rsidRPr="00D65D5E">
        <w:rPr>
          <w:sz w:val="16"/>
          <w:szCs w:val="16"/>
        </w:rPr>
        <w:t>del conocimiento, abierta desde 1945, ha construido un prestigio nacional y una trayectoria que le han permitido convertirse en una de los campos académicos más des</w:t>
      </w:r>
      <w:r w:rsidR="004E6B3A" w:rsidRPr="00D65D5E">
        <w:rPr>
          <w:sz w:val="16"/>
          <w:szCs w:val="16"/>
        </w:rPr>
        <w:t>tacados</w:t>
      </w:r>
      <w:r w:rsidR="00367B1A" w:rsidRPr="00D65D5E">
        <w:rPr>
          <w:sz w:val="16"/>
          <w:szCs w:val="16"/>
        </w:rPr>
        <w:t xml:space="preserve"> de nuestra universidad</w:t>
      </w:r>
      <w:r w:rsidR="004E6B3A" w:rsidRPr="00D65D5E">
        <w:rPr>
          <w:sz w:val="16"/>
          <w:szCs w:val="16"/>
        </w:rPr>
        <w:t xml:space="preserve"> debido a su impacto social</w:t>
      </w:r>
      <w:r w:rsidR="00367B1A" w:rsidRPr="00D65D5E">
        <w:rPr>
          <w:sz w:val="16"/>
          <w:szCs w:val="16"/>
        </w:rPr>
        <w:t xml:space="preserve">. </w:t>
      </w:r>
      <w:r w:rsidR="00B27EC9" w:rsidRPr="00D65D5E">
        <w:rPr>
          <w:sz w:val="16"/>
          <w:szCs w:val="16"/>
        </w:rPr>
        <w:t>Su peso específico, con tres cuartas partes de los estudiantes y dos tercios de los profesores</w:t>
      </w:r>
      <w:r w:rsidR="004E6B3A" w:rsidRPr="00D65D5E">
        <w:rPr>
          <w:sz w:val="16"/>
          <w:szCs w:val="16"/>
        </w:rPr>
        <w:t xml:space="preserve"> de la DES</w:t>
      </w:r>
      <w:r w:rsidR="00B27EC9" w:rsidRPr="00D65D5E">
        <w:rPr>
          <w:sz w:val="16"/>
          <w:szCs w:val="16"/>
        </w:rPr>
        <w:t xml:space="preserve">, </w:t>
      </w:r>
      <w:r w:rsidR="004E6B3A" w:rsidRPr="00D65D5E">
        <w:rPr>
          <w:sz w:val="16"/>
          <w:szCs w:val="16"/>
        </w:rPr>
        <w:t xml:space="preserve">aunado a la existencia de grupos </w:t>
      </w:r>
      <w:r w:rsidR="00B27EC9" w:rsidRPr="00D65D5E">
        <w:rPr>
          <w:sz w:val="16"/>
          <w:szCs w:val="16"/>
        </w:rPr>
        <w:t>capac</w:t>
      </w:r>
      <w:r w:rsidR="004E6B3A" w:rsidRPr="00D65D5E">
        <w:rPr>
          <w:sz w:val="16"/>
          <w:szCs w:val="16"/>
        </w:rPr>
        <w:t>es de</w:t>
      </w:r>
      <w:r w:rsidR="00B27EC9" w:rsidRPr="00D65D5E">
        <w:rPr>
          <w:sz w:val="16"/>
          <w:szCs w:val="16"/>
        </w:rPr>
        <w:t xml:space="preserve"> generar proyectos de investigación de frontera, la convierten en </w:t>
      </w:r>
      <w:r w:rsidR="00F93F1F" w:rsidRPr="00D65D5E">
        <w:rPr>
          <w:sz w:val="16"/>
          <w:szCs w:val="16"/>
        </w:rPr>
        <w:t xml:space="preserve">la marca distintiva de esta DES, con amplias potencialidades </w:t>
      </w:r>
      <w:r w:rsidR="004E6B3A" w:rsidRPr="00D65D5E">
        <w:rPr>
          <w:sz w:val="16"/>
          <w:szCs w:val="16"/>
        </w:rPr>
        <w:t xml:space="preserve">para desarrollar proyectos </w:t>
      </w:r>
      <w:r w:rsidR="00F93F1F" w:rsidRPr="00D65D5E">
        <w:rPr>
          <w:sz w:val="16"/>
          <w:szCs w:val="16"/>
        </w:rPr>
        <w:t>inter</w:t>
      </w:r>
      <w:r w:rsidR="004E6B3A" w:rsidRPr="00D65D5E">
        <w:rPr>
          <w:sz w:val="16"/>
          <w:szCs w:val="16"/>
        </w:rPr>
        <w:t>- y multi-</w:t>
      </w:r>
      <w:r w:rsidR="00F93F1F" w:rsidRPr="00D65D5E">
        <w:rPr>
          <w:sz w:val="16"/>
          <w:szCs w:val="16"/>
        </w:rPr>
        <w:t>disciplinari</w:t>
      </w:r>
      <w:r w:rsidR="004E6B3A" w:rsidRPr="00D65D5E">
        <w:rPr>
          <w:sz w:val="16"/>
          <w:szCs w:val="16"/>
        </w:rPr>
        <w:t>os.</w:t>
      </w:r>
    </w:p>
    <w:p w:rsidR="00313882" w:rsidRPr="00D65D5E" w:rsidRDefault="00313882" w:rsidP="00D65D5E">
      <w:pPr>
        <w:pStyle w:val="Prrafodelista"/>
        <w:numPr>
          <w:ilvl w:val="0"/>
          <w:numId w:val="35"/>
        </w:numPr>
        <w:rPr>
          <w:sz w:val="16"/>
          <w:szCs w:val="16"/>
        </w:rPr>
      </w:pPr>
      <w:r w:rsidRPr="00D65D5E">
        <w:rPr>
          <w:b/>
          <w:sz w:val="16"/>
          <w:szCs w:val="16"/>
        </w:rPr>
        <w:t xml:space="preserve">Programas de posgrado de alta calidad </w:t>
      </w:r>
      <w:r w:rsidRPr="00D65D5E">
        <w:rPr>
          <w:sz w:val="16"/>
          <w:szCs w:val="16"/>
        </w:rPr>
        <w:t>en las áreas de Física</w:t>
      </w:r>
      <w:r w:rsidR="00DE737D" w:rsidRPr="00D65D5E">
        <w:rPr>
          <w:sz w:val="16"/>
          <w:szCs w:val="16"/>
        </w:rPr>
        <w:t xml:space="preserve"> y de Salud. Se cuenta con una Maestría y un D</w:t>
      </w:r>
      <w:r w:rsidRPr="00D65D5E">
        <w:rPr>
          <w:sz w:val="16"/>
          <w:szCs w:val="16"/>
        </w:rPr>
        <w:t>octorado en Física que recibieron el reconocimiento por parte de</w:t>
      </w:r>
      <w:r w:rsidR="00FA6EB3" w:rsidRPr="00D65D5E">
        <w:rPr>
          <w:sz w:val="16"/>
          <w:szCs w:val="16"/>
        </w:rPr>
        <w:t xml:space="preserve"> </w:t>
      </w:r>
      <w:r w:rsidRPr="00D65D5E">
        <w:rPr>
          <w:sz w:val="16"/>
          <w:szCs w:val="16"/>
        </w:rPr>
        <w:t>l</w:t>
      </w:r>
      <w:r w:rsidR="00FA6EB3" w:rsidRPr="00D65D5E">
        <w:rPr>
          <w:sz w:val="16"/>
          <w:szCs w:val="16"/>
        </w:rPr>
        <w:t>os comités evaluadores de</w:t>
      </w:r>
      <w:r w:rsidRPr="00D65D5E">
        <w:rPr>
          <w:sz w:val="16"/>
          <w:szCs w:val="16"/>
        </w:rPr>
        <w:t xml:space="preserve"> </w:t>
      </w:r>
      <w:r w:rsidRPr="00D65D5E">
        <w:rPr>
          <w:smallCaps/>
          <w:sz w:val="16"/>
          <w:szCs w:val="16"/>
        </w:rPr>
        <w:t>Conacyt</w:t>
      </w:r>
      <w:r w:rsidRPr="00D65D5E">
        <w:rPr>
          <w:sz w:val="16"/>
          <w:szCs w:val="16"/>
        </w:rPr>
        <w:t xml:space="preserve"> </w:t>
      </w:r>
      <w:r w:rsidR="00DE737D" w:rsidRPr="00D65D5E">
        <w:rPr>
          <w:sz w:val="16"/>
          <w:szCs w:val="16"/>
        </w:rPr>
        <w:t xml:space="preserve">como </w:t>
      </w:r>
      <w:r w:rsidR="00791C62" w:rsidRPr="00D65D5E">
        <w:rPr>
          <w:sz w:val="16"/>
          <w:szCs w:val="16"/>
        </w:rPr>
        <w:t>posgrados en el PNPC con el n</w:t>
      </w:r>
      <w:r w:rsidR="00FA6EB3" w:rsidRPr="00D65D5E">
        <w:rPr>
          <w:sz w:val="16"/>
          <w:szCs w:val="16"/>
        </w:rPr>
        <w:t>ivel</w:t>
      </w:r>
      <w:r w:rsidR="00791C62" w:rsidRPr="00D65D5E">
        <w:rPr>
          <w:sz w:val="16"/>
          <w:szCs w:val="16"/>
        </w:rPr>
        <w:t xml:space="preserve"> de Competencia</w:t>
      </w:r>
      <w:r w:rsidR="00FA6EB3" w:rsidRPr="00D65D5E">
        <w:rPr>
          <w:sz w:val="16"/>
          <w:szCs w:val="16"/>
        </w:rPr>
        <w:t xml:space="preserve"> I</w:t>
      </w:r>
      <w:r w:rsidRPr="00D65D5E">
        <w:rPr>
          <w:sz w:val="16"/>
          <w:szCs w:val="16"/>
        </w:rPr>
        <w:t>nternacional.</w:t>
      </w:r>
      <w:r w:rsidR="00422A19" w:rsidRPr="00D65D5E">
        <w:rPr>
          <w:sz w:val="16"/>
          <w:szCs w:val="16"/>
        </w:rPr>
        <w:t xml:space="preserve"> La Maestría y el Doctorado en Ciencias Médicas son programas consolidados </w:t>
      </w:r>
      <w:r w:rsidR="006B4DE6" w:rsidRPr="00D65D5E">
        <w:rPr>
          <w:sz w:val="16"/>
          <w:szCs w:val="16"/>
        </w:rPr>
        <w:t xml:space="preserve">que pueden aspirar a este nivel </w:t>
      </w:r>
      <w:r w:rsidR="004E6B3A" w:rsidRPr="00D65D5E">
        <w:rPr>
          <w:sz w:val="16"/>
          <w:szCs w:val="16"/>
        </w:rPr>
        <w:t>en el mediano plazo</w:t>
      </w:r>
      <w:r w:rsidR="006B4DE6" w:rsidRPr="00D65D5E">
        <w:rPr>
          <w:sz w:val="16"/>
          <w:szCs w:val="16"/>
        </w:rPr>
        <w:t>.</w:t>
      </w:r>
      <w:r w:rsidR="005A1B86" w:rsidRPr="00D65D5E">
        <w:rPr>
          <w:sz w:val="16"/>
          <w:szCs w:val="16"/>
        </w:rPr>
        <w:t xml:space="preserve"> La Maestría en Investigación Clínica se encuentra también en el PNPC.</w:t>
      </w:r>
    </w:p>
    <w:p w:rsidR="00D90E53" w:rsidRPr="00D65D5E" w:rsidRDefault="00D90E53" w:rsidP="00D65D5E">
      <w:pPr>
        <w:pStyle w:val="Prrafodelista"/>
        <w:numPr>
          <w:ilvl w:val="0"/>
          <w:numId w:val="35"/>
        </w:numPr>
        <w:rPr>
          <w:sz w:val="16"/>
          <w:szCs w:val="16"/>
        </w:rPr>
      </w:pPr>
      <w:r w:rsidRPr="00D65D5E">
        <w:rPr>
          <w:b/>
          <w:sz w:val="16"/>
          <w:szCs w:val="16"/>
        </w:rPr>
        <w:t>Capacidad para vincularse.</w:t>
      </w:r>
      <w:r w:rsidRPr="00D65D5E">
        <w:rPr>
          <w:sz w:val="16"/>
          <w:szCs w:val="16"/>
        </w:rPr>
        <w:t xml:space="preserve"> </w:t>
      </w:r>
      <w:r w:rsidR="00176FAF" w:rsidRPr="00D65D5E">
        <w:rPr>
          <w:sz w:val="16"/>
          <w:szCs w:val="16"/>
        </w:rPr>
        <w:t>E</w:t>
      </w:r>
      <w:r w:rsidR="007C462A" w:rsidRPr="00D65D5E">
        <w:rPr>
          <w:sz w:val="16"/>
          <w:szCs w:val="16"/>
        </w:rPr>
        <w:t xml:space="preserve">l 75% </w:t>
      </w:r>
      <w:r w:rsidR="00827A0E" w:rsidRPr="00D65D5E">
        <w:rPr>
          <w:sz w:val="16"/>
          <w:szCs w:val="16"/>
        </w:rPr>
        <w:t xml:space="preserve">de la </w:t>
      </w:r>
      <w:r w:rsidR="007C462A" w:rsidRPr="00D65D5E">
        <w:rPr>
          <w:sz w:val="16"/>
          <w:szCs w:val="16"/>
        </w:rPr>
        <w:t>matrícula</w:t>
      </w:r>
      <w:r w:rsidR="00FA6EB3" w:rsidRPr="00D65D5E">
        <w:rPr>
          <w:sz w:val="16"/>
          <w:szCs w:val="16"/>
        </w:rPr>
        <w:t>,</w:t>
      </w:r>
      <w:r w:rsidR="007C462A" w:rsidRPr="00D65D5E">
        <w:rPr>
          <w:sz w:val="16"/>
          <w:szCs w:val="16"/>
        </w:rPr>
        <w:t xml:space="preserve"> </w:t>
      </w:r>
      <w:r w:rsidR="006B4DE6" w:rsidRPr="00D65D5E">
        <w:rPr>
          <w:sz w:val="16"/>
          <w:szCs w:val="16"/>
        </w:rPr>
        <w:t>asociada</w:t>
      </w:r>
      <w:r w:rsidR="007C462A" w:rsidRPr="00D65D5E">
        <w:rPr>
          <w:sz w:val="16"/>
          <w:szCs w:val="16"/>
        </w:rPr>
        <w:t xml:space="preserve"> al sector salud, necesariamente se vincula</w:t>
      </w:r>
      <w:r w:rsidR="00827A0E" w:rsidRPr="00D65D5E">
        <w:rPr>
          <w:sz w:val="16"/>
          <w:szCs w:val="16"/>
        </w:rPr>
        <w:t xml:space="preserve"> con los sectores social y productivo</w:t>
      </w:r>
      <w:r w:rsidR="007C462A" w:rsidRPr="00D65D5E">
        <w:rPr>
          <w:sz w:val="16"/>
          <w:szCs w:val="16"/>
        </w:rPr>
        <w:t xml:space="preserve"> para poder cumplir los requ</w:t>
      </w:r>
      <w:r w:rsidR="00827A0E" w:rsidRPr="00D65D5E">
        <w:rPr>
          <w:sz w:val="16"/>
          <w:szCs w:val="16"/>
        </w:rPr>
        <w:t xml:space="preserve">isitos de egreso y titulación </w:t>
      </w:r>
      <w:r w:rsidR="007C462A" w:rsidRPr="00D65D5E">
        <w:rPr>
          <w:sz w:val="16"/>
          <w:szCs w:val="16"/>
        </w:rPr>
        <w:t>de su programa educativo.</w:t>
      </w:r>
      <w:r w:rsidR="00CF0A73" w:rsidRPr="00D65D5E">
        <w:rPr>
          <w:sz w:val="16"/>
          <w:szCs w:val="16"/>
        </w:rPr>
        <w:t xml:space="preserve"> La DES ofrece a la sociedad distintos servicios d</w:t>
      </w:r>
      <w:r w:rsidR="00176FAF" w:rsidRPr="00D65D5E">
        <w:rPr>
          <w:sz w:val="16"/>
          <w:szCs w:val="16"/>
        </w:rPr>
        <w:t>e salud como análisis clínicos, bacteriológicos, evaluaciones de salud de trabajadores y</w:t>
      </w:r>
      <w:r w:rsidR="00CF0A73" w:rsidRPr="00D65D5E">
        <w:rPr>
          <w:sz w:val="16"/>
          <w:szCs w:val="16"/>
        </w:rPr>
        <w:t xml:space="preserve"> atención psicológica. Los grupos de investigación del área de ciencias e ingenierías mantienen vínculos con distintos sectores para el desarrollo de proyectos conjuntos.</w:t>
      </w:r>
    </w:p>
    <w:p w:rsidR="007C462A" w:rsidRPr="00D65D5E" w:rsidRDefault="007C462A" w:rsidP="00D65D5E">
      <w:pPr>
        <w:pStyle w:val="Prrafodelista"/>
        <w:numPr>
          <w:ilvl w:val="0"/>
          <w:numId w:val="35"/>
        </w:numPr>
        <w:rPr>
          <w:b/>
          <w:sz w:val="16"/>
          <w:szCs w:val="16"/>
        </w:rPr>
      </w:pPr>
      <w:r w:rsidRPr="00D65D5E">
        <w:rPr>
          <w:b/>
          <w:sz w:val="16"/>
          <w:szCs w:val="16"/>
        </w:rPr>
        <w:t>Experiencia y capacidad para generar investigación básica y aplicada</w:t>
      </w:r>
      <w:r w:rsidR="00DE737D" w:rsidRPr="00D65D5E">
        <w:rPr>
          <w:b/>
          <w:sz w:val="16"/>
          <w:szCs w:val="16"/>
        </w:rPr>
        <w:t xml:space="preserve">. </w:t>
      </w:r>
      <w:r w:rsidR="00DE737D" w:rsidRPr="00D65D5E">
        <w:rPr>
          <w:sz w:val="16"/>
          <w:szCs w:val="16"/>
        </w:rPr>
        <w:t>Los PTC de la DES tienen producción sostenida de material de investigación (artículos en revistas indizadas, libros)</w:t>
      </w:r>
      <w:r w:rsidRPr="00D65D5E">
        <w:rPr>
          <w:sz w:val="16"/>
          <w:szCs w:val="16"/>
        </w:rPr>
        <w:t xml:space="preserve"> en lo</w:t>
      </w:r>
      <w:r w:rsidR="00DE737D" w:rsidRPr="00D65D5E">
        <w:rPr>
          <w:sz w:val="16"/>
          <w:szCs w:val="16"/>
        </w:rPr>
        <w:t>s ámbitos de la salud, física</w:t>
      </w:r>
      <w:r w:rsidRPr="00D65D5E">
        <w:rPr>
          <w:sz w:val="16"/>
          <w:szCs w:val="16"/>
        </w:rPr>
        <w:t xml:space="preserve">, </w:t>
      </w:r>
      <w:r w:rsidR="00DE737D" w:rsidRPr="00D65D5E">
        <w:rPr>
          <w:sz w:val="16"/>
          <w:szCs w:val="16"/>
        </w:rPr>
        <w:t xml:space="preserve">ciencias sociales y </w:t>
      </w:r>
      <w:r w:rsidRPr="00D65D5E">
        <w:rPr>
          <w:sz w:val="16"/>
          <w:szCs w:val="16"/>
        </w:rPr>
        <w:t>humanidades</w:t>
      </w:r>
      <w:r w:rsidR="00DE737D" w:rsidRPr="00D65D5E">
        <w:rPr>
          <w:sz w:val="16"/>
          <w:szCs w:val="16"/>
        </w:rPr>
        <w:t xml:space="preserve"> con una tendencia creciente hacia la producción vinculada a necesidades sociales.</w:t>
      </w:r>
    </w:p>
    <w:p w:rsidR="00D90E53" w:rsidRPr="00D65D5E" w:rsidRDefault="00D90E53" w:rsidP="00D65D5E">
      <w:pPr>
        <w:pStyle w:val="Prrafodelista"/>
        <w:numPr>
          <w:ilvl w:val="0"/>
          <w:numId w:val="35"/>
        </w:numPr>
        <w:rPr>
          <w:sz w:val="16"/>
          <w:szCs w:val="16"/>
        </w:rPr>
      </w:pPr>
      <w:r w:rsidRPr="00D65D5E">
        <w:rPr>
          <w:b/>
          <w:sz w:val="16"/>
          <w:szCs w:val="16"/>
        </w:rPr>
        <w:t>Capacidad para la internacionalización</w:t>
      </w:r>
      <w:r w:rsidRPr="00D65D5E">
        <w:rPr>
          <w:b/>
          <w:sz w:val="16"/>
          <w:szCs w:val="16"/>
          <w:lang w:val="es-ES_tradnl"/>
        </w:rPr>
        <w:t>.</w:t>
      </w:r>
      <w:r w:rsidRPr="00D65D5E">
        <w:rPr>
          <w:sz w:val="16"/>
          <w:szCs w:val="16"/>
          <w:lang w:val="es-ES_tradnl"/>
        </w:rPr>
        <w:t xml:space="preserve"> Se </w:t>
      </w:r>
      <w:r w:rsidR="007C462A" w:rsidRPr="00D65D5E">
        <w:rPr>
          <w:sz w:val="16"/>
          <w:szCs w:val="16"/>
          <w:lang w:val="es-ES_tradnl"/>
        </w:rPr>
        <w:t>participa en el programa</w:t>
      </w:r>
      <w:r w:rsidRPr="00D65D5E">
        <w:rPr>
          <w:sz w:val="16"/>
          <w:szCs w:val="16"/>
          <w:lang w:val="es-ES_tradnl"/>
        </w:rPr>
        <w:t xml:space="preserve"> </w:t>
      </w:r>
      <w:r w:rsidR="007C462A" w:rsidRPr="00D65D5E">
        <w:rPr>
          <w:sz w:val="16"/>
          <w:szCs w:val="16"/>
          <w:lang w:val="es-ES_tradnl"/>
        </w:rPr>
        <w:t xml:space="preserve">institucional de cooperación académica e </w:t>
      </w:r>
      <w:r w:rsidRPr="00D65D5E">
        <w:rPr>
          <w:sz w:val="16"/>
          <w:szCs w:val="16"/>
          <w:lang w:val="es-ES_tradnl"/>
        </w:rPr>
        <w:t>internacionalización</w:t>
      </w:r>
      <w:r w:rsidR="007C462A" w:rsidRPr="00D65D5E">
        <w:rPr>
          <w:sz w:val="16"/>
          <w:szCs w:val="16"/>
          <w:lang w:val="es-ES_tradnl"/>
        </w:rPr>
        <w:t>,</w:t>
      </w:r>
      <w:r w:rsidRPr="00D65D5E">
        <w:rPr>
          <w:sz w:val="16"/>
          <w:szCs w:val="16"/>
          <w:lang w:val="es-ES_tradnl"/>
        </w:rPr>
        <w:t xml:space="preserve"> tanto </w:t>
      </w:r>
      <w:r w:rsidR="007C462A" w:rsidRPr="00D65D5E">
        <w:rPr>
          <w:sz w:val="16"/>
          <w:szCs w:val="16"/>
          <w:lang w:val="es-ES_tradnl"/>
        </w:rPr>
        <w:t xml:space="preserve">con </w:t>
      </w:r>
      <w:r w:rsidRPr="00D65D5E">
        <w:rPr>
          <w:sz w:val="16"/>
          <w:szCs w:val="16"/>
          <w:lang w:val="es-ES_tradnl"/>
        </w:rPr>
        <w:t xml:space="preserve">profesores como </w:t>
      </w:r>
      <w:r w:rsidR="007C462A" w:rsidRPr="00D65D5E">
        <w:rPr>
          <w:sz w:val="16"/>
          <w:szCs w:val="16"/>
          <w:lang w:val="es-ES_tradnl"/>
        </w:rPr>
        <w:t xml:space="preserve">con </w:t>
      </w:r>
      <w:r w:rsidRPr="00D65D5E">
        <w:rPr>
          <w:sz w:val="16"/>
          <w:szCs w:val="16"/>
          <w:lang w:val="es-ES_tradnl"/>
        </w:rPr>
        <w:t xml:space="preserve">alumnos. Actualmente </w:t>
      </w:r>
      <w:r w:rsidR="004C4819" w:rsidRPr="00D65D5E">
        <w:rPr>
          <w:sz w:val="16"/>
          <w:szCs w:val="16"/>
          <w:lang w:val="es-ES_tradnl"/>
        </w:rPr>
        <w:t xml:space="preserve">la UG tiene </w:t>
      </w:r>
      <w:r w:rsidRPr="00D65D5E">
        <w:rPr>
          <w:sz w:val="16"/>
          <w:szCs w:val="16"/>
          <w:lang w:val="es-ES_tradnl"/>
        </w:rPr>
        <w:t>177 convenios bilaterales internacionales, 74 bilaterales nacionales, y 20 multilaterales internacionales</w:t>
      </w:r>
      <w:r w:rsidR="00E81864" w:rsidRPr="00D65D5E">
        <w:rPr>
          <w:sz w:val="16"/>
          <w:szCs w:val="16"/>
          <w:lang w:val="es-ES_tradnl"/>
        </w:rPr>
        <w:t>, de los que parti</w:t>
      </w:r>
      <w:r w:rsidR="004C4819" w:rsidRPr="00D65D5E">
        <w:rPr>
          <w:sz w:val="16"/>
          <w:szCs w:val="16"/>
          <w:lang w:val="es-ES_tradnl"/>
        </w:rPr>
        <w:t>cipa la DES</w:t>
      </w:r>
      <w:r w:rsidRPr="00D65D5E">
        <w:rPr>
          <w:sz w:val="16"/>
          <w:szCs w:val="16"/>
          <w:lang w:val="es-ES_tradnl"/>
        </w:rPr>
        <w:t xml:space="preserve">. </w:t>
      </w:r>
      <w:r w:rsidR="00CF0A73" w:rsidRPr="00D65D5E">
        <w:rPr>
          <w:sz w:val="16"/>
          <w:szCs w:val="16"/>
          <w:lang w:val="es-ES_tradnl"/>
        </w:rPr>
        <w:t>Existe cooperación con propósitos de investigación con grupos de distintos países. Estas relaciones propician la movilidad de estudiantes y profesores. En particular, e</w:t>
      </w:r>
      <w:r w:rsidR="00DE737D" w:rsidRPr="00D65D5E">
        <w:rPr>
          <w:sz w:val="16"/>
          <w:szCs w:val="16"/>
          <w:lang w:val="es-ES_tradnl"/>
        </w:rPr>
        <w:t>xiste participación activa en los programas de becas mixtas de CONACyT.</w:t>
      </w:r>
    </w:p>
    <w:p w:rsidR="00D90E53" w:rsidRPr="00D65D5E" w:rsidRDefault="00D90E53" w:rsidP="00D65D5E">
      <w:pPr>
        <w:pStyle w:val="Prrafodelista"/>
        <w:numPr>
          <w:ilvl w:val="0"/>
          <w:numId w:val="35"/>
        </w:numPr>
        <w:rPr>
          <w:sz w:val="16"/>
          <w:szCs w:val="16"/>
        </w:rPr>
      </w:pPr>
      <w:r w:rsidRPr="00D65D5E">
        <w:rPr>
          <w:b/>
          <w:sz w:val="16"/>
          <w:szCs w:val="16"/>
        </w:rPr>
        <w:t>Capacidad de generación y difusión de la cultura y las artes</w:t>
      </w:r>
      <w:r w:rsidRPr="00D65D5E">
        <w:rPr>
          <w:sz w:val="16"/>
          <w:szCs w:val="16"/>
        </w:rPr>
        <w:t xml:space="preserve">. Es bien conocida la vocación del municipio </w:t>
      </w:r>
      <w:r w:rsidR="00FD3330" w:rsidRPr="00D65D5E">
        <w:rPr>
          <w:sz w:val="16"/>
          <w:szCs w:val="16"/>
        </w:rPr>
        <w:t>d</w:t>
      </w:r>
      <w:r w:rsidRPr="00D65D5E">
        <w:rPr>
          <w:sz w:val="16"/>
          <w:szCs w:val="16"/>
        </w:rPr>
        <w:t>e León hacia estas actividades humanísticas</w:t>
      </w:r>
      <w:r w:rsidR="00B07D01" w:rsidRPr="00D65D5E">
        <w:rPr>
          <w:sz w:val="16"/>
          <w:szCs w:val="16"/>
        </w:rPr>
        <w:t>, lo cual se refleja en</w:t>
      </w:r>
      <w:r w:rsidRPr="00D65D5E">
        <w:rPr>
          <w:sz w:val="16"/>
          <w:szCs w:val="16"/>
        </w:rPr>
        <w:t xml:space="preserve"> el número creciente de instituciones y asociaciones cívicas de carácter artístico y cultural. La DES está incidiendo de manera </w:t>
      </w:r>
      <w:r w:rsidR="00B07D01" w:rsidRPr="00D65D5E">
        <w:rPr>
          <w:sz w:val="16"/>
          <w:szCs w:val="16"/>
        </w:rPr>
        <w:t>importante</w:t>
      </w:r>
      <w:r w:rsidRPr="00D65D5E">
        <w:rPr>
          <w:sz w:val="16"/>
          <w:szCs w:val="16"/>
        </w:rPr>
        <w:t xml:space="preserve"> en este ámbito mediante </w:t>
      </w:r>
      <w:r w:rsidR="00F92194" w:rsidRPr="00D65D5E">
        <w:rPr>
          <w:sz w:val="16"/>
          <w:szCs w:val="16"/>
        </w:rPr>
        <w:t>las modernas instalaciones de</w:t>
      </w:r>
      <w:r w:rsidR="00CF0A73" w:rsidRPr="00D65D5E">
        <w:rPr>
          <w:sz w:val="16"/>
          <w:szCs w:val="16"/>
        </w:rPr>
        <w:t>l</w:t>
      </w:r>
      <w:r w:rsidR="00F92194" w:rsidRPr="00D65D5E">
        <w:rPr>
          <w:sz w:val="16"/>
          <w:szCs w:val="16"/>
        </w:rPr>
        <w:t xml:space="preserve"> </w:t>
      </w:r>
      <w:r w:rsidR="00CF0A73" w:rsidRPr="00D65D5E">
        <w:rPr>
          <w:sz w:val="16"/>
          <w:szCs w:val="16"/>
        </w:rPr>
        <w:t xml:space="preserve">Departamento de </w:t>
      </w:r>
      <w:r w:rsidR="00F92194" w:rsidRPr="00D65D5E">
        <w:rPr>
          <w:sz w:val="16"/>
          <w:szCs w:val="16"/>
        </w:rPr>
        <w:t xml:space="preserve">Estudios Culturales </w:t>
      </w:r>
      <w:r w:rsidRPr="00D65D5E">
        <w:rPr>
          <w:sz w:val="16"/>
          <w:szCs w:val="16"/>
        </w:rPr>
        <w:t>que se ubica</w:t>
      </w:r>
      <w:r w:rsidR="00F92194" w:rsidRPr="00D65D5E">
        <w:rPr>
          <w:sz w:val="16"/>
          <w:szCs w:val="16"/>
        </w:rPr>
        <w:t>n</w:t>
      </w:r>
      <w:r w:rsidRPr="00D65D5E">
        <w:rPr>
          <w:sz w:val="16"/>
          <w:szCs w:val="16"/>
        </w:rPr>
        <w:t xml:space="preserve"> en el </w:t>
      </w:r>
      <w:r w:rsidRPr="00D65D5E">
        <w:rPr>
          <w:i/>
          <w:sz w:val="16"/>
          <w:szCs w:val="16"/>
        </w:rPr>
        <w:t>Forum Cultural Guanajuato</w:t>
      </w:r>
      <w:r w:rsidRPr="00D65D5E">
        <w:rPr>
          <w:sz w:val="16"/>
          <w:szCs w:val="16"/>
        </w:rPr>
        <w:t xml:space="preserve">, donde </w:t>
      </w:r>
      <w:r w:rsidR="00CF0A73" w:rsidRPr="00D65D5E">
        <w:rPr>
          <w:sz w:val="16"/>
          <w:szCs w:val="16"/>
        </w:rPr>
        <w:t>no sólo se imparte la L</w:t>
      </w:r>
      <w:r w:rsidRPr="00D65D5E">
        <w:rPr>
          <w:sz w:val="16"/>
          <w:szCs w:val="16"/>
        </w:rPr>
        <w:t>icenciatura en Cultura y Arte, sino también se desarrolla un intenso programa de promoción cultural.</w:t>
      </w:r>
    </w:p>
    <w:p w:rsidR="00662435" w:rsidRDefault="00065C9E" w:rsidP="00D65D5E">
      <w:pPr>
        <w:pStyle w:val="Prrafodelista"/>
        <w:numPr>
          <w:ilvl w:val="0"/>
          <w:numId w:val="35"/>
        </w:numPr>
        <w:rPr>
          <w:sz w:val="16"/>
          <w:szCs w:val="16"/>
        </w:rPr>
      </w:pPr>
      <w:r>
        <w:rPr>
          <w:b/>
          <w:sz w:val="16"/>
          <w:szCs w:val="16"/>
        </w:rPr>
        <w:t>Uso eficiente de recursos humanos y materiales.</w:t>
      </w:r>
      <w:r w:rsidR="001F2009" w:rsidRPr="00D65D5E">
        <w:rPr>
          <w:sz w:val="16"/>
          <w:szCs w:val="16"/>
        </w:rPr>
        <w:t xml:space="preserve"> La DES Campus León </w:t>
      </w:r>
      <w:r>
        <w:rPr>
          <w:sz w:val="16"/>
          <w:szCs w:val="16"/>
        </w:rPr>
        <w:t>ha desarrollado un estudio organizacional para el uso eficiente de los recursos con que cuenta.</w:t>
      </w:r>
    </w:p>
    <w:p w:rsidR="00065C9E" w:rsidRPr="00D65D5E" w:rsidRDefault="00065C9E" w:rsidP="00065C9E">
      <w:pPr>
        <w:pStyle w:val="Prrafodelista"/>
        <w:ind w:left="360" w:firstLine="0"/>
        <w:rPr>
          <w:sz w:val="16"/>
          <w:szCs w:val="16"/>
        </w:rPr>
      </w:pPr>
    </w:p>
    <w:p w:rsidR="00662435" w:rsidRDefault="00E54BC9" w:rsidP="00D65D5E">
      <w:pPr>
        <w:pStyle w:val="Prrafodelista"/>
        <w:numPr>
          <w:ilvl w:val="0"/>
          <w:numId w:val="35"/>
        </w:numPr>
        <w:rPr>
          <w:sz w:val="16"/>
          <w:szCs w:val="16"/>
        </w:rPr>
      </w:pPr>
      <w:r w:rsidRPr="00D65D5E">
        <w:rPr>
          <w:b/>
          <w:sz w:val="16"/>
          <w:szCs w:val="16"/>
        </w:rPr>
        <w:t>Nueva organización académico-</w:t>
      </w:r>
      <w:r w:rsidR="00662435" w:rsidRPr="00D65D5E">
        <w:rPr>
          <w:b/>
          <w:sz w:val="16"/>
          <w:szCs w:val="16"/>
        </w:rPr>
        <w:t>administrativa</w:t>
      </w:r>
      <w:r w:rsidR="00B07D01" w:rsidRPr="00D65D5E">
        <w:rPr>
          <w:b/>
          <w:sz w:val="16"/>
          <w:szCs w:val="16"/>
        </w:rPr>
        <w:t>.</w:t>
      </w:r>
      <w:r w:rsidR="007918E6" w:rsidRPr="00D65D5E">
        <w:rPr>
          <w:sz w:val="16"/>
          <w:szCs w:val="16"/>
        </w:rPr>
        <w:t xml:space="preserve"> La estructura matricial permite l</w:t>
      </w:r>
      <w:r w:rsidRPr="00D65D5E">
        <w:rPr>
          <w:sz w:val="16"/>
          <w:szCs w:val="16"/>
        </w:rPr>
        <w:t>a optimización de los recursos y</w:t>
      </w:r>
      <w:r w:rsidR="007918E6" w:rsidRPr="00D65D5E">
        <w:rPr>
          <w:sz w:val="16"/>
          <w:szCs w:val="16"/>
        </w:rPr>
        <w:t xml:space="preserve"> la formación multidisciplinaria de los estudiantes.</w:t>
      </w:r>
      <w:r w:rsidRPr="00D65D5E">
        <w:rPr>
          <w:sz w:val="16"/>
          <w:szCs w:val="16"/>
        </w:rPr>
        <w:t xml:space="preserve"> La congregación de los estudiantes en las nuevas instalaciones del Campus facilita la implementación de programas para atender su formación integral.</w:t>
      </w:r>
    </w:p>
    <w:p w:rsidR="00A52CB7" w:rsidRPr="00A52CB7" w:rsidRDefault="00A52CB7" w:rsidP="00A52CB7">
      <w:pPr>
        <w:pStyle w:val="Prrafodelista"/>
        <w:rPr>
          <w:sz w:val="16"/>
          <w:szCs w:val="16"/>
        </w:rPr>
      </w:pPr>
    </w:p>
    <w:p w:rsidR="00A52CB7" w:rsidRPr="00D65D5E" w:rsidRDefault="00A52CB7" w:rsidP="00D65D5E">
      <w:pPr>
        <w:pStyle w:val="Prrafodelista"/>
        <w:numPr>
          <w:ilvl w:val="0"/>
          <w:numId w:val="35"/>
        </w:numPr>
        <w:rPr>
          <w:sz w:val="16"/>
          <w:szCs w:val="16"/>
        </w:rPr>
      </w:pPr>
      <w:r w:rsidRPr="00A52CB7">
        <w:rPr>
          <w:b/>
          <w:sz w:val="16"/>
          <w:szCs w:val="16"/>
        </w:rPr>
        <w:t>Actividades ext</w:t>
      </w:r>
      <w:r>
        <w:rPr>
          <w:b/>
          <w:sz w:val="16"/>
          <w:szCs w:val="16"/>
        </w:rPr>
        <w:t>ra curriculares</w:t>
      </w:r>
      <w:r>
        <w:rPr>
          <w:sz w:val="16"/>
          <w:szCs w:val="16"/>
        </w:rPr>
        <w:t>. Los PE en las diferentes divisiones cuentan con actividades extracurriculares que favorecen el desarrollo integral de los alumnos como: música, danza, teatro, tae kwon do, baile de salón, ajedrez, juegos de mesa, actividades deportivas.</w:t>
      </w:r>
    </w:p>
    <w:p w:rsidR="00FF4EE7" w:rsidRPr="00D65D5E" w:rsidRDefault="00FF4EE7" w:rsidP="00F54D9B">
      <w:pPr>
        <w:pStyle w:val="Prrafodelista"/>
        <w:ind w:left="360" w:firstLine="0"/>
        <w:rPr>
          <w:sz w:val="16"/>
          <w:szCs w:val="16"/>
        </w:rPr>
      </w:pPr>
    </w:p>
    <w:p w:rsidR="008F6D7B" w:rsidRPr="00D65D5E" w:rsidRDefault="008F6D7B" w:rsidP="00D65D5E">
      <w:pPr>
        <w:pStyle w:val="Ttulo3"/>
        <w:rPr>
          <w:sz w:val="16"/>
          <w:szCs w:val="16"/>
        </w:rPr>
      </w:pPr>
      <w:bookmarkStart w:id="13" w:name="_Toc259981371"/>
      <w:r w:rsidRPr="00D65D5E">
        <w:rPr>
          <w:sz w:val="16"/>
          <w:szCs w:val="16"/>
        </w:rPr>
        <w:lastRenderedPageBreak/>
        <w:t>Debilidades</w:t>
      </w:r>
      <w:bookmarkEnd w:id="13"/>
    </w:p>
    <w:p w:rsidR="00834319" w:rsidRPr="00D65D5E" w:rsidRDefault="00834319" w:rsidP="00D65D5E">
      <w:pPr>
        <w:pStyle w:val="Prrafodelista"/>
        <w:numPr>
          <w:ilvl w:val="0"/>
          <w:numId w:val="35"/>
        </w:numPr>
        <w:rPr>
          <w:sz w:val="16"/>
          <w:szCs w:val="16"/>
        </w:rPr>
      </w:pPr>
      <w:r w:rsidRPr="00D65D5E">
        <w:rPr>
          <w:b/>
          <w:sz w:val="16"/>
          <w:szCs w:val="16"/>
        </w:rPr>
        <w:t>Baja cobertura educativa.</w:t>
      </w:r>
      <w:r w:rsidRPr="00D65D5E">
        <w:rPr>
          <w:sz w:val="16"/>
          <w:szCs w:val="16"/>
        </w:rPr>
        <w:t xml:space="preserve"> La DES Campus León de la UG se ubica en la región que concentra más de un tercio de la población del Estado. León es el sexto municipio más poblado del país, </w:t>
      </w:r>
      <w:r w:rsidR="00E54BC9" w:rsidRPr="00D65D5E">
        <w:rPr>
          <w:sz w:val="16"/>
          <w:szCs w:val="16"/>
        </w:rPr>
        <w:t>pero la U</w:t>
      </w:r>
      <w:r w:rsidRPr="00D65D5E">
        <w:rPr>
          <w:sz w:val="16"/>
          <w:szCs w:val="16"/>
        </w:rPr>
        <w:t>niversidad de Guanajuato atiende sólo al 6%</w:t>
      </w:r>
      <w:r w:rsidRPr="00D65D5E">
        <w:rPr>
          <w:color w:val="FF0000"/>
          <w:sz w:val="16"/>
          <w:szCs w:val="16"/>
        </w:rPr>
        <w:t xml:space="preserve"> </w:t>
      </w:r>
      <w:r w:rsidRPr="00D65D5E">
        <w:rPr>
          <w:sz w:val="16"/>
          <w:szCs w:val="16"/>
        </w:rPr>
        <w:t xml:space="preserve">de la matrícula total </w:t>
      </w:r>
      <w:r w:rsidR="00DA1956" w:rsidRPr="00D65D5E">
        <w:rPr>
          <w:sz w:val="16"/>
          <w:szCs w:val="16"/>
        </w:rPr>
        <w:t xml:space="preserve">de educación superior </w:t>
      </w:r>
      <w:r w:rsidRPr="00D65D5E">
        <w:rPr>
          <w:sz w:val="16"/>
          <w:szCs w:val="16"/>
        </w:rPr>
        <w:t>del municipio. Existen tres instituciones públicas y más de 40 institutos de educación superior privados en León.</w:t>
      </w:r>
    </w:p>
    <w:p w:rsidR="00E54BC9" w:rsidRPr="00D65D5E" w:rsidRDefault="00375F27" w:rsidP="00D65D5E">
      <w:pPr>
        <w:pStyle w:val="Prrafodelista"/>
        <w:numPr>
          <w:ilvl w:val="0"/>
          <w:numId w:val="35"/>
        </w:numPr>
        <w:rPr>
          <w:sz w:val="16"/>
          <w:szCs w:val="16"/>
        </w:rPr>
      </w:pPr>
      <w:r w:rsidRPr="00D65D5E">
        <w:rPr>
          <w:b/>
          <w:sz w:val="16"/>
          <w:szCs w:val="16"/>
        </w:rPr>
        <w:t xml:space="preserve">Concentración de la matrícula. </w:t>
      </w:r>
      <w:r w:rsidR="00EA6C17" w:rsidRPr="00D65D5E">
        <w:rPr>
          <w:sz w:val="16"/>
          <w:szCs w:val="16"/>
        </w:rPr>
        <w:t xml:space="preserve">La matrícula actual </w:t>
      </w:r>
      <w:r w:rsidR="001020C5" w:rsidRPr="00D65D5E">
        <w:rPr>
          <w:sz w:val="16"/>
          <w:szCs w:val="16"/>
        </w:rPr>
        <w:t xml:space="preserve">está concentrada </w:t>
      </w:r>
      <w:r w:rsidR="00EA6C17" w:rsidRPr="00D65D5E">
        <w:rPr>
          <w:sz w:val="16"/>
          <w:szCs w:val="16"/>
        </w:rPr>
        <w:t xml:space="preserve">en </w:t>
      </w:r>
      <w:r w:rsidR="005C650C" w:rsidRPr="00D65D5E">
        <w:rPr>
          <w:sz w:val="16"/>
          <w:szCs w:val="16"/>
        </w:rPr>
        <w:t>el área de Ciencias de la Salud</w:t>
      </w:r>
      <w:r w:rsidR="00EA6C17" w:rsidRPr="00D65D5E">
        <w:rPr>
          <w:sz w:val="16"/>
          <w:szCs w:val="16"/>
        </w:rPr>
        <w:t>, donde estudian tres de cada cuatro estudiantes de</w:t>
      </w:r>
      <w:r w:rsidR="00700270" w:rsidRPr="00D65D5E">
        <w:rPr>
          <w:sz w:val="16"/>
          <w:szCs w:val="16"/>
        </w:rPr>
        <w:t xml:space="preserve"> </w:t>
      </w:r>
      <w:r w:rsidR="00EA6C17" w:rsidRPr="00D65D5E">
        <w:rPr>
          <w:sz w:val="16"/>
          <w:szCs w:val="16"/>
        </w:rPr>
        <w:t>l</w:t>
      </w:r>
      <w:r w:rsidR="00700270" w:rsidRPr="00D65D5E">
        <w:rPr>
          <w:sz w:val="16"/>
          <w:szCs w:val="16"/>
        </w:rPr>
        <w:t>a</w:t>
      </w:r>
      <w:r w:rsidR="00EA6C17" w:rsidRPr="00D65D5E">
        <w:rPr>
          <w:sz w:val="16"/>
          <w:szCs w:val="16"/>
        </w:rPr>
        <w:t xml:space="preserve"> </w:t>
      </w:r>
      <w:r w:rsidR="001B58DF" w:rsidRPr="00D65D5E">
        <w:rPr>
          <w:sz w:val="16"/>
          <w:szCs w:val="16"/>
        </w:rPr>
        <w:t>DES (75</w:t>
      </w:r>
      <w:r w:rsidR="00700270" w:rsidRPr="00D65D5E">
        <w:rPr>
          <w:sz w:val="16"/>
          <w:szCs w:val="16"/>
        </w:rPr>
        <w:t>%)</w:t>
      </w:r>
      <w:r w:rsidR="00EA6C17" w:rsidRPr="00D65D5E">
        <w:rPr>
          <w:sz w:val="16"/>
          <w:szCs w:val="16"/>
        </w:rPr>
        <w:t xml:space="preserve">. </w:t>
      </w:r>
    </w:p>
    <w:p w:rsidR="00494D36" w:rsidRPr="00D65D5E" w:rsidRDefault="003B6C2E" w:rsidP="00D65D5E">
      <w:pPr>
        <w:pStyle w:val="Prrafodelista"/>
        <w:numPr>
          <w:ilvl w:val="0"/>
          <w:numId w:val="35"/>
        </w:numPr>
        <w:rPr>
          <w:sz w:val="16"/>
          <w:szCs w:val="16"/>
        </w:rPr>
      </w:pPr>
      <w:r w:rsidRPr="00D65D5E">
        <w:rPr>
          <w:b/>
          <w:sz w:val="16"/>
          <w:szCs w:val="16"/>
        </w:rPr>
        <w:t xml:space="preserve">Existen brechas importantes entre las </w:t>
      </w:r>
      <w:r w:rsidR="007F46BD" w:rsidRPr="00D65D5E">
        <w:rPr>
          <w:b/>
          <w:sz w:val="16"/>
          <w:szCs w:val="16"/>
        </w:rPr>
        <w:t>áreas de conocimiento</w:t>
      </w:r>
      <w:r w:rsidR="00375F27" w:rsidRPr="00D65D5E">
        <w:rPr>
          <w:sz w:val="16"/>
          <w:szCs w:val="16"/>
        </w:rPr>
        <w:t>.</w:t>
      </w:r>
      <w:r w:rsidRPr="00D65D5E">
        <w:rPr>
          <w:sz w:val="16"/>
          <w:szCs w:val="16"/>
        </w:rPr>
        <w:t xml:space="preserve"> </w:t>
      </w:r>
      <w:r w:rsidR="00A22826" w:rsidRPr="00D65D5E">
        <w:rPr>
          <w:sz w:val="16"/>
          <w:szCs w:val="16"/>
        </w:rPr>
        <w:t>Estas brechas aparecen en casi todos los indicadores que conforman los conceptos de capacidad académica y competitividad de los PE e</w:t>
      </w:r>
      <w:r w:rsidRPr="00D65D5E">
        <w:rPr>
          <w:sz w:val="16"/>
          <w:szCs w:val="16"/>
        </w:rPr>
        <w:t xml:space="preserve"> impiden un desarrollo armonioso de las potencialidades de la DES y su comunidad académica y estudiantil. </w:t>
      </w:r>
      <w:r w:rsidR="007F46BD" w:rsidRPr="00D65D5E">
        <w:rPr>
          <w:sz w:val="16"/>
          <w:szCs w:val="16"/>
        </w:rPr>
        <w:t xml:space="preserve">Ciencias e Ingenierías es el </w:t>
      </w:r>
      <w:r w:rsidR="00CB729E" w:rsidRPr="00D65D5E">
        <w:rPr>
          <w:sz w:val="16"/>
          <w:szCs w:val="16"/>
        </w:rPr>
        <w:t>área m</w:t>
      </w:r>
      <w:r w:rsidR="00A0085E" w:rsidRPr="00D65D5E">
        <w:rPr>
          <w:sz w:val="16"/>
          <w:szCs w:val="16"/>
        </w:rPr>
        <w:t xml:space="preserve">ás </w:t>
      </w:r>
      <w:r w:rsidR="00CB729E" w:rsidRPr="00D65D5E">
        <w:rPr>
          <w:sz w:val="16"/>
          <w:szCs w:val="16"/>
        </w:rPr>
        <w:t>consolidada</w:t>
      </w:r>
      <w:r w:rsidR="009461BA" w:rsidRPr="00D65D5E">
        <w:rPr>
          <w:sz w:val="16"/>
          <w:szCs w:val="16"/>
        </w:rPr>
        <w:t xml:space="preserve">, </w:t>
      </w:r>
      <w:r w:rsidR="00ED7718" w:rsidRPr="00D65D5E">
        <w:rPr>
          <w:sz w:val="16"/>
          <w:szCs w:val="16"/>
        </w:rPr>
        <w:t xml:space="preserve">los 4 cuerpos académicos que  pertenecen a esta División  son consolidados, dos de sus tres PE de Licenciatura están en el Nivel I de CIEES -el otro fue creado en enero de 2010- y sus dos programas de posgrado en el PNPC Nivel Internacional. Si analizamos los indicadores, observamos que </w:t>
      </w:r>
      <w:r w:rsidR="009461BA" w:rsidRPr="00D65D5E">
        <w:rPr>
          <w:sz w:val="16"/>
          <w:szCs w:val="16"/>
        </w:rPr>
        <w:t>tiene alta capa</w:t>
      </w:r>
      <w:r w:rsidR="00EC7A9D" w:rsidRPr="00D65D5E">
        <w:rPr>
          <w:sz w:val="16"/>
          <w:szCs w:val="16"/>
        </w:rPr>
        <w:t xml:space="preserve">cidad </w:t>
      </w:r>
      <w:r w:rsidR="00ED7718" w:rsidRPr="00D65D5E">
        <w:rPr>
          <w:sz w:val="16"/>
          <w:szCs w:val="16"/>
        </w:rPr>
        <w:t>académica:</w:t>
      </w:r>
      <w:r w:rsidR="00A22826" w:rsidRPr="00D65D5E">
        <w:rPr>
          <w:sz w:val="16"/>
          <w:szCs w:val="16"/>
        </w:rPr>
        <w:t xml:space="preserve">100% de sus PTC </w:t>
      </w:r>
      <w:r w:rsidR="00ED7718" w:rsidRPr="00D65D5E">
        <w:rPr>
          <w:sz w:val="16"/>
          <w:szCs w:val="16"/>
        </w:rPr>
        <w:t>tienen</w:t>
      </w:r>
      <w:r w:rsidR="00A22826" w:rsidRPr="00D65D5E">
        <w:rPr>
          <w:sz w:val="16"/>
          <w:szCs w:val="16"/>
        </w:rPr>
        <w:t xml:space="preserve"> posgrado, 90% </w:t>
      </w:r>
      <w:r w:rsidR="00ED7718" w:rsidRPr="00D65D5E">
        <w:rPr>
          <w:sz w:val="16"/>
          <w:szCs w:val="16"/>
        </w:rPr>
        <w:t>están en el</w:t>
      </w:r>
      <w:r w:rsidR="00A22826" w:rsidRPr="00D65D5E">
        <w:rPr>
          <w:sz w:val="16"/>
          <w:szCs w:val="16"/>
        </w:rPr>
        <w:t xml:space="preserve"> SNI </w:t>
      </w:r>
      <w:r w:rsidR="00ED7718" w:rsidRPr="00D65D5E">
        <w:rPr>
          <w:sz w:val="16"/>
          <w:szCs w:val="16"/>
        </w:rPr>
        <w:t>-</w:t>
      </w:r>
      <w:r w:rsidR="00A22826" w:rsidRPr="00D65D5E">
        <w:rPr>
          <w:sz w:val="16"/>
          <w:szCs w:val="16"/>
        </w:rPr>
        <w:t xml:space="preserve">el 10% restante con méritos para </w:t>
      </w:r>
      <w:r w:rsidR="00ED7718" w:rsidRPr="00D65D5E">
        <w:rPr>
          <w:sz w:val="16"/>
          <w:szCs w:val="16"/>
        </w:rPr>
        <w:t>ingresar</w:t>
      </w:r>
      <w:r w:rsidR="00A22826" w:rsidRPr="00D65D5E">
        <w:rPr>
          <w:sz w:val="16"/>
          <w:szCs w:val="16"/>
        </w:rPr>
        <w:t xml:space="preserve"> pero </w:t>
      </w:r>
      <w:r w:rsidR="00ED7718" w:rsidRPr="00D65D5E">
        <w:rPr>
          <w:sz w:val="16"/>
          <w:szCs w:val="16"/>
        </w:rPr>
        <w:t xml:space="preserve">son </w:t>
      </w:r>
      <w:r w:rsidR="00A22826" w:rsidRPr="00D65D5E">
        <w:rPr>
          <w:sz w:val="16"/>
          <w:szCs w:val="16"/>
        </w:rPr>
        <w:t xml:space="preserve">de reciente </w:t>
      </w:r>
      <w:r w:rsidR="00ED7718" w:rsidRPr="00D65D5E">
        <w:rPr>
          <w:sz w:val="16"/>
          <w:szCs w:val="16"/>
        </w:rPr>
        <w:t xml:space="preserve">contratación- </w:t>
      </w:r>
      <w:r w:rsidR="00A22826" w:rsidRPr="00D65D5E">
        <w:rPr>
          <w:sz w:val="16"/>
          <w:szCs w:val="16"/>
        </w:rPr>
        <w:t>y 83% con perfil PROMEP (y el resto con méritos para obtenerlo)</w:t>
      </w:r>
      <w:r w:rsidR="00ED7718" w:rsidRPr="00D65D5E">
        <w:rPr>
          <w:sz w:val="16"/>
          <w:szCs w:val="16"/>
        </w:rPr>
        <w:t>.</w:t>
      </w:r>
      <w:r w:rsidR="00A22826" w:rsidRPr="00D65D5E">
        <w:rPr>
          <w:sz w:val="16"/>
          <w:szCs w:val="16"/>
        </w:rPr>
        <w:t xml:space="preserve"> </w:t>
      </w:r>
      <w:r w:rsidR="00ED7718" w:rsidRPr="00D65D5E">
        <w:rPr>
          <w:sz w:val="16"/>
          <w:szCs w:val="16"/>
        </w:rPr>
        <w:t>Tiene también alta</w:t>
      </w:r>
      <w:r w:rsidR="00EC7A9D" w:rsidRPr="00D65D5E">
        <w:rPr>
          <w:sz w:val="16"/>
          <w:szCs w:val="16"/>
        </w:rPr>
        <w:t xml:space="preserve"> competitividad</w:t>
      </w:r>
      <w:r w:rsidR="00CB729E" w:rsidRPr="00D65D5E">
        <w:rPr>
          <w:sz w:val="16"/>
          <w:szCs w:val="16"/>
        </w:rPr>
        <w:t xml:space="preserve"> académica</w:t>
      </w:r>
      <w:r w:rsidR="00ED7718" w:rsidRPr="00D65D5E">
        <w:rPr>
          <w:sz w:val="16"/>
          <w:szCs w:val="16"/>
        </w:rPr>
        <w:t>;</w:t>
      </w:r>
      <w:r w:rsidR="00CB729E" w:rsidRPr="00D65D5E">
        <w:rPr>
          <w:sz w:val="16"/>
          <w:szCs w:val="16"/>
        </w:rPr>
        <w:t xml:space="preserve"> </w:t>
      </w:r>
      <w:r w:rsidR="00A22826" w:rsidRPr="00D65D5E">
        <w:rPr>
          <w:sz w:val="16"/>
          <w:szCs w:val="16"/>
        </w:rPr>
        <w:t xml:space="preserve">si quitamos el programa </w:t>
      </w:r>
      <w:r w:rsidR="00ED7718" w:rsidRPr="00D65D5E">
        <w:rPr>
          <w:sz w:val="16"/>
          <w:szCs w:val="16"/>
        </w:rPr>
        <w:t xml:space="preserve">abierto en enero de 2010 el 100% de su matrícula, PE de Licenciatura y PE de posgrado son de calidad. Desafortunadamente </w:t>
      </w:r>
      <w:r w:rsidR="00EC7A9D" w:rsidRPr="00D65D5E">
        <w:rPr>
          <w:sz w:val="16"/>
          <w:szCs w:val="16"/>
        </w:rPr>
        <w:t xml:space="preserve">solo el 6% de la </w:t>
      </w:r>
      <w:r w:rsidR="00CB729E" w:rsidRPr="00D65D5E">
        <w:rPr>
          <w:sz w:val="16"/>
          <w:szCs w:val="16"/>
        </w:rPr>
        <w:t>matrícula</w:t>
      </w:r>
      <w:r w:rsidR="00EC7A9D" w:rsidRPr="00D65D5E">
        <w:rPr>
          <w:sz w:val="16"/>
          <w:szCs w:val="16"/>
        </w:rPr>
        <w:t xml:space="preserve"> de la DES</w:t>
      </w:r>
      <w:r w:rsidR="00CB729E" w:rsidRPr="00D65D5E">
        <w:rPr>
          <w:sz w:val="16"/>
          <w:szCs w:val="16"/>
        </w:rPr>
        <w:t xml:space="preserve"> </w:t>
      </w:r>
      <w:r w:rsidR="00EC7A9D" w:rsidRPr="00D65D5E">
        <w:rPr>
          <w:sz w:val="16"/>
          <w:szCs w:val="16"/>
        </w:rPr>
        <w:t>(</w:t>
      </w:r>
      <w:r w:rsidR="00CB729E" w:rsidRPr="00D65D5E">
        <w:rPr>
          <w:sz w:val="16"/>
          <w:szCs w:val="16"/>
        </w:rPr>
        <w:t>231 alumnos</w:t>
      </w:r>
      <w:r w:rsidR="00EC7A9D" w:rsidRPr="00D65D5E">
        <w:rPr>
          <w:sz w:val="16"/>
          <w:szCs w:val="16"/>
        </w:rPr>
        <w:t>)</w:t>
      </w:r>
      <w:r w:rsidR="00ED7718" w:rsidRPr="00D65D5E">
        <w:rPr>
          <w:sz w:val="16"/>
          <w:szCs w:val="16"/>
        </w:rPr>
        <w:t xml:space="preserve"> pertenece a estos programas</w:t>
      </w:r>
      <w:r w:rsidR="00CB729E" w:rsidRPr="00D65D5E">
        <w:rPr>
          <w:sz w:val="16"/>
          <w:szCs w:val="16"/>
        </w:rPr>
        <w:t>. E</w:t>
      </w:r>
      <w:r w:rsidR="00A0085E" w:rsidRPr="00D65D5E">
        <w:rPr>
          <w:sz w:val="16"/>
          <w:szCs w:val="16"/>
        </w:rPr>
        <w:t>l á</w:t>
      </w:r>
      <w:r w:rsidR="00DF2C78" w:rsidRPr="00D65D5E">
        <w:rPr>
          <w:sz w:val="16"/>
          <w:szCs w:val="16"/>
        </w:rPr>
        <w:t>rea de Ciencias de la Salud</w:t>
      </w:r>
      <w:r w:rsidR="00A0085E" w:rsidRPr="00D65D5E">
        <w:rPr>
          <w:sz w:val="16"/>
          <w:szCs w:val="16"/>
        </w:rPr>
        <w:t xml:space="preserve"> </w:t>
      </w:r>
      <w:r w:rsidR="00CB729E" w:rsidRPr="00D65D5E">
        <w:rPr>
          <w:sz w:val="16"/>
          <w:szCs w:val="16"/>
        </w:rPr>
        <w:t xml:space="preserve">tiene </w:t>
      </w:r>
      <w:r w:rsidR="00EC7A9D" w:rsidRPr="00D65D5E">
        <w:rPr>
          <w:sz w:val="16"/>
          <w:szCs w:val="16"/>
        </w:rPr>
        <w:t xml:space="preserve">el 74.8% de </w:t>
      </w:r>
      <w:r w:rsidR="00CB729E" w:rsidRPr="00D65D5E">
        <w:rPr>
          <w:sz w:val="16"/>
          <w:szCs w:val="16"/>
        </w:rPr>
        <w:t xml:space="preserve">la </w:t>
      </w:r>
      <w:r w:rsidR="00DF2C78" w:rsidRPr="00D65D5E">
        <w:rPr>
          <w:sz w:val="16"/>
          <w:szCs w:val="16"/>
        </w:rPr>
        <w:t xml:space="preserve">matrícula con </w:t>
      </w:r>
      <w:r w:rsidR="00EC7A9D" w:rsidRPr="00D65D5E">
        <w:rPr>
          <w:sz w:val="16"/>
          <w:szCs w:val="16"/>
        </w:rPr>
        <w:t>(</w:t>
      </w:r>
      <w:r w:rsidR="00DF2C78" w:rsidRPr="00D65D5E">
        <w:rPr>
          <w:sz w:val="16"/>
          <w:szCs w:val="16"/>
        </w:rPr>
        <w:t>2857 alumnos</w:t>
      </w:r>
      <w:r w:rsidR="00EC7A9D" w:rsidRPr="00D65D5E">
        <w:rPr>
          <w:sz w:val="16"/>
          <w:szCs w:val="16"/>
        </w:rPr>
        <w:t>)</w:t>
      </w:r>
      <w:r w:rsidR="00A0085E" w:rsidRPr="00D65D5E">
        <w:rPr>
          <w:sz w:val="16"/>
          <w:szCs w:val="16"/>
        </w:rPr>
        <w:t xml:space="preserve">, </w:t>
      </w:r>
      <w:r w:rsidR="00EC7A9D" w:rsidRPr="00D65D5E">
        <w:rPr>
          <w:sz w:val="16"/>
          <w:szCs w:val="16"/>
        </w:rPr>
        <w:t xml:space="preserve">pero </w:t>
      </w:r>
      <w:r w:rsidR="00181D45" w:rsidRPr="00D65D5E">
        <w:rPr>
          <w:sz w:val="16"/>
          <w:szCs w:val="16"/>
        </w:rPr>
        <w:t>baja</w:t>
      </w:r>
      <w:r w:rsidR="00EC7A9D" w:rsidRPr="00D65D5E">
        <w:rPr>
          <w:sz w:val="16"/>
          <w:szCs w:val="16"/>
        </w:rPr>
        <w:t xml:space="preserve"> capacidad</w:t>
      </w:r>
      <w:r w:rsidR="0039479A" w:rsidRPr="00D65D5E">
        <w:rPr>
          <w:sz w:val="16"/>
          <w:szCs w:val="16"/>
        </w:rPr>
        <w:t xml:space="preserve"> académica: </w:t>
      </w:r>
      <w:r w:rsidR="00590709" w:rsidRPr="00D65D5E">
        <w:rPr>
          <w:sz w:val="16"/>
          <w:szCs w:val="16"/>
        </w:rPr>
        <w:t>92</w:t>
      </w:r>
      <w:r w:rsidR="0039479A" w:rsidRPr="00D65D5E">
        <w:rPr>
          <w:sz w:val="16"/>
          <w:szCs w:val="16"/>
        </w:rPr>
        <w:t>%</w:t>
      </w:r>
      <w:r w:rsidR="00EC7A9D" w:rsidRPr="00D65D5E">
        <w:rPr>
          <w:sz w:val="16"/>
          <w:szCs w:val="16"/>
        </w:rPr>
        <w:t xml:space="preserve"> </w:t>
      </w:r>
      <w:r w:rsidR="0039479A" w:rsidRPr="00D65D5E">
        <w:rPr>
          <w:sz w:val="16"/>
          <w:szCs w:val="16"/>
        </w:rPr>
        <w:t>de sus PTC tienen posgrado</w:t>
      </w:r>
      <w:r w:rsidR="00590709" w:rsidRPr="00D65D5E">
        <w:rPr>
          <w:sz w:val="16"/>
          <w:szCs w:val="16"/>
        </w:rPr>
        <w:t xml:space="preserve"> (Doctorado</w:t>
      </w:r>
      <w:r w:rsidR="001B3708" w:rsidRPr="00D65D5E">
        <w:rPr>
          <w:sz w:val="16"/>
          <w:szCs w:val="16"/>
        </w:rPr>
        <w:t>,Maestría o Especialidad)</w:t>
      </w:r>
      <w:r w:rsidR="0039479A" w:rsidRPr="00D65D5E">
        <w:rPr>
          <w:sz w:val="16"/>
          <w:szCs w:val="16"/>
        </w:rPr>
        <w:t xml:space="preserve">, </w:t>
      </w:r>
      <w:r w:rsidR="00981A0E" w:rsidRPr="00D65D5E">
        <w:rPr>
          <w:sz w:val="16"/>
          <w:szCs w:val="16"/>
        </w:rPr>
        <w:t>25</w:t>
      </w:r>
      <w:r w:rsidR="0039479A" w:rsidRPr="00D65D5E">
        <w:rPr>
          <w:sz w:val="16"/>
          <w:szCs w:val="16"/>
        </w:rPr>
        <w:t xml:space="preserve">% pertenecen al </w:t>
      </w:r>
      <w:r w:rsidR="009A5DD7" w:rsidRPr="00D65D5E">
        <w:rPr>
          <w:sz w:val="16"/>
          <w:szCs w:val="16"/>
        </w:rPr>
        <w:t>S</w:t>
      </w:r>
      <w:r w:rsidR="0039479A" w:rsidRPr="00D65D5E">
        <w:rPr>
          <w:sz w:val="16"/>
          <w:szCs w:val="16"/>
        </w:rPr>
        <w:t>N</w:t>
      </w:r>
      <w:r w:rsidR="009A5DD7" w:rsidRPr="00D65D5E">
        <w:rPr>
          <w:sz w:val="16"/>
          <w:szCs w:val="16"/>
        </w:rPr>
        <w:t>I</w:t>
      </w:r>
      <w:r w:rsidR="0039479A" w:rsidRPr="00D65D5E">
        <w:rPr>
          <w:sz w:val="16"/>
          <w:szCs w:val="16"/>
        </w:rPr>
        <w:t xml:space="preserve"> y </w:t>
      </w:r>
      <w:r w:rsidR="00981A0E" w:rsidRPr="00D65D5E">
        <w:rPr>
          <w:sz w:val="16"/>
          <w:szCs w:val="16"/>
        </w:rPr>
        <w:t>30</w:t>
      </w:r>
      <w:r w:rsidR="0039479A" w:rsidRPr="00D65D5E">
        <w:rPr>
          <w:sz w:val="16"/>
          <w:szCs w:val="16"/>
        </w:rPr>
        <w:t>% tienen perfil PROMEP.</w:t>
      </w:r>
      <w:r w:rsidR="009A5DD7" w:rsidRPr="00D65D5E">
        <w:rPr>
          <w:sz w:val="16"/>
          <w:szCs w:val="16"/>
        </w:rPr>
        <w:t xml:space="preserve"> Esto se refleja en </w:t>
      </w:r>
      <w:r w:rsidR="001B58DF" w:rsidRPr="00D65D5E">
        <w:rPr>
          <w:sz w:val="16"/>
          <w:szCs w:val="16"/>
        </w:rPr>
        <w:t xml:space="preserve">el grado de consolidación de </w:t>
      </w:r>
      <w:r w:rsidR="009A5DD7" w:rsidRPr="00D65D5E">
        <w:rPr>
          <w:sz w:val="16"/>
          <w:szCs w:val="16"/>
        </w:rPr>
        <w:t>sus cuerpos académicos: 1 CAC, 2 CAEC y 14 CAEF.</w:t>
      </w:r>
      <w:r w:rsidR="0039479A" w:rsidRPr="00D65D5E">
        <w:rPr>
          <w:sz w:val="16"/>
          <w:szCs w:val="16"/>
        </w:rPr>
        <w:t xml:space="preserve"> Su </w:t>
      </w:r>
      <w:r w:rsidR="00EC7A9D" w:rsidRPr="00D65D5E">
        <w:rPr>
          <w:sz w:val="16"/>
          <w:szCs w:val="16"/>
        </w:rPr>
        <w:t>competitividad académica</w:t>
      </w:r>
      <w:r w:rsidR="0039479A" w:rsidRPr="00D65D5E">
        <w:rPr>
          <w:sz w:val="16"/>
          <w:szCs w:val="16"/>
        </w:rPr>
        <w:t xml:space="preserve"> es mediana y desigual</w:t>
      </w:r>
      <w:r w:rsidR="00EC7A9D" w:rsidRPr="00D65D5E">
        <w:rPr>
          <w:sz w:val="16"/>
          <w:szCs w:val="16"/>
        </w:rPr>
        <w:t>:</w:t>
      </w:r>
      <w:r w:rsidR="0039479A" w:rsidRPr="00D65D5E">
        <w:rPr>
          <w:sz w:val="16"/>
          <w:szCs w:val="16"/>
        </w:rPr>
        <w:t xml:space="preserve"> 56% de su matrícula, 57% de sus PE de Licenciatura y </w:t>
      </w:r>
      <w:r w:rsidR="009A5DD7" w:rsidRPr="00D65D5E">
        <w:rPr>
          <w:sz w:val="16"/>
          <w:szCs w:val="16"/>
        </w:rPr>
        <w:t>16% de sus PE de posgrado (incluyendo especialidades médicas) son de calidad</w:t>
      </w:r>
      <w:r w:rsidR="001B3708" w:rsidRPr="00D65D5E">
        <w:rPr>
          <w:sz w:val="16"/>
          <w:szCs w:val="16"/>
        </w:rPr>
        <w:t>,</w:t>
      </w:r>
      <w:r w:rsidR="009A5DD7" w:rsidRPr="00D65D5E">
        <w:rPr>
          <w:sz w:val="16"/>
          <w:szCs w:val="16"/>
        </w:rPr>
        <w:t xml:space="preserve"> aunque el último indicador está afectado seriamente por las especialidades médicas. </w:t>
      </w:r>
      <w:r w:rsidR="00EC7A9D" w:rsidRPr="00D65D5E">
        <w:rPr>
          <w:sz w:val="16"/>
          <w:szCs w:val="16"/>
        </w:rPr>
        <w:t>Las brechas internas en esta División se manifiestan en los programas de posgrado: cuenta con tres program</w:t>
      </w:r>
      <w:r w:rsidR="00375F27" w:rsidRPr="00D65D5E">
        <w:rPr>
          <w:sz w:val="16"/>
          <w:szCs w:val="16"/>
        </w:rPr>
        <w:t>as en el PNPC, dos de ellos</w:t>
      </w:r>
      <w:r w:rsidR="00EC7A9D" w:rsidRPr="00D65D5E">
        <w:rPr>
          <w:sz w:val="16"/>
          <w:szCs w:val="16"/>
        </w:rPr>
        <w:t xml:space="preserve"> consolidados pero un gran número de especialidades </w:t>
      </w:r>
      <w:r w:rsidR="000D5966" w:rsidRPr="00D65D5E">
        <w:rPr>
          <w:sz w:val="16"/>
          <w:szCs w:val="16"/>
        </w:rPr>
        <w:t xml:space="preserve">médicas (14) </w:t>
      </w:r>
      <w:r w:rsidR="00EC7A9D" w:rsidRPr="00D65D5E">
        <w:rPr>
          <w:sz w:val="16"/>
          <w:szCs w:val="16"/>
        </w:rPr>
        <w:t>que</w:t>
      </w:r>
      <w:r w:rsidR="000D5966" w:rsidRPr="00D65D5E">
        <w:rPr>
          <w:sz w:val="16"/>
          <w:szCs w:val="16"/>
        </w:rPr>
        <w:t xml:space="preserve"> no están en el PNPC.</w:t>
      </w:r>
      <w:r w:rsidR="00EC7A9D" w:rsidRPr="00D65D5E">
        <w:rPr>
          <w:sz w:val="16"/>
          <w:szCs w:val="16"/>
        </w:rPr>
        <w:t xml:space="preserve"> </w:t>
      </w:r>
      <w:r w:rsidR="00A0085E" w:rsidRPr="00D65D5E">
        <w:rPr>
          <w:sz w:val="16"/>
          <w:szCs w:val="16"/>
        </w:rPr>
        <w:t xml:space="preserve">Por su parte, el área de Ciencias Sociales y Humanidades </w:t>
      </w:r>
      <w:r w:rsidR="009A5DD7" w:rsidRPr="00D65D5E">
        <w:rPr>
          <w:sz w:val="16"/>
          <w:szCs w:val="16"/>
        </w:rPr>
        <w:t>tiene una mediana capacidad académica</w:t>
      </w:r>
      <w:r w:rsidR="006235C1" w:rsidRPr="00D65D5E">
        <w:rPr>
          <w:sz w:val="16"/>
          <w:szCs w:val="16"/>
        </w:rPr>
        <w:t xml:space="preserve"> pero con alta potencialidad de mejorar en el corto plazo</w:t>
      </w:r>
      <w:r w:rsidR="009A5DD7" w:rsidRPr="00D65D5E">
        <w:rPr>
          <w:sz w:val="16"/>
          <w:szCs w:val="16"/>
        </w:rPr>
        <w:t xml:space="preserve">: </w:t>
      </w:r>
      <w:r w:rsidR="006E4152" w:rsidRPr="00D65D5E">
        <w:rPr>
          <w:sz w:val="16"/>
          <w:szCs w:val="16"/>
        </w:rPr>
        <w:t>97</w:t>
      </w:r>
      <w:r w:rsidR="009A5DD7" w:rsidRPr="00D65D5E">
        <w:rPr>
          <w:sz w:val="16"/>
          <w:szCs w:val="16"/>
        </w:rPr>
        <w:t xml:space="preserve">% de sus PTC tienen posgrado, </w:t>
      </w:r>
      <w:r w:rsidR="00C54845" w:rsidRPr="00D65D5E">
        <w:rPr>
          <w:sz w:val="16"/>
          <w:szCs w:val="16"/>
        </w:rPr>
        <w:t>25</w:t>
      </w:r>
      <w:r w:rsidR="009A5DD7" w:rsidRPr="00D65D5E">
        <w:rPr>
          <w:sz w:val="16"/>
          <w:szCs w:val="16"/>
        </w:rPr>
        <w:t xml:space="preserve">% pertenecen al SNI y </w:t>
      </w:r>
      <w:r w:rsidR="00C54845" w:rsidRPr="00D65D5E">
        <w:rPr>
          <w:sz w:val="16"/>
          <w:szCs w:val="16"/>
        </w:rPr>
        <w:t>45</w:t>
      </w:r>
      <w:r w:rsidR="009A5DD7" w:rsidRPr="00D65D5E">
        <w:rPr>
          <w:sz w:val="16"/>
          <w:szCs w:val="16"/>
        </w:rPr>
        <w:t xml:space="preserve">% tienen perfil PROMEP. </w:t>
      </w:r>
      <w:r w:rsidR="009434B5" w:rsidRPr="00D65D5E">
        <w:rPr>
          <w:sz w:val="16"/>
          <w:szCs w:val="16"/>
        </w:rPr>
        <w:t xml:space="preserve">Cabe señalar que el 31% de los PTC de esta área fue contratada en diciembre de 2009 y tienen alto perfil aunque aún no han aplicado al PROMEP </w:t>
      </w:r>
      <w:r w:rsidR="001B58DF" w:rsidRPr="00D65D5E">
        <w:rPr>
          <w:sz w:val="16"/>
          <w:szCs w:val="16"/>
        </w:rPr>
        <w:t>ni al</w:t>
      </w:r>
      <w:r w:rsidR="009434B5" w:rsidRPr="00D65D5E">
        <w:rPr>
          <w:sz w:val="16"/>
          <w:szCs w:val="16"/>
        </w:rPr>
        <w:t xml:space="preserve"> SNI. </w:t>
      </w:r>
      <w:r w:rsidR="006235C1" w:rsidRPr="00D65D5E">
        <w:rPr>
          <w:sz w:val="16"/>
          <w:szCs w:val="16"/>
        </w:rPr>
        <w:t xml:space="preserve">Esta área se conformó con PTC provenientes de unidades académicas previamente desvinculadas, lo que origino la necesidad de re-conformación de sus </w:t>
      </w:r>
      <w:r w:rsidR="005A603D" w:rsidRPr="00D65D5E">
        <w:rPr>
          <w:sz w:val="16"/>
          <w:szCs w:val="16"/>
        </w:rPr>
        <w:t xml:space="preserve">3 </w:t>
      </w:r>
      <w:r w:rsidR="006235C1" w:rsidRPr="00D65D5E">
        <w:rPr>
          <w:sz w:val="16"/>
          <w:szCs w:val="16"/>
        </w:rPr>
        <w:t xml:space="preserve">CA´s que fueron clasificados </w:t>
      </w:r>
      <w:r w:rsidR="005A603D" w:rsidRPr="00D65D5E">
        <w:rPr>
          <w:sz w:val="16"/>
          <w:szCs w:val="16"/>
        </w:rPr>
        <w:t xml:space="preserve">como </w:t>
      </w:r>
      <w:r w:rsidR="006235C1" w:rsidRPr="00D65D5E">
        <w:rPr>
          <w:sz w:val="16"/>
          <w:szCs w:val="16"/>
        </w:rPr>
        <w:t xml:space="preserve">CAEF en la última convocatoria. </w:t>
      </w:r>
      <w:r w:rsidR="009434B5" w:rsidRPr="00D65D5E">
        <w:rPr>
          <w:sz w:val="16"/>
          <w:szCs w:val="16"/>
        </w:rPr>
        <w:t>La competitividad académica de esta área es muy baja debido a que sus</w:t>
      </w:r>
      <w:r w:rsidR="00E71BED" w:rsidRPr="00D65D5E">
        <w:rPr>
          <w:sz w:val="16"/>
          <w:szCs w:val="16"/>
        </w:rPr>
        <w:t xml:space="preserve"> 6 programas académicos</w:t>
      </w:r>
      <w:r w:rsidR="009434B5" w:rsidRPr="00D65D5E">
        <w:rPr>
          <w:sz w:val="16"/>
          <w:szCs w:val="16"/>
        </w:rPr>
        <w:t xml:space="preserve"> </w:t>
      </w:r>
      <w:r w:rsidR="00E71BED" w:rsidRPr="00D65D5E">
        <w:rPr>
          <w:sz w:val="16"/>
          <w:szCs w:val="16"/>
        </w:rPr>
        <w:t>son de reciente creació</w:t>
      </w:r>
      <w:r w:rsidR="000D5966" w:rsidRPr="00D65D5E">
        <w:rPr>
          <w:sz w:val="16"/>
          <w:szCs w:val="16"/>
        </w:rPr>
        <w:t>n</w:t>
      </w:r>
      <w:r w:rsidR="00862532" w:rsidRPr="00D65D5E">
        <w:rPr>
          <w:sz w:val="16"/>
          <w:szCs w:val="16"/>
        </w:rPr>
        <w:t>, uno de ellos aún no tiene egresados</w:t>
      </w:r>
      <w:r w:rsidR="000D5966" w:rsidRPr="00D65D5E">
        <w:rPr>
          <w:sz w:val="16"/>
          <w:szCs w:val="16"/>
        </w:rPr>
        <w:t xml:space="preserve"> </w:t>
      </w:r>
      <w:r w:rsidR="009434B5" w:rsidRPr="00D65D5E">
        <w:rPr>
          <w:sz w:val="16"/>
          <w:szCs w:val="16"/>
        </w:rPr>
        <w:t>–creado en 2006-</w:t>
      </w:r>
      <w:r w:rsidR="000D5966" w:rsidRPr="00D65D5E">
        <w:rPr>
          <w:sz w:val="16"/>
          <w:szCs w:val="16"/>
        </w:rPr>
        <w:t xml:space="preserve">y </w:t>
      </w:r>
      <w:r w:rsidR="00862532" w:rsidRPr="00D65D5E">
        <w:rPr>
          <w:sz w:val="16"/>
          <w:szCs w:val="16"/>
        </w:rPr>
        <w:t xml:space="preserve">los restantes cinco </w:t>
      </w:r>
      <w:r w:rsidR="006235C1" w:rsidRPr="00D65D5E">
        <w:rPr>
          <w:sz w:val="16"/>
          <w:szCs w:val="16"/>
        </w:rPr>
        <w:t xml:space="preserve">fueron creados en 2004 y </w:t>
      </w:r>
      <w:r w:rsidR="000D5966" w:rsidRPr="00D65D5E">
        <w:rPr>
          <w:sz w:val="16"/>
          <w:szCs w:val="16"/>
        </w:rPr>
        <w:t>será</w:t>
      </w:r>
      <w:r w:rsidR="00E71BED" w:rsidRPr="00D65D5E">
        <w:rPr>
          <w:sz w:val="16"/>
          <w:szCs w:val="16"/>
        </w:rPr>
        <w:t>n</w:t>
      </w:r>
      <w:r w:rsidR="00FA0073" w:rsidRPr="00D65D5E">
        <w:rPr>
          <w:sz w:val="16"/>
          <w:szCs w:val="16"/>
        </w:rPr>
        <w:t xml:space="preserve">  susceptibles de ser evaluados</w:t>
      </w:r>
      <w:r w:rsidR="000D5966" w:rsidRPr="00D65D5E">
        <w:rPr>
          <w:sz w:val="16"/>
          <w:szCs w:val="16"/>
        </w:rPr>
        <w:t xml:space="preserve"> hasta este año</w:t>
      </w:r>
      <w:r w:rsidR="00FA0073" w:rsidRPr="00D65D5E">
        <w:rPr>
          <w:sz w:val="16"/>
          <w:szCs w:val="16"/>
        </w:rPr>
        <w:t xml:space="preserve">. </w:t>
      </w:r>
      <w:r w:rsidR="006235C1" w:rsidRPr="00D65D5E">
        <w:rPr>
          <w:sz w:val="16"/>
          <w:szCs w:val="16"/>
        </w:rPr>
        <w:t xml:space="preserve">A estos programas pertenece el 19% de la matrícula de la DES. </w:t>
      </w:r>
      <w:r w:rsidR="009434B5" w:rsidRPr="00D65D5E">
        <w:rPr>
          <w:sz w:val="16"/>
          <w:szCs w:val="16"/>
        </w:rPr>
        <w:t>No existen programas de posgrado en esta área aunque ya están terminados los documentos con las propuestas de creación de 2 Maestrías y 2 Doctorados para su aprobación por órganos colegiados e inicio en agosto de 2010.</w:t>
      </w:r>
      <w:r w:rsidR="00AC4289">
        <w:rPr>
          <w:sz w:val="16"/>
          <w:szCs w:val="16"/>
        </w:rPr>
        <w:t xml:space="preserve"> Existe escasa movilidad en algunos programas.</w:t>
      </w:r>
    </w:p>
    <w:p w:rsidR="003B6C2E" w:rsidRPr="00D65D5E" w:rsidRDefault="00494D36" w:rsidP="00D65D5E">
      <w:pPr>
        <w:pStyle w:val="Prrafodelista"/>
        <w:numPr>
          <w:ilvl w:val="0"/>
          <w:numId w:val="35"/>
        </w:numPr>
        <w:rPr>
          <w:sz w:val="16"/>
          <w:szCs w:val="16"/>
        </w:rPr>
      </w:pPr>
      <w:r w:rsidRPr="00D65D5E">
        <w:rPr>
          <w:b/>
          <w:sz w:val="16"/>
          <w:szCs w:val="16"/>
        </w:rPr>
        <w:t xml:space="preserve"> </w:t>
      </w:r>
      <w:r w:rsidR="00F87CDD" w:rsidRPr="00D65D5E">
        <w:rPr>
          <w:b/>
          <w:sz w:val="16"/>
          <w:szCs w:val="16"/>
        </w:rPr>
        <w:t xml:space="preserve">Baja capacidad académica </w:t>
      </w:r>
      <w:r w:rsidR="0008286D" w:rsidRPr="00D65D5E">
        <w:rPr>
          <w:b/>
          <w:sz w:val="16"/>
          <w:szCs w:val="16"/>
        </w:rPr>
        <w:t xml:space="preserve">en </w:t>
      </w:r>
      <w:r w:rsidR="006043B9" w:rsidRPr="00D65D5E">
        <w:rPr>
          <w:b/>
          <w:sz w:val="16"/>
          <w:szCs w:val="16"/>
        </w:rPr>
        <w:t>algunas áreas</w:t>
      </w:r>
      <w:r w:rsidR="00F87CDD" w:rsidRPr="00D65D5E">
        <w:rPr>
          <w:b/>
          <w:sz w:val="16"/>
          <w:szCs w:val="16"/>
        </w:rPr>
        <w:t>.</w:t>
      </w:r>
      <w:r w:rsidR="003B6C2E" w:rsidRPr="00D65D5E">
        <w:rPr>
          <w:sz w:val="16"/>
          <w:szCs w:val="16"/>
        </w:rPr>
        <w:t xml:space="preserve"> </w:t>
      </w:r>
      <w:r w:rsidR="00F87CDD" w:rsidRPr="00D65D5E">
        <w:rPr>
          <w:sz w:val="16"/>
          <w:szCs w:val="16"/>
        </w:rPr>
        <w:t xml:space="preserve">Existe un rezago histórico en la habilitación de los PTC </w:t>
      </w:r>
      <w:r w:rsidR="006B1722" w:rsidRPr="00D65D5E">
        <w:rPr>
          <w:sz w:val="16"/>
          <w:szCs w:val="16"/>
        </w:rPr>
        <w:t>de algunas áreas,</w:t>
      </w:r>
      <w:r w:rsidR="00F87CDD" w:rsidRPr="00D65D5E">
        <w:rPr>
          <w:sz w:val="16"/>
          <w:szCs w:val="16"/>
        </w:rPr>
        <w:t xml:space="preserve"> que </w:t>
      </w:r>
      <w:r w:rsidR="003B6C2E" w:rsidRPr="00D65D5E">
        <w:rPr>
          <w:sz w:val="16"/>
          <w:szCs w:val="16"/>
        </w:rPr>
        <w:t xml:space="preserve">se traducen en índices </w:t>
      </w:r>
      <w:r w:rsidR="00DD1F2A" w:rsidRPr="00D65D5E">
        <w:rPr>
          <w:sz w:val="16"/>
          <w:szCs w:val="16"/>
        </w:rPr>
        <w:t xml:space="preserve">deprimidos </w:t>
      </w:r>
      <w:r w:rsidR="003B6C2E" w:rsidRPr="00D65D5E">
        <w:rPr>
          <w:sz w:val="16"/>
          <w:szCs w:val="16"/>
        </w:rPr>
        <w:t xml:space="preserve">de desempeño institucional. </w:t>
      </w:r>
      <w:r w:rsidR="0001537F" w:rsidRPr="00D65D5E">
        <w:rPr>
          <w:sz w:val="16"/>
          <w:szCs w:val="16"/>
        </w:rPr>
        <w:t>E</w:t>
      </w:r>
      <w:r w:rsidR="000D5966" w:rsidRPr="00D65D5E">
        <w:rPr>
          <w:sz w:val="16"/>
          <w:szCs w:val="16"/>
        </w:rPr>
        <w:t>sto es más patente en el área de salud que tiene predominantemente programas científico-prácticos y requieren profesores con desempeño en el ámbito profesional</w:t>
      </w:r>
      <w:r w:rsidR="0001537F" w:rsidRPr="00D65D5E">
        <w:rPr>
          <w:sz w:val="16"/>
          <w:szCs w:val="16"/>
        </w:rPr>
        <w:t>.</w:t>
      </w:r>
      <w:r w:rsidR="000D5966" w:rsidRPr="00D65D5E">
        <w:rPr>
          <w:sz w:val="16"/>
          <w:szCs w:val="16"/>
        </w:rPr>
        <w:t xml:space="preserve"> </w:t>
      </w:r>
      <w:r w:rsidR="0001537F" w:rsidRPr="00D65D5E">
        <w:rPr>
          <w:sz w:val="16"/>
          <w:szCs w:val="16"/>
        </w:rPr>
        <w:t>H</w:t>
      </w:r>
      <w:r w:rsidR="000D5966" w:rsidRPr="00D65D5E">
        <w:rPr>
          <w:sz w:val="16"/>
          <w:szCs w:val="16"/>
        </w:rPr>
        <w:t xml:space="preserve">istóricamente </w:t>
      </w:r>
      <w:r w:rsidR="0001537F" w:rsidRPr="00D65D5E">
        <w:rPr>
          <w:sz w:val="16"/>
          <w:szCs w:val="16"/>
        </w:rPr>
        <w:t xml:space="preserve">estos perfiles </w:t>
      </w:r>
      <w:r w:rsidR="000D5966" w:rsidRPr="00D65D5E">
        <w:rPr>
          <w:sz w:val="16"/>
          <w:szCs w:val="16"/>
        </w:rPr>
        <w:t xml:space="preserve">fueron cubiertos </w:t>
      </w:r>
      <w:r w:rsidR="0083240F" w:rsidRPr="00D65D5E">
        <w:rPr>
          <w:sz w:val="16"/>
          <w:szCs w:val="16"/>
        </w:rPr>
        <w:t xml:space="preserve">en la DES </w:t>
      </w:r>
      <w:r w:rsidR="000D5966" w:rsidRPr="00D65D5E">
        <w:rPr>
          <w:sz w:val="16"/>
          <w:szCs w:val="16"/>
        </w:rPr>
        <w:t xml:space="preserve">con PTC cuyo máximo grado de estudios es una </w:t>
      </w:r>
      <w:r w:rsidR="0001537F" w:rsidRPr="00D65D5E">
        <w:rPr>
          <w:sz w:val="16"/>
          <w:szCs w:val="16"/>
        </w:rPr>
        <w:t>Licenciatura (10</w:t>
      </w:r>
      <w:r w:rsidR="00E263DC" w:rsidRPr="00D65D5E">
        <w:rPr>
          <w:sz w:val="16"/>
          <w:szCs w:val="16"/>
        </w:rPr>
        <w:t xml:space="preserve"> PTC), </w:t>
      </w:r>
      <w:r w:rsidR="000D5966" w:rsidRPr="00D65D5E">
        <w:rPr>
          <w:sz w:val="16"/>
          <w:szCs w:val="16"/>
        </w:rPr>
        <w:t>especialidad médica</w:t>
      </w:r>
      <w:r w:rsidR="0001537F" w:rsidRPr="00D65D5E">
        <w:rPr>
          <w:sz w:val="16"/>
          <w:szCs w:val="16"/>
        </w:rPr>
        <w:t xml:space="preserve"> (16</w:t>
      </w:r>
      <w:r w:rsidR="00E263DC" w:rsidRPr="00D65D5E">
        <w:rPr>
          <w:sz w:val="16"/>
          <w:szCs w:val="16"/>
        </w:rPr>
        <w:t xml:space="preserve"> PTC) o </w:t>
      </w:r>
      <w:r w:rsidR="00981A0E" w:rsidRPr="00D65D5E">
        <w:rPr>
          <w:sz w:val="16"/>
          <w:szCs w:val="16"/>
        </w:rPr>
        <w:t xml:space="preserve"> Maestría (</w:t>
      </w:r>
      <w:r w:rsidR="0001537F" w:rsidRPr="00D65D5E">
        <w:rPr>
          <w:sz w:val="16"/>
          <w:szCs w:val="16"/>
        </w:rPr>
        <w:t>51</w:t>
      </w:r>
      <w:r w:rsidR="00E263DC" w:rsidRPr="00D65D5E">
        <w:rPr>
          <w:sz w:val="16"/>
          <w:szCs w:val="16"/>
        </w:rPr>
        <w:t>)</w:t>
      </w:r>
      <w:r w:rsidR="000D5966" w:rsidRPr="00D65D5E">
        <w:rPr>
          <w:sz w:val="16"/>
          <w:szCs w:val="16"/>
        </w:rPr>
        <w:t xml:space="preserve">. </w:t>
      </w:r>
    </w:p>
    <w:p w:rsidR="00494D36" w:rsidRPr="00D65D5E" w:rsidRDefault="00E263DC" w:rsidP="00D65D5E">
      <w:pPr>
        <w:pStyle w:val="Prrafodelista"/>
        <w:numPr>
          <w:ilvl w:val="0"/>
          <w:numId w:val="35"/>
        </w:numPr>
        <w:rPr>
          <w:sz w:val="16"/>
          <w:szCs w:val="16"/>
        </w:rPr>
      </w:pPr>
      <w:r w:rsidRPr="00D65D5E">
        <w:rPr>
          <w:b/>
          <w:sz w:val="16"/>
          <w:szCs w:val="16"/>
        </w:rPr>
        <w:t>Insuficiente p</w:t>
      </w:r>
      <w:r w:rsidR="003B6C2E" w:rsidRPr="00D65D5E">
        <w:rPr>
          <w:b/>
          <w:sz w:val="16"/>
          <w:szCs w:val="16"/>
        </w:rPr>
        <w:t xml:space="preserve">roducción </w:t>
      </w:r>
      <w:r w:rsidRPr="00D65D5E">
        <w:rPr>
          <w:b/>
          <w:sz w:val="16"/>
          <w:szCs w:val="16"/>
        </w:rPr>
        <w:t>científica  de calidad.</w:t>
      </w:r>
      <w:r w:rsidRPr="00070D4A">
        <w:rPr>
          <w:sz w:val="16"/>
          <w:szCs w:val="16"/>
        </w:rPr>
        <w:t xml:space="preserve"> </w:t>
      </w:r>
      <w:r w:rsidR="00070D4A" w:rsidRPr="00070D4A">
        <w:rPr>
          <w:sz w:val="16"/>
          <w:szCs w:val="16"/>
        </w:rPr>
        <w:t>En promedio</w:t>
      </w:r>
      <w:r w:rsidR="00070D4A">
        <w:rPr>
          <w:sz w:val="16"/>
          <w:szCs w:val="16"/>
        </w:rPr>
        <w:t>,</w:t>
      </w:r>
      <w:r w:rsidR="00070D4A" w:rsidRPr="00070D4A">
        <w:rPr>
          <w:sz w:val="16"/>
          <w:szCs w:val="16"/>
        </w:rPr>
        <w:t xml:space="preserve"> </w:t>
      </w:r>
      <w:r w:rsidR="00070D4A">
        <w:rPr>
          <w:sz w:val="16"/>
          <w:szCs w:val="16"/>
        </w:rPr>
        <w:t>l</w:t>
      </w:r>
      <w:r w:rsidRPr="00D65D5E">
        <w:rPr>
          <w:sz w:val="16"/>
          <w:szCs w:val="16"/>
        </w:rPr>
        <w:t>a producción a</w:t>
      </w:r>
      <w:r w:rsidR="003B6C2E" w:rsidRPr="00D65D5E">
        <w:rPr>
          <w:sz w:val="16"/>
          <w:szCs w:val="16"/>
        </w:rPr>
        <w:t>cadémic</w:t>
      </w:r>
      <w:r w:rsidR="00DD1F2A" w:rsidRPr="00D65D5E">
        <w:rPr>
          <w:sz w:val="16"/>
          <w:szCs w:val="16"/>
        </w:rPr>
        <w:t>o-científica en medios dictaminados y de prestigio</w:t>
      </w:r>
      <w:r w:rsidR="003B6C2E" w:rsidRPr="00D65D5E">
        <w:rPr>
          <w:sz w:val="16"/>
          <w:szCs w:val="16"/>
        </w:rPr>
        <w:t xml:space="preserve"> requiere </w:t>
      </w:r>
      <w:r w:rsidR="00DD1F2A" w:rsidRPr="00D65D5E">
        <w:rPr>
          <w:sz w:val="16"/>
          <w:szCs w:val="16"/>
        </w:rPr>
        <w:t xml:space="preserve">de una atención cuidadosa, así como de </w:t>
      </w:r>
      <w:r w:rsidR="003B6C2E" w:rsidRPr="00D65D5E">
        <w:rPr>
          <w:sz w:val="16"/>
          <w:szCs w:val="16"/>
        </w:rPr>
        <w:t xml:space="preserve">un fuerte impulso para mejorar sus indicadores en </w:t>
      </w:r>
      <w:r w:rsidR="00DD1F2A" w:rsidRPr="00D65D5E">
        <w:rPr>
          <w:sz w:val="16"/>
          <w:szCs w:val="16"/>
        </w:rPr>
        <w:t>Ciencias de la Salud y Ciencias Sociales y Humanidades</w:t>
      </w:r>
      <w:r w:rsidR="003B6C2E" w:rsidRPr="00D65D5E">
        <w:rPr>
          <w:sz w:val="16"/>
          <w:szCs w:val="16"/>
        </w:rPr>
        <w:t xml:space="preserve">. </w:t>
      </w:r>
    </w:p>
    <w:p w:rsidR="00181D45" w:rsidRPr="00D65D5E" w:rsidRDefault="003B6C2E" w:rsidP="00D65D5E">
      <w:pPr>
        <w:pStyle w:val="Prrafodelista"/>
        <w:numPr>
          <w:ilvl w:val="0"/>
          <w:numId w:val="35"/>
        </w:numPr>
        <w:rPr>
          <w:sz w:val="16"/>
          <w:szCs w:val="16"/>
        </w:rPr>
      </w:pPr>
      <w:r w:rsidRPr="00D65D5E">
        <w:rPr>
          <w:b/>
          <w:sz w:val="16"/>
          <w:szCs w:val="16"/>
        </w:rPr>
        <w:t>No existen programas de posgrado en C</w:t>
      </w:r>
      <w:r w:rsidR="00141879" w:rsidRPr="00D65D5E">
        <w:rPr>
          <w:b/>
          <w:sz w:val="16"/>
          <w:szCs w:val="16"/>
        </w:rPr>
        <w:t xml:space="preserve">iencias </w:t>
      </w:r>
      <w:r w:rsidRPr="00D65D5E">
        <w:rPr>
          <w:b/>
          <w:sz w:val="16"/>
          <w:szCs w:val="16"/>
        </w:rPr>
        <w:t>S</w:t>
      </w:r>
      <w:r w:rsidR="00141879" w:rsidRPr="00D65D5E">
        <w:rPr>
          <w:b/>
          <w:sz w:val="16"/>
          <w:szCs w:val="16"/>
        </w:rPr>
        <w:t xml:space="preserve">ociales y </w:t>
      </w:r>
      <w:r w:rsidRPr="00D65D5E">
        <w:rPr>
          <w:b/>
          <w:sz w:val="16"/>
          <w:szCs w:val="16"/>
        </w:rPr>
        <w:t>H</w:t>
      </w:r>
      <w:r w:rsidR="00141879" w:rsidRPr="00D65D5E">
        <w:rPr>
          <w:b/>
          <w:sz w:val="16"/>
          <w:szCs w:val="16"/>
        </w:rPr>
        <w:t>umanidades</w:t>
      </w:r>
      <w:r w:rsidR="00E263DC" w:rsidRPr="00D65D5E">
        <w:rPr>
          <w:b/>
          <w:sz w:val="16"/>
          <w:szCs w:val="16"/>
        </w:rPr>
        <w:t>.</w:t>
      </w:r>
      <w:r w:rsidR="00E263DC" w:rsidRPr="00D65D5E">
        <w:rPr>
          <w:sz w:val="16"/>
          <w:szCs w:val="16"/>
        </w:rPr>
        <w:t xml:space="preserve"> A</w:t>
      </w:r>
      <w:r w:rsidRPr="00D65D5E">
        <w:rPr>
          <w:sz w:val="16"/>
          <w:szCs w:val="16"/>
        </w:rPr>
        <w:t xml:space="preserve"> pesar de la alta </w:t>
      </w:r>
      <w:r w:rsidR="00862532" w:rsidRPr="00D65D5E">
        <w:rPr>
          <w:sz w:val="16"/>
          <w:szCs w:val="16"/>
        </w:rPr>
        <w:t xml:space="preserve">habilitación </w:t>
      </w:r>
      <w:r w:rsidRPr="00D65D5E">
        <w:rPr>
          <w:sz w:val="16"/>
          <w:szCs w:val="16"/>
        </w:rPr>
        <w:t xml:space="preserve">de su planta </w:t>
      </w:r>
      <w:r w:rsidR="00E263DC" w:rsidRPr="00D65D5E">
        <w:rPr>
          <w:sz w:val="16"/>
          <w:szCs w:val="16"/>
        </w:rPr>
        <w:t>docente los programas de posgrado están apenas en proceso de creación</w:t>
      </w:r>
      <w:r w:rsidRPr="00D65D5E">
        <w:rPr>
          <w:sz w:val="16"/>
          <w:szCs w:val="16"/>
        </w:rPr>
        <w:t>.</w:t>
      </w:r>
      <w:r w:rsidR="00E263DC" w:rsidRPr="00D65D5E">
        <w:rPr>
          <w:sz w:val="16"/>
          <w:szCs w:val="16"/>
        </w:rPr>
        <w:t xml:space="preserve"> Esto se debe a que previo a la reestructuración de la UG, el área de ciencias sociales estaba concentrada fuertemente en Guanajuato </w:t>
      </w:r>
      <w:r w:rsidR="00F87CDD" w:rsidRPr="00D65D5E">
        <w:rPr>
          <w:sz w:val="16"/>
          <w:szCs w:val="16"/>
        </w:rPr>
        <w:t xml:space="preserve">y, en la nueva estructura, </w:t>
      </w:r>
      <w:r w:rsidR="00E263DC" w:rsidRPr="00D65D5E">
        <w:rPr>
          <w:sz w:val="16"/>
          <w:szCs w:val="16"/>
        </w:rPr>
        <w:t xml:space="preserve">los PE de posgrado quedaron </w:t>
      </w:r>
      <w:r w:rsidR="00F87CDD" w:rsidRPr="00D65D5E">
        <w:rPr>
          <w:sz w:val="16"/>
          <w:szCs w:val="16"/>
        </w:rPr>
        <w:t xml:space="preserve">adscritos a las Divisiones de </w:t>
      </w:r>
      <w:r w:rsidR="00E263DC" w:rsidRPr="00D65D5E">
        <w:rPr>
          <w:sz w:val="16"/>
          <w:szCs w:val="16"/>
        </w:rPr>
        <w:t xml:space="preserve">la DES del Campus Guanajuato. La creación de los nuevos programas </w:t>
      </w:r>
      <w:r w:rsidR="00F87CDD" w:rsidRPr="00D65D5E">
        <w:rPr>
          <w:sz w:val="16"/>
          <w:szCs w:val="16"/>
        </w:rPr>
        <w:t xml:space="preserve">en nuestra DES </w:t>
      </w:r>
      <w:r w:rsidR="00E263DC" w:rsidRPr="00D65D5E">
        <w:rPr>
          <w:sz w:val="16"/>
          <w:szCs w:val="16"/>
        </w:rPr>
        <w:t>ayudará a</w:t>
      </w:r>
      <w:r w:rsidR="00141879" w:rsidRPr="00D65D5E">
        <w:rPr>
          <w:sz w:val="16"/>
          <w:szCs w:val="16"/>
        </w:rPr>
        <w:t>l c</w:t>
      </w:r>
      <w:r w:rsidR="00E263DC" w:rsidRPr="00D65D5E">
        <w:rPr>
          <w:sz w:val="16"/>
          <w:szCs w:val="16"/>
        </w:rPr>
        <w:t>recimiento del área</w:t>
      </w:r>
      <w:r w:rsidR="00141879" w:rsidRPr="00D65D5E">
        <w:rPr>
          <w:sz w:val="16"/>
          <w:szCs w:val="16"/>
        </w:rPr>
        <w:t xml:space="preserve"> </w:t>
      </w:r>
      <w:r w:rsidR="00E263DC" w:rsidRPr="00D65D5E">
        <w:rPr>
          <w:sz w:val="16"/>
          <w:szCs w:val="16"/>
        </w:rPr>
        <w:t xml:space="preserve">y </w:t>
      </w:r>
      <w:r w:rsidR="001B58DF" w:rsidRPr="00D65D5E">
        <w:rPr>
          <w:sz w:val="16"/>
          <w:szCs w:val="16"/>
        </w:rPr>
        <w:t>a</w:t>
      </w:r>
      <w:r w:rsidR="00141879" w:rsidRPr="00D65D5E">
        <w:rPr>
          <w:sz w:val="16"/>
          <w:szCs w:val="16"/>
        </w:rPr>
        <w:t xml:space="preserve"> desarrollar iniciativas de alto impacto, que demandan la participación de posgraduados.</w:t>
      </w:r>
    </w:p>
    <w:p w:rsidR="00181D45" w:rsidRPr="006043B9" w:rsidRDefault="00A3163D" w:rsidP="00D65D5E">
      <w:pPr>
        <w:pStyle w:val="Prrafodelista"/>
        <w:numPr>
          <w:ilvl w:val="0"/>
          <w:numId w:val="35"/>
        </w:numPr>
        <w:rPr>
          <w:sz w:val="16"/>
          <w:szCs w:val="16"/>
        </w:rPr>
      </w:pPr>
      <w:r w:rsidRPr="00D65D5E">
        <w:rPr>
          <w:b/>
          <w:sz w:val="16"/>
          <w:szCs w:val="16"/>
        </w:rPr>
        <w:t xml:space="preserve">Alto </w:t>
      </w:r>
      <w:r w:rsidRPr="006043B9">
        <w:rPr>
          <w:b/>
          <w:sz w:val="16"/>
          <w:szCs w:val="16"/>
        </w:rPr>
        <w:t>número de alumnos/PTC</w:t>
      </w:r>
      <w:r w:rsidR="00494D36" w:rsidRPr="006043B9">
        <w:rPr>
          <w:b/>
          <w:sz w:val="16"/>
          <w:szCs w:val="16"/>
        </w:rPr>
        <w:t xml:space="preserve"> en el área de la salud.</w:t>
      </w:r>
      <w:r w:rsidR="00F87CDD" w:rsidRPr="006043B9">
        <w:rPr>
          <w:sz w:val="16"/>
          <w:szCs w:val="16"/>
        </w:rPr>
        <w:t xml:space="preserve"> </w:t>
      </w:r>
      <w:r w:rsidRPr="006043B9">
        <w:rPr>
          <w:sz w:val="16"/>
          <w:szCs w:val="16"/>
        </w:rPr>
        <w:t>E</w:t>
      </w:r>
      <w:r w:rsidR="003B6C2E" w:rsidRPr="006043B9">
        <w:rPr>
          <w:sz w:val="16"/>
          <w:szCs w:val="16"/>
        </w:rPr>
        <w:t xml:space="preserve">l número de PTC es </w:t>
      </w:r>
      <w:r w:rsidR="00AD4DF8" w:rsidRPr="006043B9">
        <w:rPr>
          <w:sz w:val="16"/>
          <w:szCs w:val="16"/>
        </w:rPr>
        <w:t>limitado para atender los PE y las obligaciones que imponen los convenios con las instituciones externas, que son parte integral de los programas.</w:t>
      </w:r>
      <w:r w:rsidR="00862532" w:rsidRPr="006043B9">
        <w:rPr>
          <w:sz w:val="16"/>
          <w:szCs w:val="16"/>
        </w:rPr>
        <w:t xml:space="preserve"> </w:t>
      </w:r>
      <w:r w:rsidRPr="006043B9">
        <w:rPr>
          <w:sz w:val="16"/>
          <w:szCs w:val="16"/>
        </w:rPr>
        <w:t>Por otro lado existe una inadecuada distribución en la atención de los estudiantes por parte de los PTC que proviene de la antigua estructura orgánica.</w:t>
      </w:r>
      <w:r w:rsidR="00AD4DF8" w:rsidRPr="006043B9">
        <w:rPr>
          <w:sz w:val="16"/>
          <w:szCs w:val="16"/>
        </w:rPr>
        <w:t xml:space="preserve"> </w:t>
      </w:r>
      <w:r w:rsidR="00070D4A" w:rsidRPr="006043B9">
        <w:rPr>
          <w:sz w:val="16"/>
          <w:szCs w:val="16"/>
        </w:rPr>
        <w:t>La solución a este problema se plantea en el PROGES.</w:t>
      </w:r>
    </w:p>
    <w:p w:rsidR="00AD4DF8" w:rsidRPr="006043B9" w:rsidRDefault="00181D45" w:rsidP="00D65D5E">
      <w:pPr>
        <w:pStyle w:val="Prrafodelista"/>
        <w:numPr>
          <w:ilvl w:val="0"/>
          <w:numId w:val="35"/>
        </w:numPr>
        <w:rPr>
          <w:sz w:val="16"/>
          <w:szCs w:val="16"/>
        </w:rPr>
      </w:pPr>
      <w:r w:rsidRPr="006043B9">
        <w:rPr>
          <w:b/>
          <w:sz w:val="16"/>
          <w:szCs w:val="16"/>
        </w:rPr>
        <w:t>Jubilaciones:</w:t>
      </w:r>
      <w:r w:rsidRPr="006043B9">
        <w:rPr>
          <w:sz w:val="16"/>
          <w:szCs w:val="16"/>
        </w:rPr>
        <w:t xml:space="preserve"> alrededor del 15% de los PTC está en edad de jubilarse, </w:t>
      </w:r>
      <w:r w:rsidR="00070D4A" w:rsidRPr="006043B9">
        <w:rPr>
          <w:sz w:val="16"/>
          <w:szCs w:val="16"/>
        </w:rPr>
        <w:t xml:space="preserve">la mayoría </w:t>
      </w:r>
      <w:r w:rsidRPr="006043B9">
        <w:rPr>
          <w:sz w:val="16"/>
          <w:szCs w:val="16"/>
        </w:rPr>
        <w:t xml:space="preserve">del área de salud. </w:t>
      </w:r>
      <w:r w:rsidR="003B6C2E" w:rsidRPr="006043B9">
        <w:rPr>
          <w:sz w:val="16"/>
          <w:szCs w:val="16"/>
        </w:rPr>
        <w:t xml:space="preserve"> </w:t>
      </w:r>
      <w:r w:rsidR="00A0712E" w:rsidRPr="006043B9">
        <w:rPr>
          <w:sz w:val="16"/>
          <w:szCs w:val="16"/>
        </w:rPr>
        <w:t>Estas necesidades se plantean en el PROGES.</w:t>
      </w:r>
    </w:p>
    <w:p w:rsidR="000C1C43" w:rsidRPr="006043B9" w:rsidRDefault="00B3592B" w:rsidP="000C1C43">
      <w:pPr>
        <w:pStyle w:val="Prrafodelista"/>
        <w:numPr>
          <w:ilvl w:val="0"/>
          <w:numId w:val="35"/>
        </w:numPr>
        <w:rPr>
          <w:sz w:val="16"/>
          <w:szCs w:val="16"/>
        </w:rPr>
      </w:pPr>
      <w:r w:rsidRPr="006043B9">
        <w:rPr>
          <w:b/>
          <w:sz w:val="16"/>
          <w:szCs w:val="16"/>
        </w:rPr>
        <w:t>Las especialidades médicas no están en el PNPC</w:t>
      </w:r>
      <w:r w:rsidRPr="006043B9">
        <w:rPr>
          <w:sz w:val="16"/>
          <w:szCs w:val="16"/>
        </w:rPr>
        <w:t>. Esto baja considerablemente los indicadores generales del posgrado</w:t>
      </w:r>
      <w:r w:rsidR="000C1C43" w:rsidRPr="006043B9">
        <w:rPr>
          <w:sz w:val="16"/>
          <w:szCs w:val="16"/>
        </w:rPr>
        <w:t>.</w:t>
      </w:r>
    </w:p>
    <w:p w:rsidR="007E7567" w:rsidRPr="006043B9" w:rsidRDefault="007E7567" w:rsidP="000C1C43">
      <w:pPr>
        <w:pStyle w:val="Prrafodelista"/>
        <w:numPr>
          <w:ilvl w:val="0"/>
          <w:numId w:val="35"/>
        </w:numPr>
        <w:rPr>
          <w:sz w:val="16"/>
          <w:szCs w:val="16"/>
        </w:rPr>
      </w:pPr>
      <w:r w:rsidRPr="006043B9">
        <w:rPr>
          <w:b/>
          <w:sz w:val="16"/>
          <w:szCs w:val="16"/>
        </w:rPr>
        <w:t>Infraestructura física</w:t>
      </w:r>
      <w:r w:rsidRPr="006043B9">
        <w:rPr>
          <w:b/>
        </w:rPr>
        <w:t>.</w:t>
      </w:r>
      <w:r w:rsidRPr="006043B9">
        <w:t xml:space="preserve"> </w:t>
      </w:r>
      <w:r w:rsidRPr="006043B9">
        <w:rPr>
          <w:sz w:val="16"/>
          <w:szCs w:val="16"/>
        </w:rPr>
        <w:t>El Campus, en sus nuevas instalaciones del Predio de San Carlos, cuenta con un edificio para la División de Ciencias Sociales y otro para la División de Ciencias de la Salud. Una de las metas compromiso de este PRODES es incrementar la demanda en  los programas de medicina y enfermería además de la implementación de nuevas carreras, una de ella para agosto de 2010:  la Lic. en Ciencias de la Actividad Física y Salud.  Además,  se implementarán en este mismo semestre siguientes programas los posgrados: Especialidad en Enfermería en Cuidados Intensivos y Maestría de Comportamiento organizacional.  Se están trabajando además otros programas con el objeto de atender las necesidades en materia de salud de la sociedad por lo que una de las prioridades es el crecimiento del edificio ya que el actual es insuficiente para atender las necesidades de los programas. Así mismo otra de las prioridades es la construcción de los laboratorios de Ingeniería en virtud de que se está ofertando a partir de enero 2010 el programa de la Licenciatura en Ing. Química</w:t>
      </w:r>
      <w:r w:rsidR="00D178FB" w:rsidRPr="006043B9">
        <w:rPr>
          <w:sz w:val="16"/>
          <w:szCs w:val="16"/>
        </w:rPr>
        <w:t xml:space="preserve">. Actualmente se atienden improvisadamente estas necesidades en las instalaciones de la Div. de Ciencias e Ingenierías y es recomendable la edificación de las instalaciones correspondientes en el Campus debido al alto costo de los </w:t>
      </w:r>
      <w:r w:rsidR="00D178FB" w:rsidRPr="006043B9">
        <w:rPr>
          <w:sz w:val="16"/>
          <w:szCs w:val="16"/>
        </w:rPr>
        <w:lastRenderedPageBreak/>
        <w:t xml:space="preserve">mismos. </w:t>
      </w:r>
      <w:r w:rsidRPr="006043B9">
        <w:rPr>
          <w:sz w:val="16"/>
          <w:szCs w:val="16"/>
        </w:rPr>
        <w:t xml:space="preserve"> </w:t>
      </w:r>
      <w:r w:rsidR="00D178FB" w:rsidRPr="006043B9">
        <w:rPr>
          <w:sz w:val="16"/>
          <w:szCs w:val="16"/>
        </w:rPr>
        <w:t>Asi</w:t>
      </w:r>
      <w:r w:rsidRPr="006043B9">
        <w:rPr>
          <w:sz w:val="16"/>
          <w:szCs w:val="16"/>
        </w:rPr>
        <w:t>mismo</w:t>
      </w:r>
      <w:r w:rsidR="00D178FB" w:rsidRPr="006043B9">
        <w:rPr>
          <w:sz w:val="16"/>
          <w:szCs w:val="16"/>
        </w:rPr>
        <w:t>, se</w:t>
      </w:r>
      <w:r w:rsidRPr="006043B9">
        <w:rPr>
          <w:sz w:val="16"/>
          <w:szCs w:val="16"/>
        </w:rPr>
        <w:t xml:space="preserve"> requerirá para el 2011 </w:t>
      </w:r>
      <w:r w:rsidR="00D178FB" w:rsidRPr="006043B9">
        <w:rPr>
          <w:sz w:val="16"/>
          <w:szCs w:val="16"/>
        </w:rPr>
        <w:t xml:space="preserve">de </w:t>
      </w:r>
      <w:r w:rsidRPr="006043B9">
        <w:rPr>
          <w:sz w:val="16"/>
          <w:szCs w:val="16"/>
        </w:rPr>
        <w:t>los laboratorios de docencia e investigación que apoyaran</w:t>
      </w:r>
      <w:r w:rsidR="00D178FB" w:rsidRPr="006043B9">
        <w:rPr>
          <w:sz w:val="16"/>
          <w:szCs w:val="16"/>
        </w:rPr>
        <w:t xml:space="preserve"> este</w:t>
      </w:r>
      <w:r w:rsidRPr="006043B9">
        <w:rPr>
          <w:sz w:val="16"/>
          <w:szCs w:val="16"/>
        </w:rPr>
        <w:t xml:space="preserve"> programa</w:t>
      </w:r>
      <w:r w:rsidR="00D178FB" w:rsidRPr="006043B9">
        <w:rPr>
          <w:sz w:val="16"/>
          <w:szCs w:val="16"/>
        </w:rPr>
        <w:t>. A</w:t>
      </w:r>
      <w:r w:rsidRPr="006043B9">
        <w:rPr>
          <w:sz w:val="16"/>
          <w:szCs w:val="16"/>
        </w:rPr>
        <w:t>demás se está trabajando en la nueva oferta educativa en donde se encuentran en desarrollo  2 nuevas carreras de ingeniería de acuerdo al estudio de mercado realizado y a las metas compromiso establecidas</w:t>
      </w:r>
      <w:r w:rsidR="00D178FB" w:rsidRPr="006043B9">
        <w:rPr>
          <w:sz w:val="16"/>
          <w:szCs w:val="16"/>
        </w:rPr>
        <w:t>,</w:t>
      </w:r>
      <w:r w:rsidRPr="006043B9">
        <w:rPr>
          <w:sz w:val="16"/>
          <w:szCs w:val="16"/>
        </w:rPr>
        <w:t xml:space="preserve"> lo que origina </w:t>
      </w:r>
      <w:r w:rsidR="00D178FB" w:rsidRPr="006043B9">
        <w:rPr>
          <w:sz w:val="16"/>
          <w:szCs w:val="16"/>
        </w:rPr>
        <w:t>como</w:t>
      </w:r>
      <w:r w:rsidRPr="006043B9">
        <w:rPr>
          <w:sz w:val="16"/>
          <w:szCs w:val="16"/>
        </w:rPr>
        <w:t xml:space="preserve"> otra de las prioridades la construcción del edificio de Ciencias e Ingeniería. Por otro lado, no existen aun instalaciones para la biblioteca y centro de cómputo centrales del campus. Actualmente el 42% de la matrícula de la DES pertenece a los programas que ya están funcionando en estas instalaciones. Las bibliotecas actuales de las tres Divisiones presentan deficiencias para atender los PE’s con los que se cuenta actualmente en infraestructura, adecuación de espacio, equipamiento, automatización y bibliografía; por tal motivo se consideró pertinente que estos últimos se incluyeran en el presente PIFI. </w:t>
      </w:r>
      <w:r w:rsidRPr="006043B9">
        <w:rPr>
          <w:b/>
          <w:sz w:val="16"/>
          <w:szCs w:val="16"/>
        </w:rPr>
        <w:t>La atención a estas debilidades</w:t>
      </w:r>
      <w:r w:rsidRPr="006043B9">
        <w:rPr>
          <w:sz w:val="16"/>
          <w:szCs w:val="16"/>
        </w:rPr>
        <w:t xml:space="preserve"> </w:t>
      </w:r>
      <w:r w:rsidRPr="006043B9">
        <w:rPr>
          <w:b/>
          <w:sz w:val="16"/>
          <w:szCs w:val="16"/>
        </w:rPr>
        <w:t>se encuentran enmarcadas en el   ProGES.</w:t>
      </w:r>
    </w:p>
    <w:p w:rsidR="00B9777A" w:rsidRPr="006043B9" w:rsidRDefault="00B9777A" w:rsidP="00D65D5E">
      <w:pPr>
        <w:pStyle w:val="Prrafodelista"/>
        <w:numPr>
          <w:ilvl w:val="0"/>
          <w:numId w:val="35"/>
        </w:numPr>
        <w:rPr>
          <w:sz w:val="16"/>
          <w:szCs w:val="16"/>
        </w:rPr>
      </w:pPr>
      <w:r w:rsidRPr="006043B9">
        <w:rPr>
          <w:b/>
          <w:sz w:val="16"/>
          <w:szCs w:val="16"/>
        </w:rPr>
        <w:t>Conectividad deficiente</w:t>
      </w:r>
      <w:r w:rsidRPr="006043B9">
        <w:rPr>
          <w:sz w:val="16"/>
          <w:szCs w:val="16"/>
        </w:rPr>
        <w:t>. La DES tiene problemas de conectividad frecuentes lo que limita el uso eficiente de las TIC’s y el trabajo académico de estudiantes y profesores.</w:t>
      </w:r>
      <w:r w:rsidR="00A0712E" w:rsidRPr="006043B9">
        <w:rPr>
          <w:sz w:val="16"/>
          <w:szCs w:val="16"/>
        </w:rPr>
        <w:t xml:space="preserve"> Estas necesidades se plantean en el PROGES.</w:t>
      </w:r>
    </w:p>
    <w:p w:rsidR="00A0712E" w:rsidRPr="006043B9" w:rsidRDefault="00A0712E" w:rsidP="00D65D5E">
      <w:pPr>
        <w:pStyle w:val="Prrafodelista"/>
        <w:numPr>
          <w:ilvl w:val="0"/>
          <w:numId w:val="35"/>
        </w:numPr>
        <w:rPr>
          <w:sz w:val="16"/>
          <w:szCs w:val="16"/>
        </w:rPr>
      </w:pPr>
      <w:r w:rsidRPr="006043B9">
        <w:rPr>
          <w:b/>
          <w:sz w:val="16"/>
          <w:szCs w:val="16"/>
        </w:rPr>
        <w:t xml:space="preserve">Mayor porcentaje de Cuerpos Académicos en Formación. </w:t>
      </w:r>
      <w:r w:rsidRPr="006043B9">
        <w:rPr>
          <w:sz w:val="16"/>
          <w:szCs w:val="16"/>
        </w:rPr>
        <w:t>La D</w:t>
      </w:r>
      <w:r w:rsidR="00FF4EE7" w:rsidRPr="006043B9">
        <w:rPr>
          <w:sz w:val="16"/>
          <w:szCs w:val="16"/>
        </w:rPr>
        <w:t>ES cuenta con 17 CAEF siendo un</w:t>
      </w:r>
      <w:r w:rsidRPr="006043B9">
        <w:rPr>
          <w:sz w:val="16"/>
          <w:szCs w:val="16"/>
        </w:rPr>
        <w:t xml:space="preserve"> </w:t>
      </w:r>
      <w:r w:rsidR="00FF4EE7" w:rsidRPr="006043B9">
        <w:rPr>
          <w:sz w:val="16"/>
          <w:szCs w:val="16"/>
        </w:rPr>
        <w:t>problema</w:t>
      </w:r>
      <w:r w:rsidRPr="006043B9">
        <w:rPr>
          <w:sz w:val="16"/>
          <w:szCs w:val="16"/>
        </w:rPr>
        <w:t xml:space="preserve"> p</w:t>
      </w:r>
      <w:r w:rsidR="00F5444B" w:rsidRPr="006043B9">
        <w:rPr>
          <w:sz w:val="16"/>
          <w:szCs w:val="16"/>
        </w:rPr>
        <w:t>rioritario</w:t>
      </w:r>
      <w:r w:rsidRPr="006043B9">
        <w:rPr>
          <w:sz w:val="16"/>
          <w:szCs w:val="16"/>
        </w:rPr>
        <w:t xml:space="preserve"> para la DES </w:t>
      </w:r>
      <w:r w:rsidR="00FF4EE7" w:rsidRPr="006043B9">
        <w:rPr>
          <w:sz w:val="16"/>
          <w:szCs w:val="16"/>
        </w:rPr>
        <w:t>la disminución de los mismos y fortalecerlos con el ingreso de profesores de alto nivel que permitan incrementar los indicadores de calidad para mejorar el grado de consolidación de los CAS</w:t>
      </w:r>
      <w:r w:rsidR="00F5444B" w:rsidRPr="006043B9">
        <w:rPr>
          <w:sz w:val="16"/>
          <w:szCs w:val="16"/>
        </w:rPr>
        <w:t xml:space="preserve"> y favorecer la reestructura organizacional</w:t>
      </w:r>
      <w:r w:rsidR="00FF4EE7" w:rsidRPr="006043B9">
        <w:rPr>
          <w:sz w:val="16"/>
          <w:szCs w:val="16"/>
        </w:rPr>
        <w:t>. Estas necesidades se plantean en el PROGES.</w:t>
      </w:r>
    </w:p>
    <w:p w:rsidR="00FF4EE7" w:rsidRPr="006043B9" w:rsidRDefault="00FF4EE7" w:rsidP="00D65D5E">
      <w:pPr>
        <w:pStyle w:val="Prrafodelista"/>
        <w:numPr>
          <w:ilvl w:val="0"/>
          <w:numId w:val="35"/>
        </w:numPr>
        <w:rPr>
          <w:sz w:val="16"/>
          <w:szCs w:val="16"/>
        </w:rPr>
      </w:pPr>
      <w:r w:rsidRPr="006043B9">
        <w:rPr>
          <w:b/>
          <w:sz w:val="16"/>
          <w:szCs w:val="16"/>
        </w:rPr>
        <w:t>Número de profesores mínimos para atender</w:t>
      </w:r>
      <w:r w:rsidR="009730D8" w:rsidRPr="006043B9">
        <w:rPr>
          <w:b/>
          <w:sz w:val="16"/>
          <w:szCs w:val="16"/>
        </w:rPr>
        <w:t xml:space="preserve"> el incremento de matrícula de</w:t>
      </w:r>
      <w:r w:rsidRPr="006043B9">
        <w:rPr>
          <w:b/>
          <w:sz w:val="16"/>
          <w:szCs w:val="16"/>
        </w:rPr>
        <w:t xml:space="preserve"> los PE.</w:t>
      </w:r>
      <w:r w:rsidRPr="006043B9">
        <w:rPr>
          <w:sz w:val="16"/>
          <w:szCs w:val="16"/>
        </w:rPr>
        <w:t xml:space="preserve"> Uno de los objetivos prioritarios de la DES es el incremento de la matricula en los PE’s, por lo que es necesario contar con los mínimos establecidos para la relación alumno profesor para mantener los programas de calidad. Estas necesidades se plantean en el PROGES.</w:t>
      </w:r>
    </w:p>
    <w:p w:rsidR="007E7567" w:rsidRPr="006043B9" w:rsidRDefault="007E7567" w:rsidP="00D65D5E">
      <w:pPr>
        <w:pStyle w:val="Prrafodelista"/>
        <w:numPr>
          <w:ilvl w:val="0"/>
          <w:numId w:val="35"/>
        </w:numPr>
        <w:rPr>
          <w:sz w:val="16"/>
          <w:szCs w:val="16"/>
        </w:rPr>
      </w:pPr>
      <w:r w:rsidRPr="006043B9">
        <w:rPr>
          <w:b/>
          <w:sz w:val="16"/>
          <w:szCs w:val="16"/>
        </w:rPr>
        <w:t xml:space="preserve">Seguimiento de egresados. </w:t>
      </w:r>
      <w:r w:rsidRPr="006043B9">
        <w:rPr>
          <w:sz w:val="16"/>
          <w:szCs w:val="16"/>
        </w:rPr>
        <w:t>No existe un programa inst</w:t>
      </w:r>
      <w:r w:rsidR="00D178FB" w:rsidRPr="006043B9">
        <w:rPr>
          <w:sz w:val="16"/>
          <w:szCs w:val="16"/>
        </w:rPr>
        <w:t xml:space="preserve">itucional </w:t>
      </w:r>
      <w:r w:rsidRPr="006043B9">
        <w:rPr>
          <w:sz w:val="16"/>
          <w:szCs w:val="16"/>
        </w:rPr>
        <w:t>de seguimiento de egresados</w:t>
      </w:r>
      <w:r w:rsidR="00D178FB" w:rsidRPr="006043B9">
        <w:rPr>
          <w:sz w:val="16"/>
          <w:szCs w:val="16"/>
        </w:rPr>
        <w:t xml:space="preserve"> en el Campus y este es un instrumento indispensable para la cuantificación de la pertinencia de los programas y otros indicadores considerados en las evaluaciones de los mismos. La implementación de un programa para atender esta carencia se plantea en el PROGES.</w:t>
      </w:r>
      <w:r w:rsidRPr="006043B9">
        <w:rPr>
          <w:sz w:val="16"/>
          <w:szCs w:val="16"/>
        </w:rPr>
        <w:t xml:space="preserve"> </w:t>
      </w:r>
    </w:p>
    <w:p w:rsidR="00BD5043" w:rsidRPr="006043B9" w:rsidRDefault="00BD5043" w:rsidP="00D65D5E">
      <w:pPr>
        <w:pStyle w:val="Prrafodelista"/>
        <w:numPr>
          <w:ilvl w:val="0"/>
          <w:numId w:val="35"/>
        </w:numPr>
        <w:rPr>
          <w:sz w:val="16"/>
          <w:szCs w:val="16"/>
        </w:rPr>
      </w:pPr>
      <w:r w:rsidRPr="006043B9">
        <w:rPr>
          <w:b/>
          <w:sz w:val="16"/>
          <w:szCs w:val="16"/>
        </w:rPr>
        <w:t>Recursos insuficientes para atender la formación en idiomas.</w:t>
      </w:r>
      <w:r w:rsidRPr="006043B9">
        <w:rPr>
          <w:sz w:val="16"/>
          <w:szCs w:val="16"/>
        </w:rPr>
        <w:t xml:space="preserve"> Actualmente los programas tienen requisitos de idioma para egreso, inscripción o titulación y los recursos con que se cuenta para facilitar el aprendizaje correspondiente son limitados. Se cuanta con Centros de Auto-aprendizaje de Idiomas (CAADI’s) para este fin pero falta infraestructura física, bibliografía, capacitación de personal, equipo de cómputo y equipo de seguridad. La tención a estas limitaciones se plantean en el PROGES.</w:t>
      </w:r>
    </w:p>
    <w:p w:rsidR="00BD5043" w:rsidRPr="006043B9" w:rsidRDefault="00BD5043" w:rsidP="00D65D5E">
      <w:pPr>
        <w:pStyle w:val="Prrafodelista"/>
        <w:numPr>
          <w:ilvl w:val="0"/>
          <w:numId w:val="35"/>
        </w:numPr>
        <w:rPr>
          <w:sz w:val="16"/>
          <w:szCs w:val="16"/>
        </w:rPr>
      </w:pPr>
      <w:r w:rsidRPr="006043B9">
        <w:rPr>
          <w:b/>
          <w:sz w:val="16"/>
          <w:szCs w:val="16"/>
        </w:rPr>
        <w:t>Recursos limitados y obsoletos para apoyo administrativo.</w:t>
      </w:r>
      <w:r w:rsidRPr="006043B9">
        <w:rPr>
          <w:sz w:val="16"/>
          <w:szCs w:val="16"/>
        </w:rPr>
        <w:t xml:space="preserve">  Un alto porcentaje del equipo de cómputo y mobiliario asignado al personal de apoyo administrativo ha cumplido su vida útil. Es necesaria la renovación de estos recursos</w:t>
      </w:r>
      <w:r w:rsidR="00070D4A" w:rsidRPr="006043B9">
        <w:rPr>
          <w:sz w:val="16"/>
          <w:szCs w:val="16"/>
        </w:rPr>
        <w:t xml:space="preserve"> en el Campus León</w:t>
      </w:r>
      <w:r w:rsidRPr="006043B9">
        <w:rPr>
          <w:sz w:val="16"/>
          <w:szCs w:val="16"/>
        </w:rPr>
        <w:t xml:space="preserve">. </w:t>
      </w:r>
      <w:r w:rsidR="00401578" w:rsidRPr="006043B9">
        <w:rPr>
          <w:sz w:val="16"/>
          <w:szCs w:val="16"/>
        </w:rPr>
        <w:t xml:space="preserve">Por otro lado, la reestructuración académico-administrativa ha generado la reubicación de personal en áreas diferentes a las que se desempeñaban anteriormente. Se requiere capacitación para este personal. </w:t>
      </w:r>
      <w:r w:rsidRPr="006043B9">
        <w:rPr>
          <w:sz w:val="16"/>
          <w:szCs w:val="16"/>
        </w:rPr>
        <w:t xml:space="preserve">Estas necesidades se plantean en el PROGES. </w:t>
      </w:r>
    </w:p>
    <w:p w:rsidR="00401578" w:rsidRPr="006043B9" w:rsidRDefault="00017EB7" w:rsidP="00D65D5E">
      <w:pPr>
        <w:pStyle w:val="Prrafodelista"/>
        <w:numPr>
          <w:ilvl w:val="0"/>
          <w:numId w:val="35"/>
        </w:numPr>
        <w:rPr>
          <w:sz w:val="16"/>
          <w:szCs w:val="16"/>
        </w:rPr>
      </w:pPr>
      <w:r w:rsidRPr="006043B9">
        <w:rPr>
          <w:b/>
          <w:sz w:val="16"/>
          <w:szCs w:val="16"/>
        </w:rPr>
        <w:t>Equipamiento insuficiente para la formación integral de los estudiantes</w:t>
      </w:r>
      <w:r w:rsidR="00401578" w:rsidRPr="006043B9">
        <w:rPr>
          <w:b/>
          <w:sz w:val="16"/>
          <w:szCs w:val="16"/>
        </w:rPr>
        <w:t>.</w:t>
      </w:r>
      <w:r w:rsidR="00401578" w:rsidRPr="006043B9">
        <w:rPr>
          <w:sz w:val="16"/>
          <w:szCs w:val="16"/>
        </w:rPr>
        <w:t xml:space="preserve"> Las nuevas instalaciones del Campus en el predio de San Carlos carecen de instalaciones deportiv</w:t>
      </w:r>
      <w:r w:rsidR="004414D9" w:rsidRPr="006043B9">
        <w:rPr>
          <w:sz w:val="16"/>
          <w:szCs w:val="16"/>
        </w:rPr>
        <w:t>as para los estudiantes. Actual</w:t>
      </w:r>
      <w:r w:rsidR="00401578" w:rsidRPr="006043B9">
        <w:rPr>
          <w:sz w:val="16"/>
          <w:szCs w:val="16"/>
        </w:rPr>
        <w:t>mente está en construcción un complejo poli</w:t>
      </w:r>
      <w:r w:rsidR="004414D9" w:rsidRPr="006043B9">
        <w:rPr>
          <w:sz w:val="16"/>
          <w:szCs w:val="16"/>
        </w:rPr>
        <w:t>-</w:t>
      </w:r>
      <w:r w:rsidR="00401578" w:rsidRPr="006043B9">
        <w:rPr>
          <w:sz w:val="16"/>
          <w:szCs w:val="16"/>
        </w:rPr>
        <w:t>dep</w:t>
      </w:r>
      <w:r w:rsidR="004414D9" w:rsidRPr="006043B9">
        <w:rPr>
          <w:sz w:val="16"/>
          <w:szCs w:val="16"/>
        </w:rPr>
        <w:t>o</w:t>
      </w:r>
      <w:r w:rsidR="00401578" w:rsidRPr="006043B9">
        <w:rPr>
          <w:sz w:val="16"/>
          <w:szCs w:val="16"/>
        </w:rPr>
        <w:t xml:space="preserve">rtivo. Se </w:t>
      </w:r>
      <w:r w:rsidR="004414D9" w:rsidRPr="006043B9">
        <w:rPr>
          <w:sz w:val="16"/>
          <w:szCs w:val="16"/>
        </w:rPr>
        <w:t xml:space="preserve">carece de </w:t>
      </w:r>
      <w:r w:rsidR="00401578" w:rsidRPr="006043B9">
        <w:rPr>
          <w:sz w:val="16"/>
          <w:szCs w:val="16"/>
        </w:rPr>
        <w:t xml:space="preserve">recursos para el equipamiento de este espacio. </w:t>
      </w:r>
    </w:p>
    <w:p w:rsidR="0059280D" w:rsidRPr="006043B9" w:rsidRDefault="0059280D" w:rsidP="006043B9">
      <w:pPr>
        <w:pStyle w:val="Ttulo2"/>
        <w:rPr>
          <w:sz w:val="16"/>
          <w:szCs w:val="16"/>
        </w:rPr>
      </w:pPr>
      <w:bookmarkStart w:id="14" w:name="_Toc259981372"/>
      <w:r w:rsidRPr="006043B9">
        <w:rPr>
          <w:sz w:val="16"/>
          <w:szCs w:val="16"/>
        </w:rPr>
        <w:t>Oportunidades</w:t>
      </w:r>
      <w:bookmarkEnd w:id="14"/>
    </w:p>
    <w:p w:rsidR="00B3592B" w:rsidRPr="006043B9" w:rsidRDefault="00834319" w:rsidP="00D65D5E">
      <w:pPr>
        <w:pStyle w:val="Prrafodelista"/>
        <w:numPr>
          <w:ilvl w:val="0"/>
          <w:numId w:val="36"/>
        </w:numPr>
        <w:rPr>
          <w:sz w:val="16"/>
          <w:szCs w:val="16"/>
        </w:rPr>
      </w:pPr>
      <w:r w:rsidRPr="006043B9">
        <w:rPr>
          <w:b/>
          <w:sz w:val="16"/>
          <w:szCs w:val="16"/>
        </w:rPr>
        <w:t>Matrícula con alta potencialidad de crecimiento.</w:t>
      </w:r>
      <w:r w:rsidRPr="006043B9">
        <w:rPr>
          <w:sz w:val="16"/>
          <w:szCs w:val="16"/>
        </w:rPr>
        <w:t xml:space="preserve"> La DES Campus León de la UG se ubica en la región que concentra más de un tercio de la población del Estado. León es el sexto municipio más poblado del país, sin embargo, la </w:t>
      </w:r>
      <w:r w:rsidR="00B3592B" w:rsidRPr="006043B9">
        <w:rPr>
          <w:sz w:val="16"/>
          <w:szCs w:val="16"/>
        </w:rPr>
        <w:t>DES</w:t>
      </w:r>
      <w:r w:rsidRPr="006043B9">
        <w:rPr>
          <w:sz w:val="16"/>
          <w:szCs w:val="16"/>
        </w:rPr>
        <w:t xml:space="preserve"> atiende </w:t>
      </w:r>
      <w:r w:rsidR="00DA1956" w:rsidRPr="006043B9">
        <w:rPr>
          <w:sz w:val="16"/>
          <w:szCs w:val="16"/>
        </w:rPr>
        <w:t xml:space="preserve">sólo a un porcentaje reducido de la matrícula de educación superior (6%) y de posgrado (14%) </w:t>
      </w:r>
      <w:r w:rsidRPr="006043B9">
        <w:rPr>
          <w:sz w:val="16"/>
          <w:szCs w:val="16"/>
        </w:rPr>
        <w:t>del municipio</w:t>
      </w:r>
      <w:r w:rsidR="00DA1956" w:rsidRPr="006043B9">
        <w:rPr>
          <w:sz w:val="16"/>
          <w:szCs w:val="16"/>
        </w:rPr>
        <w:t>.</w:t>
      </w:r>
      <w:r w:rsidR="00B3592B" w:rsidRPr="006043B9">
        <w:rPr>
          <w:sz w:val="16"/>
          <w:szCs w:val="16"/>
        </w:rPr>
        <w:t xml:space="preserve"> León representa un área de oportunidad para la universidad pública. La UG se ha comprometido públicamente con la expansión de su oferta en el nivel superior</w:t>
      </w:r>
      <w:r w:rsidR="00482D62" w:rsidRPr="006043B9">
        <w:rPr>
          <w:sz w:val="16"/>
          <w:szCs w:val="16"/>
        </w:rPr>
        <w:t xml:space="preserve"> con la condición de mantener </w:t>
      </w:r>
      <w:r w:rsidR="00B3592B" w:rsidRPr="006043B9">
        <w:rPr>
          <w:sz w:val="16"/>
          <w:szCs w:val="16"/>
        </w:rPr>
        <w:t xml:space="preserve"> la calidad que ha caracterizado a los programas de esta institución. </w:t>
      </w:r>
    </w:p>
    <w:p w:rsidR="00BC6FBD" w:rsidRPr="006043B9" w:rsidRDefault="00274388" w:rsidP="00D65D5E">
      <w:pPr>
        <w:pStyle w:val="Prrafodelista"/>
        <w:numPr>
          <w:ilvl w:val="0"/>
          <w:numId w:val="36"/>
        </w:numPr>
        <w:rPr>
          <w:sz w:val="16"/>
          <w:szCs w:val="16"/>
        </w:rPr>
      </w:pPr>
      <w:r w:rsidRPr="006043B9">
        <w:rPr>
          <w:b/>
          <w:sz w:val="16"/>
          <w:szCs w:val="16"/>
        </w:rPr>
        <w:t>Situación geográfica privilegiada.</w:t>
      </w:r>
      <w:r w:rsidRPr="006043B9">
        <w:rPr>
          <w:sz w:val="16"/>
          <w:szCs w:val="16"/>
        </w:rPr>
        <w:t xml:space="preserve"> </w:t>
      </w:r>
      <w:r w:rsidR="00BC6FBD" w:rsidRPr="006043B9">
        <w:rPr>
          <w:sz w:val="16"/>
          <w:szCs w:val="16"/>
        </w:rPr>
        <w:t>La ciudad de León</w:t>
      </w:r>
      <w:r w:rsidR="00983EA8" w:rsidRPr="006043B9">
        <w:rPr>
          <w:sz w:val="16"/>
          <w:szCs w:val="16"/>
        </w:rPr>
        <w:t xml:space="preserve"> tiene una situación geográfica privilegiada y</w:t>
      </w:r>
      <w:r w:rsidR="00BC6FBD" w:rsidRPr="006043B9">
        <w:rPr>
          <w:sz w:val="16"/>
          <w:szCs w:val="16"/>
        </w:rPr>
        <w:t xml:space="preserve"> atrae población escolar de otros municipios, incluso fuera del área inmediata de influencia. La absorción por parte de todas las instituciones de educación superior es del 112%. El Campus León de la UG no es ajeno a este fenómeno, que ayuda a explicar que la eficiencia terminal sea excedentaria, al ubicarse en un 127.2% global</w:t>
      </w:r>
      <w:r w:rsidRPr="006043B9">
        <w:rPr>
          <w:sz w:val="16"/>
          <w:szCs w:val="16"/>
        </w:rPr>
        <w:t>.</w:t>
      </w:r>
      <w:r w:rsidR="00BC6FBD" w:rsidRPr="006043B9">
        <w:rPr>
          <w:sz w:val="16"/>
          <w:szCs w:val="16"/>
        </w:rPr>
        <w:t xml:space="preserve"> La cifra indica que de sus programas egresa un mayor número de estudiantes de los que ingresaron al iniciarse la generación correspondiente, ya que ésta fue alimentada por la incorporación de estudiantes a lo largo de los programas. Esta es un área de oportunidad que debe explorarse y aprovecharse.</w:t>
      </w:r>
    </w:p>
    <w:p w:rsidR="006753BA" w:rsidRPr="006043B9" w:rsidRDefault="00274388" w:rsidP="00D65D5E">
      <w:pPr>
        <w:pStyle w:val="Prrafodelista"/>
        <w:numPr>
          <w:ilvl w:val="0"/>
          <w:numId w:val="36"/>
        </w:numPr>
        <w:rPr>
          <w:sz w:val="16"/>
          <w:szCs w:val="16"/>
        </w:rPr>
      </w:pPr>
      <w:r w:rsidRPr="006043B9">
        <w:rPr>
          <w:b/>
          <w:sz w:val="16"/>
          <w:szCs w:val="16"/>
        </w:rPr>
        <w:t>Entorno productivo.</w:t>
      </w:r>
      <w:r w:rsidRPr="006043B9">
        <w:rPr>
          <w:sz w:val="16"/>
          <w:szCs w:val="16"/>
        </w:rPr>
        <w:t xml:space="preserve"> </w:t>
      </w:r>
      <w:r w:rsidR="006753BA" w:rsidRPr="006043B9">
        <w:rPr>
          <w:sz w:val="16"/>
          <w:szCs w:val="16"/>
        </w:rPr>
        <w:t>Más de un tercio del Producto Interno Bruto estatal se genera en esta ciudad. Su economía pujante demanda disponer de capital humano de alta calidad, así también con una formación pertinente a las necesidades específicas del desarrollo regional.</w:t>
      </w:r>
    </w:p>
    <w:p w:rsidR="0008286D" w:rsidRPr="006043B9" w:rsidRDefault="008311C7" w:rsidP="00D65D5E">
      <w:pPr>
        <w:pStyle w:val="Prrafodelista"/>
        <w:numPr>
          <w:ilvl w:val="0"/>
          <w:numId w:val="36"/>
        </w:numPr>
        <w:rPr>
          <w:sz w:val="16"/>
          <w:szCs w:val="16"/>
        </w:rPr>
      </w:pPr>
      <w:r w:rsidRPr="006043B9">
        <w:rPr>
          <w:b/>
          <w:sz w:val="16"/>
          <w:szCs w:val="16"/>
        </w:rPr>
        <w:t>Necesidad de nueva oferta educativa.</w:t>
      </w:r>
      <w:r w:rsidRPr="006043B9">
        <w:rPr>
          <w:sz w:val="16"/>
          <w:szCs w:val="16"/>
        </w:rPr>
        <w:t xml:space="preserve"> </w:t>
      </w:r>
      <w:r w:rsidR="00B3592B" w:rsidRPr="006043B9">
        <w:rPr>
          <w:sz w:val="16"/>
          <w:szCs w:val="16"/>
        </w:rPr>
        <w:t xml:space="preserve">Los cambios </w:t>
      </w:r>
      <w:r w:rsidR="00C94D37" w:rsidRPr="006043B9">
        <w:rPr>
          <w:sz w:val="16"/>
          <w:szCs w:val="16"/>
        </w:rPr>
        <w:t xml:space="preserve">vertiginosos a nivel global imponen una nueva dinámica en la oferta educativa de las instituciones. La </w:t>
      </w:r>
      <w:r w:rsidR="00534128" w:rsidRPr="006043B9">
        <w:rPr>
          <w:sz w:val="16"/>
          <w:szCs w:val="16"/>
        </w:rPr>
        <w:t xml:space="preserve">DES </w:t>
      </w:r>
      <w:r w:rsidR="00C94D37" w:rsidRPr="006043B9">
        <w:rPr>
          <w:sz w:val="16"/>
          <w:szCs w:val="16"/>
        </w:rPr>
        <w:t xml:space="preserve">del </w:t>
      </w:r>
      <w:r w:rsidR="00534128" w:rsidRPr="006043B9">
        <w:rPr>
          <w:sz w:val="16"/>
          <w:szCs w:val="16"/>
        </w:rPr>
        <w:t>Campus León</w:t>
      </w:r>
      <w:r w:rsidR="00C94D37" w:rsidRPr="006043B9">
        <w:rPr>
          <w:sz w:val="16"/>
          <w:szCs w:val="16"/>
        </w:rPr>
        <w:t xml:space="preserve"> tiene la oportunidad de</w:t>
      </w:r>
      <w:r w:rsidR="00534128" w:rsidRPr="006043B9">
        <w:rPr>
          <w:sz w:val="16"/>
          <w:szCs w:val="16"/>
        </w:rPr>
        <w:t xml:space="preserve"> atender áreas de formación</w:t>
      </w:r>
      <w:r w:rsidR="00274388" w:rsidRPr="006043B9">
        <w:rPr>
          <w:sz w:val="16"/>
          <w:szCs w:val="16"/>
        </w:rPr>
        <w:t xml:space="preserve"> innovadoras como</w:t>
      </w:r>
      <w:r w:rsidR="00534128" w:rsidRPr="006043B9">
        <w:rPr>
          <w:sz w:val="16"/>
          <w:szCs w:val="16"/>
        </w:rPr>
        <w:t xml:space="preserve"> </w:t>
      </w:r>
      <w:r w:rsidRPr="006043B9">
        <w:rPr>
          <w:sz w:val="16"/>
          <w:szCs w:val="16"/>
        </w:rPr>
        <w:t>biomedicina</w:t>
      </w:r>
      <w:r w:rsidR="00983EA8" w:rsidRPr="006043B9">
        <w:rPr>
          <w:sz w:val="16"/>
          <w:szCs w:val="16"/>
        </w:rPr>
        <w:t>, salud pública</w:t>
      </w:r>
      <w:r w:rsidRPr="006043B9">
        <w:rPr>
          <w:sz w:val="16"/>
          <w:szCs w:val="16"/>
        </w:rPr>
        <w:t xml:space="preserve"> y</w:t>
      </w:r>
      <w:r w:rsidR="00C94D37" w:rsidRPr="006043B9">
        <w:rPr>
          <w:sz w:val="16"/>
          <w:szCs w:val="16"/>
        </w:rPr>
        <w:t xml:space="preserve"> </w:t>
      </w:r>
      <w:r w:rsidR="00534128" w:rsidRPr="006043B9">
        <w:rPr>
          <w:sz w:val="16"/>
          <w:szCs w:val="16"/>
        </w:rPr>
        <w:t xml:space="preserve"> nanotecnología</w:t>
      </w:r>
      <w:r w:rsidR="00274388" w:rsidRPr="006043B9">
        <w:rPr>
          <w:sz w:val="16"/>
          <w:szCs w:val="16"/>
        </w:rPr>
        <w:t>, así como algunas tradicionales</w:t>
      </w:r>
      <w:r w:rsidR="00534128" w:rsidRPr="006043B9">
        <w:rPr>
          <w:sz w:val="16"/>
          <w:szCs w:val="16"/>
        </w:rPr>
        <w:t xml:space="preserve"> </w:t>
      </w:r>
      <w:r w:rsidR="00274388" w:rsidRPr="006043B9">
        <w:rPr>
          <w:sz w:val="16"/>
          <w:szCs w:val="16"/>
        </w:rPr>
        <w:t>no existentes en nuestra región como el área de ingenierías y</w:t>
      </w:r>
      <w:r w:rsidR="00534128" w:rsidRPr="006043B9">
        <w:rPr>
          <w:sz w:val="16"/>
          <w:szCs w:val="16"/>
        </w:rPr>
        <w:t xml:space="preserve"> las disciplinas económico administrativas</w:t>
      </w:r>
      <w:r w:rsidR="00274388" w:rsidRPr="006043B9">
        <w:rPr>
          <w:sz w:val="16"/>
          <w:szCs w:val="16"/>
        </w:rPr>
        <w:t>.</w:t>
      </w:r>
      <w:r w:rsidR="00534128" w:rsidRPr="006043B9">
        <w:rPr>
          <w:sz w:val="16"/>
          <w:szCs w:val="16"/>
        </w:rPr>
        <w:t xml:space="preserve"> </w:t>
      </w:r>
      <w:r w:rsidR="0008286D" w:rsidRPr="006043B9">
        <w:rPr>
          <w:sz w:val="16"/>
          <w:szCs w:val="16"/>
        </w:rPr>
        <w:t>El entorno productivo demanda recursos humanos de alto nivel en ciencias sociales y León está recibiendo un fuerte impulso en todo lo referente a arte y cultura lo cual requiere también recursos humanos especializados.</w:t>
      </w:r>
    </w:p>
    <w:p w:rsidR="00224004" w:rsidRPr="006043B9" w:rsidRDefault="0008286D" w:rsidP="00D65D5E">
      <w:pPr>
        <w:pStyle w:val="Prrafodelista"/>
        <w:numPr>
          <w:ilvl w:val="0"/>
          <w:numId w:val="36"/>
        </w:numPr>
        <w:rPr>
          <w:sz w:val="16"/>
          <w:szCs w:val="16"/>
        </w:rPr>
      </w:pPr>
      <w:r w:rsidRPr="006043B9">
        <w:rPr>
          <w:b/>
          <w:sz w:val="16"/>
          <w:szCs w:val="16"/>
        </w:rPr>
        <w:t xml:space="preserve"> </w:t>
      </w:r>
      <w:r w:rsidR="008311C7" w:rsidRPr="006043B9">
        <w:rPr>
          <w:b/>
          <w:sz w:val="16"/>
          <w:szCs w:val="16"/>
        </w:rPr>
        <w:t>Entorno favorable para servicios en salud.</w:t>
      </w:r>
      <w:r w:rsidR="008311C7" w:rsidRPr="006043B9">
        <w:rPr>
          <w:sz w:val="16"/>
          <w:szCs w:val="16"/>
        </w:rPr>
        <w:t xml:space="preserve"> Existen proyectos del municipio y del estado para convertir a León en un polo de desarrollo en servicios de salud de alta especialidad. </w:t>
      </w:r>
      <w:r w:rsidR="00224004" w:rsidRPr="006043B9">
        <w:rPr>
          <w:sz w:val="16"/>
          <w:szCs w:val="16"/>
        </w:rPr>
        <w:t xml:space="preserve">La DES Campus León se caracteriza por sus fortalezas en el área de salud, y por la calidad de la investigación que se realiza en todas las áreas. El crecimiento futuro se enfocará en mantener y acrecentar esas fortalezas, buscando que en todas las áreas académicas una parte de la investigación tenga impacto en el ámbito de la salud. </w:t>
      </w:r>
    </w:p>
    <w:p w:rsidR="001B781C" w:rsidRPr="006043B9" w:rsidRDefault="001B781C" w:rsidP="00D65D5E">
      <w:pPr>
        <w:pStyle w:val="Prrafodelista"/>
        <w:numPr>
          <w:ilvl w:val="0"/>
          <w:numId w:val="36"/>
        </w:numPr>
        <w:rPr>
          <w:sz w:val="16"/>
          <w:szCs w:val="16"/>
        </w:rPr>
      </w:pPr>
      <w:r w:rsidRPr="006043B9">
        <w:rPr>
          <w:b/>
          <w:sz w:val="16"/>
          <w:szCs w:val="16"/>
        </w:rPr>
        <w:t xml:space="preserve">Mejoramiento de las especialidades médicas. </w:t>
      </w:r>
      <w:r w:rsidRPr="006043B9">
        <w:rPr>
          <w:sz w:val="16"/>
          <w:szCs w:val="16"/>
        </w:rPr>
        <w:t xml:space="preserve">Las especialidades médicas no están en el PNPC. Sin embargo, existe disposición de las instituciones de salud para modificar el funcionamiento de las especialidades médicas a fin de atender los indicadores correspondientes. </w:t>
      </w:r>
    </w:p>
    <w:p w:rsidR="001C5F6C" w:rsidRPr="00D65D5E" w:rsidRDefault="001C5F6C" w:rsidP="00D65D5E">
      <w:pPr>
        <w:pStyle w:val="Prrafodelista"/>
        <w:numPr>
          <w:ilvl w:val="0"/>
          <w:numId w:val="36"/>
        </w:numPr>
        <w:rPr>
          <w:sz w:val="16"/>
          <w:szCs w:val="16"/>
        </w:rPr>
      </w:pPr>
      <w:r w:rsidRPr="006043B9">
        <w:rPr>
          <w:b/>
          <w:sz w:val="16"/>
          <w:szCs w:val="16"/>
        </w:rPr>
        <w:lastRenderedPageBreak/>
        <w:t>Educación ambiental y desarrollo sustenta</w:t>
      </w:r>
      <w:r w:rsidRPr="00D65D5E">
        <w:rPr>
          <w:b/>
          <w:sz w:val="16"/>
          <w:szCs w:val="16"/>
        </w:rPr>
        <w:t>ble</w:t>
      </w:r>
      <w:r w:rsidRPr="00D65D5E">
        <w:rPr>
          <w:sz w:val="16"/>
          <w:szCs w:val="16"/>
        </w:rPr>
        <w:t>. Es necesario fortalecer el programa de educación ambiental que propicie la cultura de la sustentabilidad en la comunidad de la DES a través de  equipos multidisciplinarios.</w:t>
      </w:r>
    </w:p>
    <w:p w:rsidR="00FF3707" w:rsidRPr="00D65D5E" w:rsidRDefault="00FF3707" w:rsidP="00D65D5E">
      <w:pPr>
        <w:pStyle w:val="Ttulo2"/>
        <w:rPr>
          <w:b/>
          <w:sz w:val="16"/>
          <w:szCs w:val="16"/>
        </w:rPr>
      </w:pPr>
      <w:bookmarkStart w:id="15" w:name="_Toc259981373"/>
      <w:r w:rsidRPr="00D65D5E">
        <w:rPr>
          <w:sz w:val="16"/>
          <w:szCs w:val="16"/>
        </w:rPr>
        <w:t>Análisis de los PE de Licenciatura</w:t>
      </w:r>
      <w:bookmarkEnd w:id="15"/>
    </w:p>
    <w:p w:rsidR="004B349E" w:rsidRPr="00D65D5E" w:rsidRDefault="00FF3707" w:rsidP="00D65D5E">
      <w:pPr>
        <w:rPr>
          <w:rFonts w:cs="Arial"/>
          <w:sz w:val="16"/>
          <w:szCs w:val="16"/>
        </w:rPr>
      </w:pPr>
      <w:r w:rsidRPr="00D65D5E">
        <w:rPr>
          <w:rFonts w:cs="Arial"/>
          <w:sz w:val="16"/>
          <w:szCs w:val="16"/>
        </w:rPr>
        <w:t>La DES del Campus León ofrece actualmente 1</w:t>
      </w:r>
      <w:r w:rsidR="00D20FB7" w:rsidRPr="00D65D5E">
        <w:rPr>
          <w:rFonts w:cs="Arial"/>
          <w:sz w:val="16"/>
          <w:szCs w:val="16"/>
        </w:rPr>
        <w:t>6</w:t>
      </w:r>
      <w:r w:rsidRPr="00D65D5E">
        <w:rPr>
          <w:rFonts w:cs="Arial"/>
          <w:sz w:val="16"/>
          <w:szCs w:val="16"/>
        </w:rPr>
        <w:t xml:space="preserve"> PE de Licenciatura: Física, Ing. Física, Ing. Química, Medicina, Enfermería (León), Enfermería (Guanajuato), Enfermería Abierta y a Distancia (León), Enfermería Abierta y a Distancia (Guanajuato), Psicología, Nutrición, Cultura y Arte, Administración Pública, Desarrollo Regional, Antropología Social, Sociología y Trabajo Social.</w:t>
      </w:r>
      <w:r w:rsidR="007F7FC0" w:rsidRPr="00D65D5E">
        <w:rPr>
          <w:rFonts w:cs="Arial"/>
          <w:sz w:val="16"/>
          <w:szCs w:val="16"/>
        </w:rPr>
        <w:t xml:space="preserve"> </w:t>
      </w:r>
      <w:r w:rsidR="00CC63EA" w:rsidRPr="00D65D5E">
        <w:rPr>
          <w:rFonts w:cs="Arial"/>
          <w:sz w:val="16"/>
          <w:szCs w:val="16"/>
        </w:rPr>
        <w:t xml:space="preserve">Se tienen 6 </w:t>
      </w:r>
      <w:r w:rsidR="007F7FC0" w:rsidRPr="00D65D5E">
        <w:rPr>
          <w:rFonts w:cs="Arial"/>
          <w:sz w:val="16"/>
          <w:szCs w:val="16"/>
        </w:rPr>
        <w:t xml:space="preserve">programas acreditados por COPAES o evaluados en el nivel I por los CIEES </w:t>
      </w:r>
      <w:r w:rsidR="00CC63EA" w:rsidRPr="00D65D5E">
        <w:rPr>
          <w:rFonts w:cs="Arial"/>
          <w:sz w:val="16"/>
          <w:szCs w:val="16"/>
        </w:rPr>
        <w:t xml:space="preserve">que </w:t>
      </w:r>
      <w:r w:rsidR="007F7FC0" w:rsidRPr="00D65D5E">
        <w:rPr>
          <w:rFonts w:cs="Arial"/>
          <w:sz w:val="16"/>
          <w:szCs w:val="16"/>
        </w:rPr>
        <w:t xml:space="preserve">son las licenciaturas en: Física, Ing. Física, Medicina, Psicología, Enfermería (León) y Enfermería (Guanajuato). </w:t>
      </w:r>
      <w:r w:rsidR="00CB5C95" w:rsidRPr="00D65D5E">
        <w:rPr>
          <w:rFonts w:cs="Arial"/>
          <w:sz w:val="16"/>
          <w:szCs w:val="16"/>
        </w:rPr>
        <w:t xml:space="preserve">Cinco de las </w:t>
      </w:r>
      <w:r w:rsidR="007F7FC0" w:rsidRPr="00D65D5E">
        <w:rPr>
          <w:rFonts w:cs="Arial"/>
          <w:sz w:val="16"/>
          <w:szCs w:val="16"/>
        </w:rPr>
        <w:t>licenciaturas del área de sociales y humanidades</w:t>
      </w:r>
      <w:r w:rsidR="00CB5C95" w:rsidRPr="00D65D5E">
        <w:rPr>
          <w:rFonts w:cs="Arial"/>
          <w:sz w:val="16"/>
          <w:szCs w:val="16"/>
        </w:rPr>
        <w:t xml:space="preserve"> </w:t>
      </w:r>
      <w:r w:rsidR="00CC63EA" w:rsidRPr="00D65D5E">
        <w:rPr>
          <w:rFonts w:cs="Arial"/>
          <w:sz w:val="16"/>
          <w:szCs w:val="16"/>
        </w:rPr>
        <w:t>-</w:t>
      </w:r>
      <w:r w:rsidR="00CB5C95" w:rsidRPr="00D65D5E">
        <w:rPr>
          <w:rFonts w:cs="Arial"/>
          <w:sz w:val="16"/>
          <w:szCs w:val="16"/>
        </w:rPr>
        <w:t>Administración Publica, Desarrollo Regional, Antropología Social, Sociología y Trabajo Social</w:t>
      </w:r>
      <w:r w:rsidR="00CC63EA" w:rsidRPr="00D65D5E">
        <w:rPr>
          <w:rFonts w:cs="Arial"/>
          <w:sz w:val="16"/>
          <w:szCs w:val="16"/>
        </w:rPr>
        <w:t>-</w:t>
      </w:r>
      <w:r w:rsidR="00CB5C95" w:rsidRPr="00D65D5E">
        <w:rPr>
          <w:rFonts w:cs="Arial"/>
          <w:sz w:val="16"/>
          <w:szCs w:val="16"/>
        </w:rPr>
        <w:t xml:space="preserve"> </w:t>
      </w:r>
      <w:r w:rsidR="00CC63EA" w:rsidRPr="00D65D5E">
        <w:rPr>
          <w:rFonts w:cs="Arial"/>
          <w:sz w:val="16"/>
          <w:szCs w:val="16"/>
        </w:rPr>
        <w:t xml:space="preserve">fueron creados en 2004 y </w:t>
      </w:r>
      <w:r w:rsidR="00CB5C95" w:rsidRPr="00D65D5E">
        <w:rPr>
          <w:rFonts w:cs="Arial"/>
          <w:sz w:val="16"/>
          <w:szCs w:val="16"/>
        </w:rPr>
        <w:t xml:space="preserve">tienen apenas sus primeras generaciones </w:t>
      </w:r>
      <w:r w:rsidR="00CC63EA" w:rsidRPr="00D65D5E">
        <w:rPr>
          <w:rFonts w:cs="Arial"/>
          <w:sz w:val="16"/>
          <w:szCs w:val="16"/>
        </w:rPr>
        <w:t>por lo que</w:t>
      </w:r>
      <w:r w:rsidR="00CB5C95" w:rsidRPr="00D65D5E">
        <w:rPr>
          <w:rFonts w:cs="Arial"/>
          <w:sz w:val="16"/>
          <w:szCs w:val="16"/>
        </w:rPr>
        <w:t xml:space="preserve"> no habían sido evaluados por los CIEES. Actualmente está en marcha el proceso de integración de la documentación de estos programas y de la Licenciatura en Nutrición con el fin de que sean evaluadas este año. La Licenciatura en Cultura y Arte </w:t>
      </w:r>
      <w:r w:rsidR="00CC63EA" w:rsidRPr="00D65D5E">
        <w:rPr>
          <w:rFonts w:cs="Arial"/>
          <w:sz w:val="16"/>
          <w:szCs w:val="16"/>
        </w:rPr>
        <w:t>fue creada en 2006</w:t>
      </w:r>
      <w:r w:rsidR="00CB5C95" w:rsidRPr="00D65D5E">
        <w:rPr>
          <w:rFonts w:cs="Arial"/>
          <w:sz w:val="16"/>
          <w:szCs w:val="16"/>
        </w:rPr>
        <w:t xml:space="preserve"> y aún no tiene egresados y la Lic. en Ing. Química dio inicio en Enero de 2010. Estos programas </w:t>
      </w:r>
      <w:r w:rsidR="00DA2DE1" w:rsidRPr="00D65D5E">
        <w:rPr>
          <w:rFonts w:cs="Arial"/>
          <w:sz w:val="16"/>
          <w:szCs w:val="16"/>
        </w:rPr>
        <w:t xml:space="preserve">aún </w:t>
      </w:r>
      <w:r w:rsidR="00CB5C95" w:rsidRPr="00D65D5E">
        <w:rPr>
          <w:rFonts w:cs="Arial"/>
          <w:sz w:val="16"/>
          <w:szCs w:val="16"/>
        </w:rPr>
        <w:t>no son evaluables</w:t>
      </w:r>
      <w:r w:rsidR="00DA2DE1" w:rsidRPr="00D65D5E">
        <w:rPr>
          <w:rFonts w:cs="Arial"/>
          <w:sz w:val="16"/>
          <w:szCs w:val="16"/>
        </w:rPr>
        <w:t>.</w:t>
      </w:r>
      <w:r w:rsidR="004B349E" w:rsidRPr="00D65D5E">
        <w:rPr>
          <w:rFonts w:cs="Arial"/>
          <w:sz w:val="16"/>
          <w:szCs w:val="16"/>
        </w:rPr>
        <w:t xml:space="preserve"> Los programas de la Lic. En enfermería abierta y a distancia no contaban en 2009 con organismo acreditador y hasta principios de 2010 empezarán a funcionar los correspondientes comités del COMACE.</w:t>
      </w:r>
    </w:p>
    <w:p w:rsidR="00CA33CE" w:rsidRPr="00D65D5E" w:rsidRDefault="00741DB9" w:rsidP="00D65D5E">
      <w:pPr>
        <w:pStyle w:val="Ttulo2"/>
        <w:rPr>
          <w:b/>
          <w:sz w:val="16"/>
          <w:szCs w:val="16"/>
        </w:rPr>
      </w:pPr>
      <w:bookmarkStart w:id="16" w:name="_Toc259981374"/>
      <w:r w:rsidRPr="00D65D5E">
        <w:rPr>
          <w:sz w:val="16"/>
          <w:szCs w:val="16"/>
        </w:rPr>
        <w:t xml:space="preserve">Análisis de los </w:t>
      </w:r>
      <w:r w:rsidR="00E91C1D" w:rsidRPr="00D65D5E">
        <w:rPr>
          <w:sz w:val="16"/>
          <w:szCs w:val="16"/>
        </w:rPr>
        <w:t xml:space="preserve">PE </w:t>
      </w:r>
      <w:r w:rsidRPr="00D65D5E">
        <w:rPr>
          <w:sz w:val="16"/>
          <w:szCs w:val="16"/>
        </w:rPr>
        <w:t>de p</w:t>
      </w:r>
      <w:r w:rsidR="00E91C1D" w:rsidRPr="00D65D5E">
        <w:rPr>
          <w:sz w:val="16"/>
          <w:szCs w:val="16"/>
        </w:rPr>
        <w:t>osgrado</w:t>
      </w:r>
      <w:bookmarkEnd w:id="16"/>
    </w:p>
    <w:p w:rsidR="009503CD" w:rsidRPr="00D65D5E" w:rsidRDefault="00FF3707" w:rsidP="00D65D5E">
      <w:pPr>
        <w:rPr>
          <w:rFonts w:cs="Arial"/>
          <w:sz w:val="16"/>
          <w:szCs w:val="16"/>
        </w:rPr>
      </w:pPr>
      <w:r w:rsidRPr="00D65D5E">
        <w:rPr>
          <w:rFonts w:cs="Arial"/>
          <w:sz w:val="16"/>
          <w:szCs w:val="16"/>
        </w:rPr>
        <w:t>La</w:t>
      </w:r>
      <w:r w:rsidR="00C16989" w:rsidRPr="00D65D5E">
        <w:rPr>
          <w:rFonts w:cs="Arial"/>
          <w:sz w:val="16"/>
          <w:szCs w:val="16"/>
        </w:rPr>
        <w:t xml:space="preserve"> DES cuenta con </w:t>
      </w:r>
      <w:r w:rsidR="00657DD9" w:rsidRPr="00D65D5E">
        <w:rPr>
          <w:rFonts w:cs="Arial"/>
          <w:sz w:val="16"/>
          <w:szCs w:val="16"/>
        </w:rPr>
        <w:t xml:space="preserve">siete programas de posgrado y 14 especialidades </w:t>
      </w:r>
      <w:r w:rsidR="00DA1956" w:rsidRPr="00D65D5E">
        <w:rPr>
          <w:rFonts w:cs="Arial"/>
          <w:sz w:val="16"/>
          <w:szCs w:val="16"/>
        </w:rPr>
        <w:t>en salud</w:t>
      </w:r>
      <w:r w:rsidR="00657DD9" w:rsidRPr="00D65D5E">
        <w:rPr>
          <w:rFonts w:cs="Arial"/>
          <w:sz w:val="16"/>
          <w:szCs w:val="16"/>
        </w:rPr>
        <w:t xml:space="preserve">.  Cinco de los primeros </w:t>
      </w:r>
      <w:r w:rsidR="009503CD" w:rsidRPr="00D65D5E">
        <w:rPr>
          <w:rFonts w:cs="Arial"/>
          <w:sz w:val="16"/>
          <w:szCs w:val="16"/>
        </w:rPr>
        <w:t>están</w:t>
      </w:r>
      <w:r w:rsidR="00C16989" w:rsidRPr="00D65D5E">
        <w:rPr>
          <w:rFonts w:cs="Arial"/>
          <w:sz w:val="16"/>
          <w:szCs w:val="16"/>
        </w:rPr>
        <w:t xml:space="preserve"> incluidos en el PNPC; dos de ellos como </w:t>
      </w:r>
      <w:r w:rsidR="009503CD" w:rsidRPr="00D65D5E">
        <w:rPr>
          <w:rFonts w:cs="Arial"/>
          <w:sz w:val="16"/>
          <w:szCs w:val="16"/>
        </w:rPr>
        <w:t>Programas de Nivel I</w:t>
      </w:r>
      <w:r w:rsidR="00C16989" w:rsidRPr="00D65D5E">
        <w:rPr>
          <w:rFonts w:cs="Arial"/>
          <w:sz w:val="16"/>
          <w:szCs w:val="16"/>
        </w:rPr>
        <w:t xml:space="preserve">nternacional </w:t>
      </w:r>
      <w:r w:rsidR="009503CD" w:rsidRPr="00D65D5E">
        <w:rPr>
          <w:rFonts w:cs="Arial"/>
          <w:sz w:val="16"/>
          <w:szCs w:val="16"/>
        </w:rPr>
        <w:t>–la M</w:t>
      </w:r>
      <w:r w:rsidR="00C16989" w:rsidRPr="00D65D5E">
        <w:rPr>
          <w:rFonts w:cs="Arial"/>
          <w:sz w:val="16"/>
          <w:szCs w:val="16"/>
        </w:rPr>
        <w:t xml:space="preserve">aestría y </w:t>
      </w:r>
      <w:r w:rsidR="009503CD" w:rsidRPr="00D65D5E">
        <w:rPr>
          <w:rFonts w:cs="Arial"/>
          <w:sz w:val="16"/>
          <w:szCs w:val="16"/>
        </w:rPr>
        <w:t>el D</w:t>
      </w:r>
      <w:r w:rsidR="00C16989" w:rsidRPr="00D65D5E">
        <w:rPr>
          <w:rFonts w:cs="Arial"/>
          <w:sz w:val="16"/>
          <w:szCs w:val="16"/>
        </w:rPr>
        <w:t>octorado en Física</w:t>
      </w:r>
      <w:r w:rsidR="00C16989" w:rsidRPr="00D65D5E">
        <w:rPr>
          <w:rFonts w:cs="Arial"/>
          <w:sz w:val="16"/>
          <w:szCs w:val="16"/>
        </w:rPr>
        <w:noBreakHyphen/>
      </w:r>
      <w:r w:rsidR="009503CD" w:rsidRPr="00D65D5E">
        <w:rPr>
          <w:rFonts w:cs="Arial"/>
          <w:sz w:val="16"/>
          <w:szCs w:val="16"/>
        </w:rPr>
        <w:t xml:space="preserve"> </w:t>
      </w:r>
      <w:r w:rsidR="00C268DC" w:rsidRPr="00D65D5E">
        <w:rPr>
          <w:rFonts w:cs="Arial"/>
          <w:sz w:val="16"/>
          <w:szCs w:val="16"/>
        </w:rPr>
        <w:t xml:space="preserve">dos </w:t>
      </w:r>
      <w:r w:rsidR="009503CD" w:rsidRPr="00D65D5E">
        <w:rPr>
          <w:rFonts w:cs="Arial"/>
          <w:sz w:val="16"/>
          <w:szCs w:val="16"/>
        </w:rPr>
        <w:t>más</w:t>
      </w:r>
      <w:r w:rsidR="00C268DC" w:rsidRPr="00D65D5E">
        <w:rPr>
          <w:rFonts w:cs="Arial"/>
          <w:sz w:val="16"/>
          <w:szCs w:val="16"/>
        </w:rPr>
        <w:t xml:space="preserve"> </w:t>
      </w:r>
      <w:r w:rsidR="009503CD" w:rsidRPr="00D65D5E">
        <w:rPr>
          <w:rFonts w:cs="Arial"/>
          <w:sz w:val="16"/>
          <w:szCs w:val="16"/>
        </w:rPr>
        <w:t xml:space="preserve">son programas consolidados y </w:t>
      </w:r>
      <w:r w:rsidR="00C268DC" w:rsidRPr="00D65D5E">
        <w:rPr>
          <w:rFonts w:cs="Arial"/>
          <w:sz w:val="16"/>
          <w:szCs w:val="16"/>
        </w:rPr>
        <w:t xml:space="preserve">con </w:t>
      </w:r>
      <w:r w:rsidR="00C16989" w:rsidRPr="00D65D5E">
        <w:rPr>
          <w:rFonts w:cs="Arial"/>
          <w:sz w:val="16"/>
          <w:szCs w:val="16"/>
        </w:rPr>
        <w:t>elementos para alcan</w:t>
      </w:r>
      <w:r w:rsidR="00C268DC" w:rsidRPr="00D65D5E">
        <w:rPr>
          <w:rFonts w:cs="Arial"/>
          <w:sz w:val="16"/>
          <w:szCs w:val="16"/>
        </w:rPr>
        <w:t>zar</w:t>
      </w:r>
      <w:r w:rsidR="00C16989" w:rsidRPr="00D65D5E">
        <w:rPr>
          <w:rFonts w:cs="Arial"/>
          <w:sz w:val="16"/>
          <w:szCs w:val="16"/>
        </w:rPr>
        <w:t xml:space="preserve"> ese nivel</w:t>
      </w:r>
      <w:r w:rsidR="009503CD" w:rsidRPr="00D65D5E">
        <w:rPr>
          <w:rFonts w:cs="Arial"/>
          <w:sz w:val="16"/>
          <w:szCs w:val="16"/>
        </w:rPr>
        <w:t xml:space="preserve"> en el corto plazo –la Maestría y el Doctorado en Ciencias Médicas- y uno más cuyas recomendaciones por parte de CONACyT es imperativo atender, la Maestría en Investigación Clínica</w:t>
      </w:r>
      <w:r w:rsidR="00C16989" w:rsidRPr="00D65D5E">
        <w:rPr>
          <w:rFonts w:cs="Arial"/>
          <w:sz w:val="16"/>
          <w:szCs w:val="16"/>
        </w:rPr>
        <w:t>.</w:t>
      </w:r>
      <w:r w:rsidR="00CD5AE3" w:rsidRPr="00D65D5E">
        <w:rPr>
          <w:rFonts w:cs="Arial"/>
          <w:sz w:val="16"/>
          <w:szCs w:val="16"/>
        </w:rPr>
        <w:t xml:space="preserve"> </w:t>
      </w:r>
      <w:r w:rsidR="00983EA8" w:rsidRPr="00D65D5E">
        <w:rPr>
          <w:rFonts w:cs="Arial"/>
          <w:sz w:val="16"/>
          <w:szCs w:val="16"/>
        </w:rPr>
        <w:t>Los otros</w:t>
      </w:r>
      <w:r w:rsidR="00C16989" w:rsidRPr="00D65D5E">
        <w:rPr>
          <w:rFonts w:cs="Arial"/>
          <w:sz w:val="16"/>
          <w:szCs w:val="16"/>
        </w:rPr>
        <w:t xml:space="preserve"> programas que oferta la DES no han alcanzado el reconocimiento del PNP</w:t>
      </w:r>
      <w:r w:rsidR="00C268DC" w:rsidRPr="00D65D5E">
        <w:rPr>
          <w:rFonts w:cs="Arial"/>
          <w:sz w:val="16"/>
          <w:szCs w:val="16"/>
        </w:rPr>
        <w:t>C</w:t>
      </w:r>
      <w:r w:rsidR="00C16989" w:rsidRPr="00D65D5E">
        <w:rPr>
          <w:rFonts w:cs="Arial"/>
          <w:sz w:val="16"/>
          <w:szCs w:val="16"/>
        </w:rPr>
        <w:t xml:space="preserve"> por problemas estructurales. </w:t>
      </w:r>
    </w:p>
    <w:p w:rsidR="00C16989" w:rsidRPr="00D65D5E" w:rsidRDefault="00C84698" w:rsidP="00D65D5E">
      <w:pPr>
        <w:rPr>
          <w:rFonts w:cs="Arial"/>
          <w:sz w:val="16"/>
          <w:szCs w:val="16"/>
        </w:rPr>
      </w:pPr>
      <w:r w:rsidRPr="00D65D5E">
        <w:rPr>
          <w:rFonts w:cs="Arial"/>
          <w:sz w:val="16"/>
          <w:szCs w:val="16"/>
        </w:rPr>
        <w:t>Un caso particular lo constituyen</w:t>
      </w:r>
      <w:r w:rsidR="00C16989" w:rsidRPr="00D65D5E">
        <w:rPr>
          <w:rFonts w:cs="Arial"/>
          <w:sz w:val="16"/>
          <w:szCs w:val="16"/>
        </w:rPr>
        <w:t xml:space="preserve"> </w:t>
      </w:r>
      <w:r w:rsidR="00DA1956" w:rsidRPr="00D65D5E">
        <w:rPr>
          <w:rFonts w:cs="Arial"/>
          <w:sz w:val="16"/>
          <w:szCs w:val="16"/>
        </w:rPr>
        <w:t>13</w:t>
      </w:r>
      <w:r w:rsidR="00C16989" w:rsidRPr="00D65D5E">
        <w:rPr>
          <w:rFonts w:cs="Arial"/>
          <w:sz w:val="16"/>
          <w:szCs w:val="16"/>
        </w:rPr>
        <w:t xml:space="preserve"> especialidades médicas</w:t>
      </w:r>
      <w:r w:rsidRPr="00D65D5E">
        <w:rPr>
          <w:rFonts w:cs="Arial"/>
          <w:sz w:val="16"/>
          <w:szCs w:val="16"/>
        </w:rPr>
        <w:t xml:space="preserve"> ya que tradicionalmente estos programas han sido elaborados por las institucio</w:t>
      </w:r>
      <w:r w:rsidR="0046233A" w:rsidRPr="00D65D5E">
        <w:rPr>
          <w:rFonts w:cs="Arial"/>
          <w:sz w:val="16"/>
          <w:szCs w:val="16"/>
        </w:rPr>
        <w:t>nes de salud y el rol que juega la UG</w:t>
      </w:r>
      <w:r w:rsidRPr="00D65D5E">
        <w:rPr>
          <w:rFonts w:cs="Arial"/>
          <w:sz w:val="16"/>
          <w:szCs w:val="16"/>
        </w:rPr>
        <w:t xml:space="preserve"> en los aspectos académicos es limitado. Esta situación ha empezado a cambiar, en parte debido a la cultura de la evaluación ya que la calidad de las especialidades impacta en los indicadores de las universidades. En el caso</w:t>
      </w:r>
      <w:r w:rsidR="00C16989" w:rsidRPr="00D65D5E">
        <w:rPr>
          <w:rFonts w:cs="Arial"/>
          <w:sz w:val="16"/>
          <w:szCs w:val="16"/>
        </w:rPr>
        <w:t xml:space="preserve"> de la </w:t>
      </w:r>
      <w:r w:rsidRPr="00D65D5E">
        <w:rPr>
          <w:rFonts w:cs="Arial"/>
          <w:sz w:val="16"/>
          <w:szCs w:val="16"/>
        </w:rPr>
        <w:t>DES</w:t>
      </w:r>
      <w:r w:rsidR="00C16989" w:rsidRPr="00D65D5E">
        <w:rPr>
          <w:rFonts w:cs="Arial"/>
          <w:sz w:val="16"/>
          <w:szCs w:val="16"/>
        </w:rPr>
        <w:t xml:space="preserve">, </w:t>
      </w:r>
      <w:r w:rsidRPr="00D65D5E">
        <w:rPr>
          <w:rFonts w:cs="Arial"/>
          <w:sz w:val="16"/>
          <w:szCs w:val="16"/>
        </w:rPr>
        <w:t xml:space="preserve">durante el último año se ha analizado esta problemática y </w:t>
      </w:r>
      <w:r w:rsidR="00F44667" w:rsidRPr="00D65D5E">
        <w:rPr>
          <w:rFonts w:cs="Arial"/>
          <w:sz w:val="16"/>
          <w:szCs w:val="16"/>
        </w:rPr>
        <w:t xml:space="preserve">después de estudiar los casos de éxito en el país, que incluyeron visitas a las sedes correspondientes, </w:t>
      </w:r>
      <w:r w:rsidRPr="00D65D5E">
        <w:rPr>
          <w:rFonts w:cs="Arial"/>
          <w:sz w:val="16"/>
          <w:szCs w:val="16"/>
        </w:rPr>
        <w:t xml:space="preserve">se ha iniciado un proceso de negociación con las instituciones de salud con el fin de reestructurar </w:t>
      </w:r>
      <w:r w:rsidR="00F44667" w:rsidRPr="00D65D5E">
        <w:rPr>
          <w:rFonts w:cs="Arial"/>
          <w:sz w:val="16"/>
          <w:szCs w:val="16"/>
        </w:rPr>
        <w:t xml:space="preserve">estos programas para mejorar el funcionamiento de los mismos en los indicadores considerados como relevantes por CONACyT. </w:t>
      </w:r>
      <w:r w:rsidR="00C16989" w:rsidRPr="00D65D5E">
        <w:rPr>
          <w:rFonts w:cs="Arial"/>
          <w:sz w:val="16"/>
          <w:szCs w:val="16"/>
        </w:rPr>
        <w:t xml:space="preserve">Se cuenta con un plan para </w:t>
      </w:r>
      <w:r w:rsidR="001B781C" w:rsidRPr="00D65D5E">
        <w:rPr>
          <w:rFonts w:cs="Arial"/>
          <w:sz w:val="16"/>
          <w:szCs w:val="16"/>
        </w:rPr>
        <w:t xml:space="preserve">modificar los </w:t>
      </w:r>
      <w:r w:rsidR="00C16989" w:rsidRPr="00D65D5E">
        <w:rPr>
          <w:rFonts w:cs="Arial"/>
          <w:sz w:val="16"/>
          <w:szCs w:val="16"/>
        </w:rPr>
        <w:t xml:space="preserve"> convenios con esas entidades a fin de establecer las condiciones para que las especialidades puedan obtener el reconocimiento del PNP</w:t>
      </w:r>
      <w:r w:rsidR="00C268DC" w:rsidRPr="00D65D5E">
        <w:rPr>
          <w:rFonts w:cs="Arial"/>
          <w:sz w:val="16"/>
          <w:szCs w:val="16"/>
        </w:rPr>
        <w:t>C</w:t>
      </w:r>
      <w:r w:rsidR="00C16989" w:rsidRPr="00D65D5E">
        <w:rPr>
          <w:rFonts w:cs="Arial"/>
          <w:sz w:val="16"/>
          <w:szCs w:val="16"/>
        </w:rPr>
        <w:t>. Para el 2010 al menos tres especialidades se someterán a evaluación, contando ya con características que permitan su reconocimiento. En 2011 se proyecta someter al menos otras cuatro especialidades para su evaluación.</w:t>
      </w:r>
    </w:p>
    <w:p w:rsidR="00CA33CE" w:rsidRPr="00D65D5E" w:rsidRDefault="00F44667" w:rsidP="00D65D5E">
      <w:pPr>
        <w:rPr>
          <w:rFonts w:cs="Arial"/>
          <w:sz w:val="16"/>
          <w:szCs w:val="16"/>
        </w:rPr>
      </w:pPr>
      <w:r w:rsidRPr="00D65D5E">
        <w:rPr>
          <w:rFonts w:cs="Arial"/>
          <w:sz w:val="16"/>
          <w:szCs w:val="16"/>
        </w:rPr>
        <w:t xml:space="preserve">El área de ciencias sociales y humanidades no cuenta actualmente con programas de posgrado a pesar de contar con una planta docente con alta capacidad académica. En este momento </w:t>
      </w:r>
      <w:r w:rsidR="001B781C" w:rsidRPr="00D65D5E">
        <w:rPr>
          <w:rFonts w:cs="Arial"/>
          <w:sz w:val="16"/>
          <w:szCs w:val="16"/>
        </w:rPr>
        <w:t>estamos en la fase final de la elaboración de las propuestas para</w:t>
      </w:r>
      <w:r w:rsidR="00C16989" w:rsidRPr="00D65D5E">
        <w:rPr>
          <w:rFonts w:cs="Arial"/>
          <w:sz w:val="16"/>
          <w:szCs w:val="16"/>
        </w:rPr>
        <w:t xml:space="preserve"> los programas</w:t>
      </w:r>
      <w:r w:rsidR="00FC1FB1" w:rsidRPr="00D65D5E">
        <w:rPr>
          <w:rFonts w:cs="Arial"/>
          <w:sz w:val="16"/>
          <w:szCs w:val="16"/>
        </w:rPr>
        <w:t xml:space="preserve"> de</w:t>
      </w:r>
      <w:r w:rsidRPr="00D65D5E">
        <w:rPr>
          <w:rFonts w:cs="Arial"/>
          <w:sz w:val="16"/>
          <w:szCs w:val="16"/>
        </w:rPr>
        <w:t xml:space="preserve"> M</w:t>
      </w:r>
      <w:r w:rsidR="00534FD9" w:rsidRPr="00D65D5E">
        <w:rPr>
          <w:rFonts w:cs="Arial"/>
          <w:sz w:val="16"/>
          <w:szCs w:val="16"/>
        </w:rPr>
        <w:t>aestrí</w:t>
      </w:r>
      <w:r w:rsidR="00C16989" w:rsidRPr="00D65D5E">
        <w:rPr>
          <w:rFonts w:cs="Arial"/>
          <w:sz w:val="16"/>
          <w:szCs w:val="16"/>
        </w:rPr>
        <w:t xml:space="preserve">a en </w:t>
      </w:r>
      <w:r w:rsidR="00534FD9" w:rsidRPr="00D65D5E">
        <w:rPr>
          <w:rFonts w:cs="Arial"/>
          <w:sz w:val="16"/>
          <w:szCs w:val="16"/>
        </w:rPr>
        <w:t>C</w:t>
      </w:r>
      <w:r w:rsidR="00C16989" w:rsidRPr="00D65D5E">
        <w:rPr>
          <w:rFonts w:cs="Arial"/>
          <w:sz w:val="16"/>
          <w:szCs w:val="16"/>
        </w:rPr>
        <w:t xml:space="preserve">iencias </w:t>
      </w:r>
      <w:r w:rsidR="00534FD9" w:rsidRPr="00D65D5E">
        <w:rPr>
          <w:rFonts w:cs="Arial"/>
          <w:sz w:val="16"/>
          <w:szCs w:val="16"/>
        </w:rPr>
        <w:t>S</w:t>
      </w:r>
      <w:r w:rsidR="00C16989" w:rsidRPr="00D65D5E">
        <w:rPr>
          <w:rFonts w:cs="Arial"/>
          <w:sz w:val="16"/>
          <w:szCs w:val="16"/>
        </w:rPr>
        <w:t>ociales</w:t>
      </w:r>
      <w:r w:rsidRPr="00D65D5E">
        <w:rPr>
          <w:rFonts w:cs="Arial"/>
          <w:sz w:val="16"/>
          <w:szCs w:val="16"/>
        </w:rPr>
        <w:t>, M</w:t>
      </w:r>
      <w:r w:rsidR="00534FD9" w:rsidRPr="00D65D5E">
        <w:rPr>
          <w:rFonts w:cs="Arial"/>
          <w:sz w:val="16"/>
          <w:szCs w:val="16"/>
        </w:rPr>
        <w:t>aestrí</w:t>
      </w:r>
      <w:r w:rsidR="00C16989" w:rsidRPr="00D65D5E">
        <w:rPr>
          <w:rFonts w:cs="Arial"/>
          <w:sz w:val="16"/>
          <w:szCs w:val="16"/>
        </w:rPr>
        <w:t xml:space="preserve">a en Cultura </w:t>
      </w:r>
      <w:r w:rsidR="00534FD9" w:rsidRPr="00D65D5E">
        <w:rPr>
          <w:rFonts w:cs="Arial"/>
          <w:sz w:val="16"/>
          <w:szCs w:val="16"/>
        </w:rPr>
        <w:t>M</w:t>
      </w:r>
      <w:r w:rsidR="00C16989" w:rsidRPr="00D65D5E">
        <w:rPr>
          <w:rFonts w:cs="Arial"/>
          <w:sz w:val="16"/>
          <w:szCs w:val="16"/>
        </w:rPr>
        <w:t>exicana</w:t>
      </w:r>
      <w:r w:rsidR="00FC1FB1" w:rsidRPr="00D65D5E">
        <w:rPr>
          <w:rFonts w:cs="Arial"/>
          <w:sz w:val="16"/>
          <w:szCs w:val="16"/>
        </w:rPr>
        <w:t xml:space="preserve">, </w:t>
      </w:r>
      <w:r w:rsidRPr="00D65D5E">
        <w:rPr>
          <w:rFonts w:cs="Arial"/>
          <w:sz w:val="16"/>
          <w:szCs w:val="16"/>
        </w:rPr>
        <w:t xml:space="preserve">Doctorado en Ciencias Sociales y </w:t>
      </w:r>
      <w:r w:rsidR="00FC1FB1" w:rsidRPr="00D65D5E">
        <w:rPr>
          <w:rFonts w:cs="Arial"/>
          <w:sz w:val="16"/>
          <w:szCs w:val="16"/>
        </w:rPr>
        <w:t>Doctorado en Artes</w:t>
      </w:r>
      <w:r w:rsidR="00534FD9" w:rsidRPr="00D65D5E">
        <w:rPr>
          <w:rFonts w:cs="Arial"/>
          <w:sz w:val="16"/>
          <w:szCs w:val="16"/>
        </w:rPr>
        <w:t xml:space="preserve"> </w:t>
      </w:r>
      <w:r w:rsidR="00FC1FB1" w:rsidRPr="00D65D5E">
        <w:rPr>
          <w:rFonts w:cs="Arial"/>
          <w:sz w:val="16"/>
          <w:szCs w:val="16"/>
        </w:rPr>
        <w:t>que iniciarán en 2010</w:t>
      </w:r>
      <w:r w:rsidR="00741DB9" w:rsidRPr="00D65D5E">
        <w:rPr>
          <w:rFonts w:cs="Arial"/>
          <w:sz w:val="16"/>
          <w:szCs w:val="16"/>
        </w:rPr>
        <w:t>.</w:t>
      </w:r>
      <w:r w:rsidR="00B73B4A" w:rsidRPr="00D65D5E">
        <w:rPr>
          <w:rFonts w:cs="Arial"/>
          <w:sz w:val="16"/>
          <w:szCs w:val="16"/>
        </w:rPr>
        <w:t xml:space="preserve"> </w:t>
      </w:r>
    </w:p>
    <w:p w:rsidR="00FF3707" w:rsidRPr="00D65D5E" w:rsidRDefault="00FF3707" w:rsidP="00D65D5E">
      <w:pPr>
        <w:pStyle w:val="Ttulo2"/>
        <w:rPr>
          <w:b/>
          <w:sz w:val="16"/>
          <w:szCs w:val="16"/>
        </w:rPr>
      </w:pPr>
      <w:bookmarkStart w:id="17" w:name="_Toc259981375"/>
      <w:r w:rsidRPr="00D65D5E">
        <w:rPr>
          <w:sz w:val="16"/>
          <w:szCs w:val="16"/>
        </w:rPr>
        <w:t>Pertinencia social de los programas</w:t>
      </w:r>
      <w:bookmarkEnd w:id="17"/>
      <w:r w:rsidRPr="00D65D5E">
        <w:rPr>
          <w:sz w:val="16"/>
          <w:szCs w:val="16"/>
        </w:rPr>
        <w:t xml:space="preserve"> </w:t>
      </w:r>
    </w:p>
    <w:p w:rsidR="00FF3707" w:rsidRPr="00D65D5E" w:rsidRDefault="00DA2DE1" w:rsidP="00D65D5E">
      <w:pPr>
        <w:rPr>
          <w:rFonts w:cs="Arial"/>
          <w:sz w:val="16"/>
          <w:szCs w:val="16"/>
        </w:rPr>
      </w:pPr>
      <w:r w:rsidRPr="00D65D5E">
        <w:rPr>
          <w:rFonts w:cs="Arial"/>
          <w:sz w:val="16"/>
          <w:szCs w:val="16"/>
        </w:rPr>
        <w:t>La DES imparte actualmente 1</w:t>
      </w:r>
      <w:r w:rsidR="00E37CF7" w:rsidRPr="00D65D5E">
        <w:rPr>
          <w:rFonts w:cs="Arial"/>
          <w:sz w:val="16"/>
          <w:szCs w:val="16"/>
        </w:rPr>
        <w:t>6</w:t>
      </w:r>
      <w:r w:rsidR="00FF3707" w:rsidRPr="00D65D5E">
        <w:rPr>
          <w:rFonts w:cs="Arial"/>
          <w:sz w:val="16"/>
          <w:szCs w:val="16"/>
        </w:rPr>
        <w:t xml:space="preserve"> programas de licenciatura, </w:t>
      </w:r>
      <w:r w:rsidR="00E37CF7" w:rsidRPr="00D65D5E">
        <w:rPr>
          <w:rFonts w:cs="Arial"/>
          <w:sz w:val="16"/>
          <w:szCs w:val="16"/>
        </w:rPr>
        <w:t>7</w:t>
      </w:r>
      <w:r w:rsidR="00FF3707" w:rsidRPr="00D65D5E">
        <w:rPr>
          <w:rFonts w:cs="Arial"/>
          <w:sz w:val="16"/>
          <w:szCs w:val="16"/>
        </w:rPr>
        <w:t xml:space="preserve"> de </w:t>
      </w:r>
      <w:r w:rsidR="00E37CF7" w:rsidRPr="00D65D5E">
        <w:rPr>
          <w:rFonts w:cs="Arial"/>
          <w:sz w:val="16"/>
          <w:szCs w:val="16"/>
        </w:rPr>
        <w:t>Maestría y Doctorado</w:t>
      </w:r>
      <w:r w:rsidR="00FF3707" w:rsidRPr="00D65D5E">
        <w:rPr>
          <w:rFonts w:cs="Arial"/>
          <w:sz w:val="16"/>
          <w:szCs w:val="16"/>
        </w:rPr>
        <w:t xml:space="preserve"> y 14 especialidades </w:t>
      </w:r>
      <w:r w:rsidR="00DA1956" w:rsidRPr="00D65D5E">
        <w:rPr>
          <w:rFonts w:cs="Arial"/>
          <w:sz w:val="16"/>
          <w:szCs w:val="16"/>
        </w:rPr>
        <w:t>en salud</w:t>
      </w:r>
      <w:r w:rsidR="00FF3707" w:rsidRPr="00D65D5E">
        <w:rPr>
          <w:rFonts w:cs="Arial"/>
          <w:sz w:val="16"/>
          <w:szCs w:val="16"/>
        </w:rPr>
        <w:t>. Los programas de licenciatura del área de salud (Medicina, Enfermería en sus dos modalidades y dos sedes, Psicología y Nutrición), así como las</w:t>
      </w:r>
      <w:r w:rsidR="00E37CF7" w:rsidRPr="00D65D5E">
        <w:rPr>
          <w:rFonts w:cs="Arial"/>
          <w:sz w:val="16"/>
          <w:szCs w:val="16"/>
        </w:rPr>
        <w:t xml:space="preserve"> 14 especialidades </w:t>
      </w:r>
      <w:r w:rsidR="00DA1956" w:rsidRPr="00D65D5E">
        <w:rPr>
          <w:rFonts w:cs="Arial"/>
          <w:sz w:val="16"/>
          <w:szCs w:val="16"/>
        </w:rPr>
        <w:t>en salud</w:t>
      </w:r>
      <w:r w:rsidR="00E37CF7" w:rsidRPr="00D65D5E">
        <w:rPr>
          <w:rFonts w:cs="Arial"/>
          <w:sz w:val="16"/>
          <w:szCs w:val="16"/>
        </w:rPr>
        <w:t xml:space="preserve"> y</w:t>
      </w:r>
      <w:r w:rsidR="00FF3707" w:rsidRPr="00D65D5E">
        <w:rPr>
          <w:rFonts w:cs="Arial"/>
          <w:sz w:val="16"/>
          <w:szCs w:val="16"/>
        </w:rPr>
        <w:t xml:space="preserve"> </w:t>
      </w:r>
      <w:r w:rsidR="00E37CF7" w:rsidRPr="00D65D5E">
        <w:rPr>
          <w:rFonts w:cs="Arial"/>
          <w:sz w:val="16"/>
          <w:szCs w:val="16"/>
        </w:rPr>
        <w:t>5</w:t>
      </w:r>
      <w:r w:rsidR="00FF3707" w:rsidRPr="00D65D5E">
        <w:rPr>
          <w:rFonts w:cs="Arial"/>
          <w:sz w:val="16"/>
          <w:szCs w:val="16"/>
        </w:rPr>
        <w:t xml:space="preserve"> programas de posgrado (Maestría y Doctorado en Ciencias Médicas, Maestría en Epidemiología y en Administración de Servicios de Salud, Maestría en Investigación Clínica y Doctorado Interinstitucional en Psicología) atienden necesidades sociales muy concretas de formación de recursos humanos especializados y aunque no existe un programa de seguimiento de egresados en estos PE puede afirmarse que son pertinentes.</w:t>
      </w:r>
    </w:p>
    <w:p w:rsidR="00FF3707" w:rsidRPr="00D65D5E" w:rsidRDefault="00FF3707" w:rsidP="00D65D5E">
      <w:pPr>
        <w:rPr>
          <w:rFonts w:cs="Arial"/>
          <w:sz w:val="16"/>
          <w:szCs w:val="16"/>
        </w:rPr>
      </w:pPr>
      <w:r w:rsidRPr="00D65D5E">
        <w:rPr>
          <w:rFonts w:cs="Arial"/>
          <w:sz w:val="16"/>
          <w:szCs w:val="16"/>
        </w:rPr>
        <w:t>Los programas evaluables del área de Ciencias e Ingeniería (Lic. en Física, Lic. en Ingeniería Física, Maestría en Física y Doctorado en Física) han implementado un sistema de seguimiento de egresados que se encuentra en la etapa de recopilación de la información mediante una página electrónica. Estos cuatro programas tienen el máximo reconocimiento de CIEES y PNPC. Estos organismos evaluadores consideran la pertinencia del programa como un rubro relevante en la evaluación y la clasificación otorgada a nuestros PE es</w:t>
      </w:r>
      <w:r w:rsidR="00CC63EA" w:rsidRPr="00D65D5E">
        <w:rPr>
          <w:rFonts w:cs="Arial"/>
          <w:sz w:val="16"/>
          <w:szCs w:val="16"/>
        </w:rPr>
        <w:t xml:space="preserve"> un indicio</w:t>
      </w:r>
      <w:r w:rsidRPr="00D65D5E">
        <w:rPr>
          <w:rFonts w:cs="Arial"/>
          <w:sz w:val="16"/>
          <w:szCs w:val="16"/>
        </w:rPr>
        <w:t xml:space="preserve"> más de la pertinencia social de los mismos. Como parte de la nueva oferta educativa motivada por los estudios de pertinencia realizados durante el proceso de reestructuración de la UG, se inició en enero de 2010 la Licenciatura en Ingeniería Química.</w:t>
      </w:r>
    </w:p>
    <w:p w:rsidR="00FF3707" w:rsidRPr="00D65D5E" w:rsidRDefault="00FF3707" w:rsidP="00D65D5E">
      <w:pPr>
        <w:rPr>
          <w:rFonts w:cs="Arial"/>
          <w:sz w:val="16"/>
          <w:szCs w:val="16"/>
        </w:rPr>
      </w:pPr>
      <w:r w:rsidRPr="00D65D5E">
        <w:rPr>
          <w:rFonts w:cs="Arial"/>
          <w:sz w:val="16"/>
          <w:szCs w:val="16"/>
        </w:rPr>
        <w:t xml:space="preserve">Las licenciaturas en Antropología Social, Sociología, Trabajo Social, Administración Pública y Desarrollo Regional fueron abiertas en León en julio de 2004. Un programa más, el de la licenciatura en Cultura y Arte, fue abierto en 2006. Para los seis se requirió de estudios de factibilidad y pertinencia, que permitieron evaluar la demanda </w:t>
      </w:r>
      <w:r w:rsidR="00983EA8" w:rsidRPr="00D65D5E">
        <w:rPr>
          <w:rFonts w:cs="Arial"/>
          <w:sz w:val="16"/>
          <w:szCs w:val="16"/>
        </w:rPr>
        <w:t xml:space="preserve">de </w:t>
      </w:r>
      <w:r w:rsidRPr="00D65D5E">
        <w:rPr>
          <w:rFonts w:cs="Arial"/>
          <w:sz w:val="16"/>
          <w:szCs w:val="16"/>
        </w:rPr>
        <w:t>educa</w:t>
      </w:r>
      <w:r w:rsidR="00983EA8" w:rsidRPr="00D65D5E">
        <w:rPr>
          <w:rFonts w:cs="Arial"/>
          <w:sz w:val="16"/>
          <w:szCs w:val="16"/>
        </w:rPr>
        <w:t>ción</w:t>
      </w:r>
      <w:r w:rsidRPr="00D65D5E">
        <w:rPr>
          <w:rFonts w:cs="Arial"/>
          <w:sz w:val="16"/>
          <w:szCs w:val="16"/>
        </w:rPr>
        <w:t xml:space="preserve"> superior de la población y el sector productivo leoneses</w:t>
      </w:r>
      <w:r w:rsidRPr="00D65D5E">
        <w:rPr>
          <w:rStyle w:val="Refdenotaalpie"/>
          <w:rFonts w:cs="Arial"/>
          <w:sz w:val="16"/>
          <w:szCs w:val="16"/>
        </w:rPr>
        <w:footnoteReference w:id="3"/>
      </w:r>
      <w:r w:rsidRPr="00D65D5E">
        <w:rPr>
          <w:rFonts w:cs="Arial"/>
          <w:sz w:val="16"/>
          <w:szCs w:val="16"/>
        </w:rPr>
        <w:t xml:space="preserve"> que certifican la pertinencia inicial de estos programas. </w:t>
      </w:r>
    </w:p>
    <w:p w:rsidR="006C191F" w:rsidRPr="00D65D5E" w:rsidRDefault="00FF3707" w:rsidP="00D65D5E">
      <w:pPr>
        <w:rPr>
          <w:rFonts w:cs="Arial"/>
          <w:sz w:val="16"/>
          <w:szCs w:val="16"/>
        </w:rPr>
      </w:pPr>
      <w:r w:rsidRPr="00D65D5E">
        <w:rPr>
          <w:rFonts w:cs="Arial"/>
          <w:sz w:val="16"/>
          <w:szCs w:val="16"/>
        </w:rPr>
        <w:lastRenderedPageBreak/>
        <w:t>Cabe señalar que la DES aún no cuenta con un programa sistemático de seguimiento de egresados de</w:t>
      </w:r>
      <w:r w:rsidR="00983EA8" w:rsidRPr="00D65D5E">
        <w:rPr>
          <w:rFonts w:cs="Arial"/>
          <w:sz w:val="16"/>
          <w:szCs w:val="16"/>
        </w:rPr>
        <w:t xml:space="preserve"> todos sus PE. Dado que el seguimiento de egresados implica una</w:t>
      </w:r>
      <w:r w:rsidRPr="00D65D5E">
        <w:rPr>
          <w:rFonts w:cs="Arial"/>
          <w:sz w:val="16"/>
          <w:szCs w:val="16"/>
        </w:rPr>
        <w:t xml:space="preserve"> evaluación cuantitativa del impacto social de los PE, es necesario implementar un programa</w:t>
      </w:r>
      <w:r w:rsidR="00983EA8" w:rsidRPr="00D65D5E">
        <w:rPr>
          <w:rFonts w:cs="Arial"/>
          <w:sz w:val="16"/>
          <w:szCs w:val="16"/>
        </w:rPr>
        <w:t xml:space="preserve"> con este fin</w:t>
      </w:r>
      <w:r w:rsidRPr="00D65D5E">
        <w:rPr>
          <w:rFonts w:cs="Arial"/>
          <w:sz w:val="16"/>
          <w:szCs w:val="16"/>
        </w:rPr>
        <w:t xml:space="preserve"> </w:t>
      </w:r>
      <w:r w:rsidR="00983EA8" w:rsidRPr="00D65D5E">
        <w:rPr>
          <w:rFonts w:cs="Arial"/>
          <w:sz w:val="16"/>
          <w:szCs w:val="16"/>
        </w:rPr>
        <w:t>en la DES que proporcione</w:t>
      </w:r>
      <w:r w:rsidRPr="00D65D5E">
        <w:rPr>
          <w:rFonts w:cs="Arial"/>
          <w:sz w:val="16"/>
          <w:szCs w:val="16"/>
        </w:rPr>
        <w:t xml:space="preserve"> insumos para la actualización permanente de los planes de estudios de tal forma que se asegure la pertinencia de los PE. En el presente proyecto se consideran acciones en esta dirección. </w:t>
      </w:r>
    </w:p>
    <w:p w:rsidR="00C73F03" w:rsidRPr="00D65D5E" w:rsidRDefault="006D0F36" w:rsidP="00D65D5E">
      <w:pPr>
        <w:pStyle w:val="Epgrafe"/>
        <w:rPr>
          <w:sz w:val="16"/>
          <w:szCs w:val="16"/>
        </w:rPr>
      </w:pPr>
      <w:bookmarkStart w:id="18" w:name="_Toc259981340"/>
      <w:r w:rsidRPr="00D65D5E">
        <w:rPr>
          <w:sz w:val="16"/>
          <w:szCs w:val="16"/>
        </w:rPr>
        <w:t xml:space="preserve">Tabla </w:t>
      </w:r>
      <w:r w:rsidR="00B2245D" w:rsidRPr="00D65D5E">
        <w:rPr>
          <w:sz w:val="16"/>
          <w:szCs w:val="16"/>
        </w:rPr>
        <w:fldChar w:fldCharType="begin"/>
      </w:r>
      <w:r w:rsidR="00D42400" w:rsidRPr="00D65D5E">
        <w:rPr>
          <w:sz w:val="16"/>
          <w:szCs w:val="16"/>
        </w:rPr>
        <w:instrText xml:space="preserve"> SEQ Tabla \* ARABIC </w:instrText>
      </w:r>
      <w:r w:rsidR="00B2245D" w:rsidRPr="00D65D5E">
        <w:rPr>
          <w:sz w:val="16"/>
          <w:szCs w:val="16"/>
        </w:rPr>
        <w:fldChar w:fldCharType="separate"/>
      </w:r>
      <w:r w:rsidR="00CF189E">
        <w:rPr>
          <w:noProof/>
          <w:sz w:val="16"/>
          <w:szCs w:val="16"/>
        </w:rPr>
        <w:t>4</w:t>
      </w:r>
      <w:r w:rsidR="00B2245D" w:rsidRPr="00D65D5E">
        <w:rPr>
          <w:sz w:val="16"/>
          <w:szCs w:val="16"/>
        </w:rPr>
        <w:fldChar w:fldCharType="end"/>
      </w:r>
      <w:r w:rsidR="00C73F03" w:rsidRPr="00D65D5E">
        <w:rPr>
          <w:sz w:val="16"/>
          <w:szCs w:val="16"/>
        </w:rPr>
        <w:t>.</w:t>
      </w:r>
      <w:r w:rsidRPr="00D65D5E">
        <w:rPr>
          <w:sz w:val="16"/>
          <w:szCs w:val="16"/>
        </w:rPr>
        <w:t xml:space="preserve"> Resumen del análisis de la pertinencia de los programas</w:t>
      </w:r>
      <w:bookmarkEnd w:id="18"/>
    </w:p>
    <w:tbl>
      <w:tblPr>
        <w:tblStyle w:val="Cuadrculaclara-nfasis11"/>
        <w:tblW w:w="5000" w:type="pct"/>
        <w:tblLook w:val="04A0"/>
      </w:tblPr>
      <w:tblGrid>
        <w:gridCol w:w="453"/>
        <w:gridCol w:w="1405"/>
        <w:gridCol w:w="1320"/>
        <w:gridCol w:w="584"/>
        <w:gridCol w:w="580"/>
        <w:gridCol w:w="647"/>
        <w:gridCol w:w="643"/>
        <w:gridCol w:w="597"/>
        <w:gridCol w:w="723"/>
        <w:gridCol w:w="684"/>
        <w:gridCol w:w="679"/>
        <w:gridCol w:w="655"/>
        <w:gridCol w:w="650"/>
      </w:tblGrid>
      <w:tr w:rsidR="00AD4953" w:rsidRPr="00D65D5E" w:rsidTr="00AD4953">
        <w:trPr>
          <w:cnfStyle w:val="100000000000"/>
          <w:trHeight w:val="20"/>
          <w:tblHeader/>
        </w:trPr>
        <w:tc>
          <w:tcPr>
            <w:cnfStyle w:val="001000000000"/>
            <w:tcW w:w="0" w:type="dxa"/>
            <w:vMerge w:val="restart"/>
            <w:noWrap/>
            <w:hideMark/>
          </w:tcPr>
          <w:p w:rsidR="00AD4953" w:rsidRPr="00D65D5E" w:rsidRDefault="00AD4953" w:rsidP="00D65D5E">
            <w:pPr>
              <w:spacing w:before="0"/>
              <w:jc w:val="center"/>
              <w:rPr>
                <w:rFonts w:eastAsia="Times New Roman" w:cs="Times New Roman"/>
                <w:sz w:val="16"/>
                <w:szCs w:val="16"/>
                <w:lang w:eastAsia="es-MX"/>
              </w:rPr>
            </w:pPr>
            <w:r w:rsidRPr="00D65D5E">
              <w:rPr>
                <w:rFonts w:eastAsia="Times New Roman" w:cs="Times New Roman"/>
                <w:sz w:val="16"/>
                <w:szCs w:val="16"/>
                <w:lang w:eastAsia="es-MX"/>
              </w:rPr>
              <w:t>No</w:t>
            </w:r>
          </w:p>
        </w:tc>
        <w:tc>
          <w:tcPr>
            <w:tcW w:w="0" w:type="dxa"/>
            <w:vMerge w:val="restart"/>
            <w:hideMark/>
          </w:tcPr>
          <w:p w:rsidR="00AD4953" w:rsidRPr="00D65D5E" w:rsidRDefault="00AD4953" w:rsidP="00D65D5E">
            <w:pPr>
              <w:spacing w:before="0"/>
              <w:jc w:val="center"/>
              <w:cnfStyle w:val="100000000000"/>
              <w:rPr>
                <w:rFonts w:eastAsia="Times New Roman" w:cs="Times New Roman"/>
                <w:sz w:val="16"/>
                <w:szCs w:val="16"/>
                <w:lang w:eastAsia="es-MX"/>
              </w:rPr>
            </w:pPr>
            <w:r w:rsidRPr="00D65D5E">
              <w:rPr>
                <w:rFonts w:eastAsia="Times New Roman" w:cs="Times New Roman"/>
                <w:sz w:val="16"/>
                <w:szCs w:val="16"/>
                <w:lang w:eastAsia="es-MX"/>
              </w:rPr>
              <w:t>DES CLE</w:t>
            </w:r>
          </w:p>
        </w:tc>
        <w:tc>
          <w:tcPr>
            <w:tcW w:w="0" w:type="dxa"/>
            <w:vMerge w:val="restart"/>
            <w:hideMark/>
          </w:tcPr>
          <w:p w:rsidR="00AD4953" w:rsidRPr="00D65D5E" w:rsidRDefault="00AD4953" w:rsidP="00D65D5E">
            <w:pPr>
              <w:spacing w:before="0"/>
              <w:jc w:val="center"/>
              <w:cnfStyle w:val="100000000000"/>
              <w:rPr>
                <w:rFonts w:eastAsia="Times New Roman" w:cs="Times New Roman"/>
                <w:sz w:val="16"/>
                <w:szCs w:val="16"/>
                <w:lang w:eastAsia="es-MX"/>
              </w:rPr>
            </w:pPr>
            <w:r w:rsidRPr="00D65D5E">
              <w:rPr>
                <w:rFonts w:eastAsia="Times New Roman" w:cs="Times New Roman"/>
                <w:sz w:val="16"/>
                <w:szCs w:val="16"/>
                <w:lang w:eastAsia="es-MX"/>
              </w:rPr>
              <w:t>Año de inicio y/o de actualización de los planes y programas de estudio</w:t>
            </w:r>
          </w:p>
        </w:tc>
        <w:tc>
          <w:tcPr>
            <w:tcW w:w="0" w:type="dxa"/>
            <w:gridSpan w:val="2"/>
            <w:hideMark/>
          </w:tcPr>
          <w:p w:rsidR="00AD4953" w:rsidRPr="00D65D5E" w:rsidRDefault="00AD4953" w:rsidP="00D65D5E">
            <w:pPr>
              <w:spacing w:before="0"/>
              <w:jc w:val="center"/>
              <w:cnfStyle w:val="100000000000"/>
              <w:rPr>
                <w:rFonts w:eastAsia="Times New Roman" w:cs="Times New Roman"/>
                <w:sz w:val="16"/>
                <w:szCs w:val="16"/>
                <w:lang w:eastAsia="es-MX"/>
              </w:rPr>
            </w:pPr>
            <w:r w:rsidRPr="00D65D5E">
              <w:rPr>
                <w:rFonts w:eastAsia="Times New Roman" w:cs="Times New Roman"/>
                <w:sz w:val="16"/>
                <w:szCs w:val="16"/>
                <w:lang w:eastAsia="es-MX"/>
              </w:rPr>
              <w:t>Considera las prioridades de los planes de desarrollo vigentes</w:t>
            </w:r>
          </w:p>
        </w:tc>
        <w:tc>
          <w:tcPr>
            <w:tcW w:w="0" w:type="dxa"/>
            <w:gridSpan w:val="2"/>
            <w:hideMark/>
          </w:tcPr>
          <w:p w:rsidR="00AD4953" w:rsidRPr="00D65D5E" w:rsidRDefault="00AD4953" w:rsidP="00D65D5E">
            <w:pPr>
              <w:spacing w:before="0"/>
              <w:jc w:val="center"/>
              <w:cnfStyle w:val="100000000000"/>
              <w:rPr>
                <w:rFonts w:eastAsia="Times New Roman" w:cs="Times New Roman"/>
                <w:sz w:val="16"/>
                <w:szCs w:val="16"/>
                <w:lang w:eastAsia="es-MX"/>
              </w:rPr>
            </w:pPr>
            <w:r w:rsidRPr="00D65D5E">
              <w:rPr>
                <w:rFonts w:eastAsia="Times New Roman" w:cs="Times New Roman"/>
                <w:sz w:val="16"/>
                <w:szCs w:val="16"/>
                <w:lang w:eastAsia="es-MX"/>
              </w:rPr>
              <w:t>Considera los estudios de oferta y demanda (factibilidad)</w:t>
            </w:r>
          </w:p>
        </w:tc>
        <w:tc>
          <w:tcPr>
            <w:tcW w:w="0" w:type="dxa"/>
            <w:gridSpan w:val="2"/>
            <w:hideMark/>
          </w:tcPr>
          <w:p w:rsidR="00AD4953" w:rsidRPr="00D65D5E" w:rsidRDefault="00AD4953" w:rsidP="00D65D5E">
            <w:pPr>
              <w:spacing w:before="0"/>
              <w:jc w:val="center"/>
              <w:cnfStyle w:val="100000000000"/>
              <w:rPr>
                <w:rFonts w:eastAsia="Times New Roman" w:cs="Times New Roman"/>
                <w:sz w:val="16"/>
                <w:szCs w:val="16"/>
                <w:lang w:eastAsia="es-MX"/>
              </w:rPr>
            </w:pPr>
            <w:r w:rsidRPr="00D65D5E">
              <w:rPr>
                <w:rFonts w:eastAsia="Times New Roman" w:cs="Times New Roman"/>
                <w:sz w:val="16"/>
                <w:szCs w:val="16"/>
                <w:lang w:eastAsia="es-MX"/>
              </w:rPr>
              <w:t>Considera los resultados de estudios de seguimiento de egresados para la actualización de los planes y programas de estudio</w:t>
            </w:r>
          </w:p>
        </w:tc>
        <w:tc>
          <w:tcPr>
            <w:tcW w:w="0" w:type="dxa"/>
            <w:gridSpan w:val="2"/>
            <w:hideMark/>
          </w:tcPr>
          <w:p w:rsidR="00AD4953" w:rsidRPr="00D65D5E" w:rsidRDefault="00AD4953" w:rsidP="00D65D5E">
            <w:pPr>
              <w:spacing w:before="0"/>
              <w:jc w:val="center"/>
              <w:cnfStyle w:val="100000000000"/>
              <w:rPr>
                <w:rFonts w:eastAsia="Times New Roman" w:cs="Times New Roman"/>
                <w:sz w:val="16"/>
                <w:szCs w:val="16"/>
                <w:lang w:eastAsia="es-MX"/>
              </w:rPr>
            </w:pPr>
            <w:r w:rsidRPr="00D65D5E">
              <w:rPr>
                <w:rFonts w:eastAsia="Times New Roman" w:cs="Times New Roman"/>
                <w:sz w:val="16"/>
                <w:szCs w:val="16"/>
                <w:lang w:eastAsia="es-MX"/>
              </w:rPr>
              <w:t>Considera las competencias profesionales</w:t>
            </w:r>
          </w:p>
        </w:tc>
        <w:tc>
          <w:tcPr>
            <w:tcW w:w="0" w:type="dxa"/>
            <w:gridSpan w:val="2"/>
            <w:hideMark/>
          </w:tcPr>
          <w:p w:rsidR="00AD4953" w:rsidRPr="00D65D5E" w:rsidRDefault="00AD4953" w:rsidP="00D65D5E">
            <w:pPr>
              <w:spacing w:before="0"/>
              <w:jc w:val="center"/>
              <w:cnfStyle w:val="100000000000"/>
              <w:rPr>
                <w:rFonts w:eastAsia="Times New Roman" w:cs="Times New Roman"/>
                <w:sz w:val="16"/>
                <w:szCs w:val="16"/>
                <w:lang w:eastAsia="es-MX"/>
              </w:rPr>
            </w:pPr>
            <w:r w:rsidRPr="00D65D5E">
              <w:rPr>
                <w:rFonts w:eastAsia="Times New Roman" w:cs="Times New Roman"/>
                <w:sz w:val="16"/>
                <w:szCs w:val="16"/>
                <w:lang w:eastAsia="es-MX"/>
              </w:rPr>
              <w:t>Considera aspectos de Investigación</w:t>
            </w:r>
          </w:p>
        </w:tc>
      </w:tr>
      <w:tr w:rsidR="00AD4953" w:rsidRPr="00D65D5E" w:rsidTr="00AD4953">
        <w:trPr>
          <w:cnfStyle w:val="100000000000"/>
          <w:trHeight w:val="20"/>
          <w:tblHeader/>
        </w:trPr>
        <w:tc>
          <w:tcPr>
            <w:cnfStyle w:val="001000000000"/>
            <w:tcW w:w="0" w:type="dxa"/>
            <w:vMerge/>
            <w:hideMark/>
          </w:tcPr>
          <w:p w:rsidR="00AD4953" w:rsidRPr="00D65D5E" w:rsidRDefault="00AD4953" w:rsidP="00D65D5E">
            <w:pPr>
              <w:spacing w:before="0"/>
              <w:jc w:val="left"/>
              <w:rPr>
                <w:rFonts w:eastAsia="Times New Roman" w:cs="Times New Roman"/>
                <w:sz w:val="16"/>
                <w:szCs w:val="16"/>
                <w:lang w:eastAsia="es-MX"/>
              </w:rPr>
            </w:pPr>
          </w:p>
        </w:tc>
        <w:tc>
          <w:tcPr>
            <w:tcW w:w="0" w:type="dxa"/>
            <w:vMerge/>
            <w:hideMark/>
          </w:tcPr>
          <w:p w:rsidR="00AD4953" w:rsidRPr="00D65D5E" w:rsidRDefault="00AD4953" w:rsidP="00D65D5E">
            <w:pPr>
              <w:spacing w:before="0"/>
              <w:jc w:val="left"/>
              <w:cnfStyle w:val="100000000000"/>
              <w:rPr>
                <w:rFonts w:eastAsia="Times New Roman" w:cs="Times New Roman"/>
                <w:sz w:val="16"/>
                <w:szCs w:val="16"/>
                <w:lang w:eastAsia="es-MX"/>
              </w:rPr>
            </w:pPr>
          </w:p>
        </w:tc>
        <w:tc>
          <w:tcPr>
            <w:tcW w:w="0" w:type="dxa"/>
            <w:vMerge/>
            <w:hideMark/>
          </w:tcPr>
          <w:p w:rsidR="00AD4953" w:rsidRPr="00D65D5E" w:rsidRDefault="00AD4953" w:rsidP="00D65D5E">
            <w:pPr>
              <w:spacing w:before="0"/>
              <w:jc w:val="left"/>
              <w:cnfStyle w:val="100000000000"/>
              <w:rPr>
                <w:rFonts w:eastAsia="Times New Roman" w:cs="Times New Roman"/>
                <w:sz w:val="16"/>
                <w:szCs w:val="16"/>
                <w:lang w:eastAsia="es-MX"/>
              </w:rPr>
            </w:pPr>
          </w:p>
        </w:tc>
        <w:tc>
          <w:tcPr>
            <w:tcW w:w="0" w:type="dxa"/>
            <w:hideMark/>
          </w:tcPr>
          <w:p w:rsidR="00AD4953" w:rsidRPr="00D65D5E" w:rsidRDefault="00AD4953" w:rsidP="00D65D5E">
            <w:pPr>
              <w:spacing w:before="0"/>
              <w:jc w:val="center"/>
              <w:cnfStyle w:val="100000000000"/>
              <w:rPr>
                <w:rFonts w:eastAsia="Times New Roman" w:cs="Times New Roman"/>
                <w:sz w:val="16"/>
                <w:szCs w:val="16"/>
                <w:lang w:eastAsia="es-MX"/>
              </w:rPr>
            </w:pPr>
            <w:r w:rsidRPr="00D65D5E">
              <w:rPr>
                <w:rFonts w:eastAsia="Times New Roman" w:cs="Times New Roman"/>
                <w:sz w:val="16"/>
                <w:szCs w:val="16"/>
                <w:lang w:eastAsia="es-MX"/>
              </w:rPr>
              <w:t>si</w:t>
            </w:r>
          </w:p>
        </w:tc>
        <w:tc>
          <w:tcPr>
            <w:tcW w:w="0" w:type="dxa"/>
            <w:hideMark/>
          </w:tcPr>
          <w:p w:rsidR="00AD4953" w:rsidRPr="00D65D5E" w:rsidRDefault="00AD4953" w:rsidP="00D65D5E">
            <w:pPr>
              <w:spacing w:before="0"/>
              <w:jc w:val="center"/>
              <w:cnfStyle w:val="100000000000"/>
              <w:rPr>
                <w:rFonts w:eastAsia="Times New Roman" w:cs="Times New Roman"/>
                <w:sz w:val="16"/>
                <w:szCs w:val="16"/>
                <w:lang w:eastAsia="es-MX"/>
              </w:rPr>
            </w:pPr>
            <w:r w:rsidRPr="00D65D5E">
              <w:rPr>
                <w:rFonts w:eastAsia="Times New Roman" w:cs="Times New Roman"/>
                <w:sz w:val="16"/>
                <w:szCs w:val="16"/>
                <w:lang w:eastAsia="es-MX"/>
              </w:rPr>
              <w:t>no</w:t>
            </w:r>
          </w:p>
        </w:tc>
        <w:tc>
          <w:tcPr>
            <w:tcW w:w="0" w:type="dxa"/>
            <w:hideMark/>
          </w:tcPr>
          <w:p w:rsidR="00AD4953" w:rsidRPr="00D65D5E" w:rsidRDefault="00AD4953" w:rsidP="00D65D5E">
            <w:pPr>
              <w:spacing w:before="0"/>
              <w:jc w:val="center"/>
              <w:cnfStyle w:val="100000000000"/>
              <w:rPr>
                <w:rFonts w:eastAsia="Times New Roman" w:cs="Times New Roman"/>
                <w:sz w:val="16"/>
                <w:szCs w:val="16"/>
                <w:lang w:eastAsia="es-MX"/>
              </w:rPr>
            </w:pPr>
            <w:r w:rsidRPr="00D65D5E">
              <w:rPr>
                <w:rFonts w:eastAsia="Times New Roman" w:cs="Times New Roman"/>
                <w:sz w:val="16"/>
                <w:szCs w:val="16"/>
                <w:lang w:eastAsia="es-MX"/>
              </w:rPr>
              <w:t>si</w:t>
            </w:r>
          </w:p>
        </w:tc>
        <w:tc>
          <w:tcPr>
            <w:tcW w:w="0" w:type="dxa"/>
            <w:hideMark/>
          </w:tcPr>
          <w:p w:rsidR="00AD4953" w:rsidRPr="00D65D5E" w:rsidRDefault="00AD4953" w:rsidP="00D65D5E">
            <w:pPr>
              <w:spacing w:before="0"/>
              <w:jc w:val="center"/>
              <w:cnfStyle w:val="100000000000"/>
              <w:rPr>
                <w:rFonts w:eastAsia="Times New Roman" w:cs="Times New Roman"/>
                <w:sz w:val="16"/>
                <w:szCs w:val="16"/>
                <w:lang w:eastAsia="es-MX"/>
              </w:rPr>
            </w:pPr>
            <w:r w:rsidRPr="00D65D5E">
              <w:rPr>
                <w:rFonts w:eastAsia="Times New Roman" w:cs="Times New Roman"/>
                <w:sz w:val="16"/>
                <w:szCs w:val="16"/>
                <w:lang w:eastAsia="es-MX"/>
              </w:rPr>
              <w:t>no</w:t>
            </w:r>
          </w:p>
        </w:tc>
        <w:tc>
          <w:tcPr>
            <w:tcW w:w="0" w:type="dxa"/>
            <w:hideMark/>
          </w:tcPr>
          <w:p w:rsidR="00AD4953" w:rsidRPr="00D65D5E" w:rsidRDefault="00AD4953" w:rsidP="00D65D5E">
            <w:pPr>
              <w:spacing w:before="0"/>
              <w:jc w:val="center"/>
              <w:cnfStyle w:val="100000000000"/>
              <w:rPr>
                <w:rFonts w:eastAsia="Times New Roman" w:cs="Times New Roman"/>
                <w:sz w:val="16"/>
                <w:szCs w:val="16"/>
                <w:lang w:eastAsia="es-MX"/>
              </w:rPr>
            </w:pPr>
            <w:r w:rsidRPr="00D65D5E">
              <w:rPr>
                <w:rFonts w:eastAsia="Times New Roman" w:cs="Times New Roman"/>
                <w:sz w:val="16"/>
                <w:szCs w:val="16"/>
                <w:lang w:eastAsia="es-MX"/>
              </w:rPr>
              <w:t>si</w:t>
            </w:r>
          </w:p>
        </w:tc>
        <w:tc>
          <w:tcPr>
            <w:tcW w:w="0" w:type="dxa"/>
            <w:hideMark/>
          </w:tcPr>
          <w:p w:rsidR="00AD4953" w:rsidRPr="00D65D5E" w:rsidRDefault="00AD4953" w:rsidP="00D65D5E">
            <w:pPr>
              <w:spacing w:before="0"/>
              <w:jc w:val="center"/>
              <w:cnfStyle w:val="100000000000"/>
              <w:rPr>
                <w:rFonts w:eastAsia="Times New Roman" w:cs="Times New Roman"/>
                <w:sz w:val="16"/>
                <w:szCs w:val="16"/>
                <w:lang w:eastAsia="es-MX"/>
              </w:rPr>
            </w:pPr>
            <w:r w:rsidRPr="00D65D5E">
              <w:rPr>
                <w:rFonts w:eastAsia="Times New Roman" w:cs="Times New Roman"/>
                <w:sz w:val="16"/>
                <w:szCs w:val="16"/>
                <w:lang w:eastAsia="es-MX"/>
              </w:rPr>
              <w:t>no</w:t>
            </w:r>
          </w:p>
        </w:tc>
        <w:tc>
          <w:tcPr>
            <w:tcW w:w="0" w:type="dxa"/>
            <w:hideMark/>
          </w:tcPr>
          <w:p w:rsidR="00AD4953" w:rsidRPr="00D65D5E" w:rsidRDefault="00AD4953" w:rsidP="00D65D5E">
            <w:pPr>
              <w:spacing w:before="0"/>
              <w:jc w:val="center"/>
              <w:cnfStyle w:val="100000000000"/>
              <w:rPr>
                <w:rFonts w:eastAsia="Times New Roman" w:cs="Times New Roman"/>
                <w:sz w:val="16"/>
                <w:szCs w:val="16"/>
                <w:lang w:eastAsia="es-MX"/>
              </w:rPr>
            </w:pPr>
            <w:r w:rsidRPr="00D65D5E">
              <w:rPr>
                <w:rFonts w:eastAsia="Times New Roman" w:cs="Times New Roman"/>
                <w:sz w:val="16"/>
                <w:szCs w:val="16"/>
                <w:lang w:eastAsia="es-MX"/>
              </w:rPr>
              <w:t>si</w:t>
            </w:r>
          </w:p>
        </w:tc>
        <w:tc>
          <w:tcPr>
            <w:tcW w:w="0" w:type="dxa"/>
            <w:hideMark/>
          </w:tcPr>
          <w:p w:rsidR="00AD4953" w:rsidRPr="00D65D5E" w:rsidRDefault="00AD4953" w:rsidP="00D65D5E">
            <w:pPr>
              <w:spacing w:before="0"/>
              <w:jc w:val="center"/>
              <w:cnfStyle w:val="100000000000"/>
              <w:rPr>
                <w:rFonts w:eastAsia="Times New Roman" w:cs="Times New Roman"/>
                <w:sz w:val="16"/>
                <w:szCs w:val="16"/>
                <w:lang w:eastAsia="es-MX"/>
              </w:rPr>
            </w:pPr>
            <w:r w:rsidRPr="00D65D5E">
              <w:rPr>
                <w:rFonts w:eastAsia="Times New Roman" w:cs="Times New Roman"/>
                <w:sz w:val="16"/>
                <w:szCs w:val="16"/>
                <w:lang w:eastAsia="es-MX"/>
              </w:rPr>
              <w:t>no</w:t>
            </w:r>
          </w:p>
        </w:tc>
        <w:tc>
          <w:tcPr>
            <w:tcW w:w="0" w:type="dxa"/>
            <w:hideMark/>
          </w:tcPr>
          <w:p w:rsidR="00AD4953" w:rsidRPr="00D65D5E" w:rsidRDefault="00AD4953" w:rsidP="00D65D5E">
            <w:pPr>
              <w:spacing w:before="0"/>
              <w:jc w:val="center"/>
              <w:cnfStyle w:val="100000000000"/>
              <w:rPr>
                <w:rFonts w:eastAsia="Times New Roman" w:cs="Times New Roman"/>
                <w:sz w:val="16"/>
                <w:szCs w:val="16"/>
                <w:lang w:eastAsia="es-MX"/>
              </w:rPr>
            </w:pPr>
            <w:r w:rsidRPr="00D65D5E">
              <w:rPr>
                <w:rFonts w:eastAsia="Times New Roman" w:cs="Times New Roman"/>
                <w:sz w:val="16"/>
                <w:szCs w:val="16"/>
                <w:lang w:eastAsia="es-MX"/>
              </w:rPr>
              <w:t>si</w:t>
            </w:r>
          </w:p>
        </w:tc>
        <w:tc>
          <w:tcPr>
            <w:tcW w:w="0" w:type="dxa"/>
            <w:hideMark/>
          </w:tcPr>
          <w:p w:rsidR="00AD4953" w:rsidRPr="00D65D5E" w:rsidRDefault="00AD4953" w:rsidP="00D65D5E">
            <w:pPr>
              <w:spacing w:before="0"/>
              <w:jc w:val="center"/>
              <w:cnfStyle w:val="100000000000"/>
              <w:rPr>
                <w:rFonts w:eastAsia="Times New Roman" w:cs="Times New Roman"/>
                <w:sz w:val="16"/>
                <w:szCs w:val="16"/>
                <w:lang w:eastAsia="es-MX"/>
              </w:rPr>
            </w:pPr>
            <w:r w:rsidRPr="00D65D5E">
              <w:rPr>
                <w:rFonts w:eastAsia="Times New Roman" w:cs="Times New Roman"/>
                <w:sz w:val="16"/>
                <w:szCs w:val="16"/>
                <w:lang w:eastAsia="es-MX"/>
              </w:rPr>
              <w:t>no</w:t>
            </w:r>
          </w:p>
        </w:tc>
      </w:tr>
      <w:tr w:rsidR="00AD4953" w:rsidRPr="00D65D5E" w:rsidTr="00AD4953">
        <w:trPr>
          <w:cnfStyle w:val="000000100000"/>
          <w:trHeight w:val="20"/>
        </w:trPr>
        <w:tc>
          <w:tcPr>
            <w:cnfStyle w:val="001000000000"/>
            <w:tcW w:w="0" w:type="dxa"/>
            <w:noWrap/>
            <w:hideMark/>
          </w:tcPr>
          <w:p w:rsidR="00AD4953" w:rsidRPr="00D65D5E" w:rsidRDefault="00AD4953" w:rsidP="00D65D5E">
            <w:pPr>
              <w:spacing w:before="0"/>
              <w:jc w:val="right"/>
              <w:rPr>
                <w:rFonts w:eastAsia="Times New Roman" w:cs="Times New Roman"/>
                <w:sz w:val="16"/>
                <w:szCs w:val="16"/>
                <w:lang w:eastAsia="es-MX"/>
              </w:rPr>
            </w:pPr>
            <w:r w:rsidRPr="00D65D5E">
              <w:rPr>
                <w:rFonts w:eastAsia="Times New Roman" w:cs="Times New Roman"/>
                <w:sz w:val="16"/>
                <w:szCs w:val="16"/>
                <w:lang w:eastAsia="es-MX"/>
              </w:rPr>
              <w:t>1</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Física</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1998, y en proceso de actualización 2010</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1</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 </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1</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 </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1</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 </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1</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 </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1</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 </w:t>
            </w:r>
          </w:p>
        </w:tc>
      </w:tr>
      <w:tr w:rsidR="00AD4953" w:rsidRPr="00D65D5E" w:rsidTr="00AD4953">
        <w:trPr>
          <w:cnfStyle w:val="000000010000"/>
          <w:trHeight w:val="20"/>
        </w:trPr>
        <w:tc>
          <w:tcPr>
            <w:cnfStyle w:val="001000000000"/>
            <w:tcW w:w="0" w:type="dxa"/>
            <w:noWrap/>
            <w:hideMark/>
          </w:tcPr>
          <w:p w:rsidR="00AD4953" w:rsidRPr="00D65D5E" w:rsidRDefault="00AD4953" w:rsidP="00D65D5E">
            <w:pPr>
              <w:spacing w:before="0"/>
              <w:jc w:val="right"/>
              <w:rPr>
                <w:rFonts w:eastAsia="Times New Roman" w:cs="Times New Roman"/>
                <w:sz w:val="16"/>
                <w:szCs w:val="16"/>
                <w:lang w:eastAsia="es-MX"/>
              </w:rPr>
            </w:pPr>
            <w:r w:rsidRPr="00D65D5E">
              <w:rPr>
                <w:rFonts w:eastAsia="Times New Roman" w:cs="Times New Roman"/>
                <w:sz w:val="16"/>
                <w:szCs w:val="16"/>
                <w:lang w:eastAsia="es-MX"/>
              </w:rPr>
              <w:t>2</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Ingeniería Física</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1998, y en proceso de actualización 2010</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1</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 </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1</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 </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1</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 </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1</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 </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1</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 </w:t>
            </w:r>
          </w:p>
        </w:tc>
      </w:tr>
      <w:tr w:rsidR="00AD4953" w:rsidRPr="00D65D5E" w:rsidTr="00AD4953">
        <w:trPr>
          <w:cnfStyle w:val="000000100000"/>
          <w:trHeight w:val="20"/>
        </w:trPr>
        <w:tc>
          <w:tcPr>
            <w:cnfStyle w:val="001000000000"/>
            <w:tcW w:w="0" w:type="dxa"/>
            <w:noWrap/>
            <w:hideMark/>
          </w:tcPr>
          <w:p w:rsidR="00AD4953" w:rsidRPr="00D65D5E" w:rsidRDefault="00AD4953" w:rsidP="00D65D5E">
            <w:pPr>
              <w:spacing w:before="0"/>
              <w:jc w:val="right"/>
              <w:rPr>
                <w:rFonts w:eastAsia="Times New Roman" w:cs="Times New Roman"/>
                <w:sz w:val="16"/>
                <w:szCs w:val="16"/>
                <w:lang w:eastAsia="es-MX"/>
              </w:rPr>
            </w:pPr>
            <w:r w:rsidRPr="00D65D5E">
              <w:rPr>
                <w:rFonts w:eastAsia="Times New Roman" w:cs="Times New Roman"/>
                <w:sz w:val="16"/>
                <w:szCs w:val="16"/>
                <w:lang w:eastAsia="es-MX"/>
              </w:rPr>
              <w:t>3</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Ingeniería Química</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2010</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1</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 </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1</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 </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1</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 </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1</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 </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1</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 </w:t>
            </w:r>
          </w:p>
        </w:tc>
      </w:tr>
      <w:tr w:rsidR="00AD4953" w:rsidRPr="00D65D5E" w:rsidTr="00AD4953">
        <w:trPr>
          <w:cnfStyle w:val="000000010000"/>
          <w:trHeight w:val="20"/>
        </w:trPr>
        <w:tc>
          <w:tcPr>
            <w:cnfStyle w:val="001000000000"/>
            <w:tcW w:w="0" w:type="dxa"/>
            <w:noWrap/>
            <w:hideMark/>
          </w:tcPr>
          <w:p w:rsidR="00AD4953" w:rsidRPr="00D65D5E" w:rsidRDefault="00AD4953" w:rsidP="00D65D5E">
            <w:pPr>
              <w:spacing w:before="0"/>
              <w:jc w:val="right"/>
              <w:rPr>
                <w:rFonts w:eastAsia="Times New Roman" w:cs="Times New Roman"/>
                <w:sz w:val="16"/>
                <w:szCs w:val="16"/>
                <w:lang w:eastAsia="es-MX"/>
              </w:rPr>
            </w:pPr>
            <w:r w:rsidRPr="00D65D5E">
              <w:rPr>
                <w:rFonts w:eastAsia="Times New Roman" w:cs="Times New Roman"/>
                <w:sz w:val="16"/>
                <w:szCs w:val="16"/>
                <w:lang w:eastAsia="es-MX"/>
              </w:rPr>
              <w:t>4</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Lic. Médico Cirujano</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2007</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1</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 </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1</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 </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 </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1</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1</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 </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1</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 </w:t>
            </w:r>
          </w:p>
        </w:tc>
      </w:tr>
      <w:tr w:rsidR="00AD4953" w:rsidRPr="00D65D5E" w:rsidTr="00AD4953">
        <w:trPr>
          <w:cnfStyle w:val="000000100000"/>
          <w:trHeight w:val="20"/>
        </w:trPr>
        <w:tc>
          <w:tcPr>
            <w:cnfStyle w:val="001000000000"/>
            <w:tcW w:w="0" w:type="dxa"/>
            <w:noWrap/>
            <w:hideMark/>
          </w:tcPr>
          <w:p w:rsidR="00AD4953" w:rsidRPr="00D65D5E" w:rsidRDefault="00AD4953" w:rsidP="00D65D5E">
            <w:pPr>
              <w:spacing w:before="0"/>
              <w:jc w:val="right"/>
              <w:rPr>
                <w:rFonts w:eastAsia="Times New Roman" w:cs="Times New Roman"/>
                <w:sz w:val="16"/>
                <w:szCs w:val="16"/>
                <w:lang w:eastAsia="es-MX"/>
              </w:rPr>
            </w:pPr>
            <w:r w:rsidRPr="00D65D5E">
              <w:rPr>
                <w:rFonts w:eastAsia="Times New Roman" w:cs="Times New Roman"/>
                <w:sz w:val="16"/>
                <w:szCs w:val="16"/>
                <w:lang w:eastAsia="es-MX"/>
              </w:rPr>
              <w:t>5</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Licenciatura en Nutrición</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2001</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1</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 </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1</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 </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 xml:space="preserve"> </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1</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1</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 </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1</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 </w:t>
            </w:r>
          </w:p>
        </w:tc>
      </w:tr>
      <w:tr w:rsidR="00AD4953" w:rsidRPr="00D65D5E" w:rsidTr="00AD4953">
        <w:trPr>
          <w:cnfStyle w:val="000000010000"/>
          <w:trHeight w:val="20"/>
        </w:trPr>
        <w:tc>
          <w:tcPr>
            <w:cnfStyle w:val="001000000000"/>
            <w:tcW w:w="0" w:type="dxa"/>
            <w:noWrap/>
            <w:hideMark/>
          </w:tcPr>
          <w:p w:rsidR="00AD4953" w:rsidRPr="00D65D5E" w:rsidRDefault="00AD4953" w:rsidP="00D65D5E">
            <w:pPr>
              <w:spacing w:before="0"/>
              <w:jc w:val="right"/>
              <w:rPr>
                <w:rFonts w:eastAsia="Times New Roman" w:cs="Times New Roman"/>
                <w:sz w:val="16"/>
                <w:szCs w:val="16"/>
                <w:lang w:eastAsia="es-MX"/>
              </w:rPr>
            </w:pPr>
            <w:r w:rsidRPr="00D65D5E">
              <w:rPr>
                <w:rFonts w:eastAsia="Times New Roman" w:cs="Times New Roman"/>
                <w:sz w:val="16"/>
                <w:szCs w:val="16"/>
                <w:lang w:eastAsia="es-MX"/>
              </w:rPr>
              <w:t>6</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Lic. en Psicología</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2008</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1</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 </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1</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 xml:space="preserve"> </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 </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1</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1</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 </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1</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 </w:t>
            </w:r>
          </w:p>
        </w:tc>
      </w:tr>
      <w:tr w:rsidR="00AD4953" w:rsidRPr="00D65D5E" w:rsidTr="00AD4953">
        <w:trPr>
          <w:cnfStyle w:val="000000100000"/>
          <w:trHeight w:val="20"/>
        </w:trPr>
        <w:tc>
          <w:tcPr>
            <w:cnfStyle w:val="001000000000"/>
            <w:tcW w:w="0" w:type="dxa"/>
            <w:noWrap/>
            <w:hideMark/>
          </w:tcPr>
          <w:p w:rsidR="00AD4953" w:rsidRPr="00D65D5E" w:rsidRDefault="00AD4953" w:rsidP="00D65D5E">
            <w:pPr>
              <w:spacing w:before="0"/>
              <w:jc w:val="right"/>
              <w:rPr>
                <w:rFonts w:eastAsia="Times New Roman" w:cs="Times New Roman"/>
                <w:sz w:val="16"/>
                <w:szCs w:val="16"/>
                <w:lang w:eastAsia="es-MX"/>
              </w:rPr>
            </w:pPr>
            <w:r w:rsidRPr="00D65D5E">
              <w:rPr>
                <w:rFonts w:eastAsia="Times New Roman" w:cs="Times New Roman"/>
                <w:sz w:val="16"/>
                <w:szCs w:val="16"/>
                <w:lang w:eastAsia="es-MX"/>
              </w:rPr>
              <w:t>7</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Lic. Enfermería y Obstetricia No escolarizada  sede León</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2008</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1</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 </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1</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 </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 </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1</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 </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1</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1</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 </w:t>
            </w:r>
          </w:p>
        </w:tc>
      </w:tr>
      <w:tr w:rsidR="00AD4953" w:rsidRPr="00D65D5E" w:rsidTr="00AD4953">
        <w:trPr>
          <w:cnfStyle w:val="000000010000"/>
          <w:trHeight w:val="20"/>
        </w:trPr>
        <w:tc>
          <w:tcPr>
            <w:cnfStyle w:val="001000000000"/>
            <w:tcW w:w="0" w:type="dxa"/>
            <w:noWrap/>
            <w:hideMark/>
          </w:tcPr>
          <w:p w:rsidR="00AD4953" w:rsidRPr="00D65D5E" w:rsidRDefault="00AD4953" w:rsidP="00D65D5E">
            <w:pPr>
              <w:spacing w:before="0"/>
              <w:jc w:val="right"/>
              <w:rPr>
                <w:rFonts w:eastAsia="Times New Roman" w:cs="Times New Roman"/>
                <w:sz w:val="16"/>
                <w:szCs w:val="16"/>
                <w:lang w:eastAsia="es-MX"/>
              </w:rPr>
            </w:pPr>
            <w:r w:rsidRPr="00D65D5E">
              <w:rPr>
                <w:rFonts w:eastAsia="Times New Roman" w:cs="Times New Roman"/>
                <w:sz w:val="16"/>
                <w:szCs w:val="16"/>
                <w:lang w:eastAsia="es-MX"/>
              </w:rPr>
              <w:t>8</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Lic. en Enfermería y Obstetricia Escolarizada sede León</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2008</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1</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 </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1</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 xml:space="preserve"> </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 </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1</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 </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1</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1</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 </w:t>
            </w:r>
          </w:p>
        </w:tc>
      </w:tr>
      <w:tr w:rsidR="00AD4953" w:rsidRPr="00D65D5E" w:rsidTr="00AD4953">
        <w:trPr>
          <w:cnfStyle w:val="000000100000"/>
          <w:trHeight w:val="20"/>
        </w:trPr>
        <w:tc>
          <w:tcPr>
            <w:cnfStyle w:val="001000000000"/>
            <w:tcW w:w="0" w:type="dxa"/>
            <w:noWrap/>
            <w:hideMark/>
          </w:tcPr>
          <w:p w:rsidR="00AD4953" w:rsidRPr="00D65D5E" w:rsidRDefault="00AD4953" w:rsidP="00D65D5E">
            <w:pPr>
              <w:spacing w:before="0"/>
              <w:jc w:val="right"/>
              <w:rPr>
                <w:rFonts w:eastAsia="Times New Roman" w:cs="Times New Roman"/>
                <w:sz w:val="16"/>
                <w:szCs w:val="16"/>
                <w:lang w:eastAsia="es-MX"/>
              </w:rPr>
            </w:pPr>
            <w:r w:rsidRPr="00D65D5E">
              <w:rPr>
                <w:rFonts w:eastAsia="Times New Roman" w:cs="Times New Roman"/>
                <w:sz w:val="16"/>
                <w:szCs w:val="16"/>
                <w:lang w:eastAsia="es-MX"/>
              </w:rPr>
              <w:t>9</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Lic. en Enfermería y Obstetricia Escolarizada sede  Gto.</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2008</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1</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 </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1</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 </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 </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1</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1</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 </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1</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 </w:t>
            </w:r>
          </w:p>
        </w:tc>
      </w:tr>
      <w:tr w:rsidR="00AD4953" w:rsidRPr="00D65D5E" w:rsidTr="00AD4953">
        <w:trPr>
          <w:cnfStyle w:val="000000010000"/>
          <w:trHeight w:val="20"/>
        </w:trPr>
        <w:tc>
          <w:tcPr>
            <w:cnfStyle w:val="001000000000"/>
            <w:tcW w:w="0" w:type="dxa"/>
            <w:noWrap/>
            <w:hideMark/>
          </w:tcPr>
          <w:p w:rsidR="00AD4953" w:rsidRPr="00D65D5E" w:rsidRDefault="00AD4953" w:rsidP="00D65D5E">
            <w:pPr>
              <w:spacing w:before="0"/>
              <w:jc w:val="right"/>
              <w:rPr>
                <w:rFonts w:eastAsia="Times New Roman" w:cs="Times New Roman"/>
                <w:sz w:val="16"/>
                <w:szCs w:val="16"/>
                <w:lang w:eastAsia="es-MX"/>
              </w:rPr>
            </w:pPr>
            <w:r w:rsidRPr="00D65D5E">
              <w:rPr>
                <w:rFonts w:eastAsia="Times New Roman" w:cs="Times New Roman"/>
                <w:sz w:val="16"/>
                <w:szCs w:val="16"/>
                <w:lang w:eastAsia="es-MX"/>
              </w:rPr>
              <w:t>10</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Lic. en Enfermería y Obstetricia No Escolarizada Sede Gto.</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2008</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1</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 </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1</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 </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 </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1</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1</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 </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1</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 </w:t>
            </w:r>
          </w:p>
        </w:tc>
      </w:tr>
      <w:tr w:rsidR="00AD4953" w:rsidRPr="00D65D5E" w:rsidTr="00AD4953">
        <w:trPr>
          <w:cnfStyle w:val="000000100000"/>
          <w:trHeight w:val="20"/>
        </w:trPr>
        <w:tc>
          <w:tcPr>
            <w:cnfStyle w:val="001000000000"/>
            <w:tcW w:w="0" w:type="dxa"/>
            <w:noWrap/>
            <w:hideMark/>
          </w:tcPr>
          <w:p w:rsidR="00AD4953" w:rsidRPr="00D65D5E" w:rsidRDefault="00AD4953" w:rsidP="00D65D5E">
            <w:pPr>
              <w:spacing w:before="0"/>
              <w:jc w:val="right"/>
              <w:rPr>
                <w:rFonts w:eastAsia="Times New Roman" w:cs="Times New Roman"/>
                <w:sz w:val="16"/>
                <w:szCs w:val="16"/>
                <w:lang w:eastAsia="es-MX"/>
              </w:rPr>
            </w:pPr>
            <w:r w:rsidRPr="00D65D5E">
              <w:rPr>
                <w:rFonts w:eastAsia="Times New Roman" w:cs="Times New Roman"/>
                <w:sz w:val="16"/>
                <w:szCs w:val="16"/>
                <w:lang w:eastAsia="es-MX"/>
              </w:rPr>
              <w:t>11</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 xml:space="preserve">Administración Pública </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2004</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1</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 </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1</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 </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 </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1</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1</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 </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1</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 </w:t>
            </w:r>
          </w:p>
        </w:tc>
      </w:tr>
      <w:tr w:rsidR="00AD4953" w:rsidRPr="00D65D5E" w:rsidTr="00AD4953">
        <w:trPr>
          <w:cnfStyle w:val="000000010000"/>
          <w:trHeight w:val="20"/>
        </w:trPr>
        <w:tc>
          <w:tcPr>
            <w:cnfStyle w:val="001000000000"/>
            <w:tcW w:w="0" w:type="dxa"/>
            <w:noWrap/>
            <w:hideMark/>
          </w:tcPr>
          <w:p w:rsidR="00AD4953" w:rsidRPr="00D65D5E" w:rsidRDefault="00AD4953" w:rsidP="00D65D5E">
            <w:pPr>
              <w:spacing w:before="0"/>
              <w:jc w:val="right"/>
              <w:rPr>
                <w:rFonts w:eastAsia="Times New Roman" w:cs="Times New Roman"/>
                <w:sz w:val="16"/>
                <w:szCs w:val="16"/>
                <w:lang w:eastAsia="es-MX"/>
              </w:rPr>
            </w:pPr>
            <w:r w:rsidRPr="00D65D5E">
              <w:rPr>
                <w:rFonts w:eastAsia="Times New Roman" w:cs="Times New Roman"/>
                <w:sz w:val="16"/>
                <w:szCs w:val="16"/>
                <w:lang w:eastAsia="es-MX"/>
              </w:rPr>
              <w:t>12</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Sociología</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2004</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1</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 </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1</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 </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 </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1</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1</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 </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1</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 </w:t>
            </w:r>
          </w:p>
        </w:tc>
      </w:tr>
      <w:tr w:rsidR="00AD4953" w:rsidRPr="00D65D5E" w:rsidTr="00AD4953">
        <w:trPr>
          <w:cnfStyle w:val="000000100000"/>
          <w:trHeight w:val="20"/>
        </w:trPr>
        <w:tc>
          <w:tcPr>
            <w:cnfStyle w:val="001000000000"/>
            <w:tcW w:w="0" w:type="dxa"/>
            <w:noWrap/>
            <w:hideMark/>
          </w:tcPr>
          <w:p w:rsidR="00AD4953" w:rsidRPr="00D65D5E" w:rsidRDefault="00AD4953" w:rsidP="00D65D5E">
            <w:pPr>
              <w:spacing w:before="0"/>
              <w:jc w:val="right"/>
              <w:rPr>
                <w:rFonts w:eastAsia="Times New Roman" w:cs="Times New Roman"/>
                <w:sz w:val="16"/>
                <w:szCs w:val="16"/>
                <w:lang w:eastAsia="es-MX"/>
              </w:rPr>
            </w:pPr>
            <w:r w:rsidRPr="00D65D5E">
              <w:rPr>
                <w:rFonts w:eastAsia="Times New Roman" w:cs="Times New Roman"/>
                <w:sz w:val="16"/>
                <w:szCs w:val="16"/>
                <w:lang w:eastAsia="es-MX"/>
              </w:rPr>
              <w:t>13</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Antropología Social</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2004</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1</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 </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1</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 </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 </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1</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1</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 </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1</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 </w:t>
            </w:r>
          </w:p>
        </w:tc>
      </w:tr>
      <w:tr w:rsidR="00AD4953" w:rsidRPr="00D65D5E" w:rsidTr="00AD4953">
        <w:trPr>
          <w:cnfStyle w:val="000000010000"/>
          <w:trHeight w:val="20"/>
        </w:trPr>
        <w:tc>
          <w:tcPr>
            <w:cnfStyle w:val="001000000000"/>
            <w:tcW w:w="0" w:type="dxa"/>
            <w:noWrap/>
            <w:hideMark/>
          </w:tcPr>
          <w:p w:rsidR="00AD4953" w:rsidRPr="00D65D5E" w:rsidRDefault="00AD4953" w:rsidP="00D65D5E">
            <w:pPr>
              <w:spacing w:before="0"/>
              <w:jc w:val="right"/>
              <w:rPr>
                <w:rFonts w:eastAsia="Times New Roman" w:cs="Times New Roman"/>
                <w:sz w:val="16"/>
                <w:szCs w:val="16"/>
                <w:lang w:eastAsia="es-MX"/>
              </w:rPr>
            </w:pPr>
            <w:r w:rsidRPr="00D65D5E">
              <w:rPr>
                <w:rFonts w:eastAsia="Times New Roman" w:cs="Times New Roman"/>
                <w:sz w:val="16"/>
                <w:szCs w:val="16"/>
                <w:lang w:eastAsia="es-MX"/>
              </w:rPr>
              <w:t>14</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 xml:space="preserve">Desarrollo Regional </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2004</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1</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 </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1</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 </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 </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1</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1</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 </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1</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 </w:t>
            </w:r>
          </w:p>
        </w:tc>
      </w:tr>
      <w:tr w:rsidR="00AD4953" w:rsidRPr="00D65D5E" w:rsidTr="00AD4953">
        <w:trPr>
          <w:cnfStyle w:val="000000100000"/>
          <w:trHeight w:val="20"/>
        </w:trPr>
        <w:tc>
          <w:tcPr>
            <w:cnfStyle w:val="001000000000"/>
            <w:tcW w:w="0" w:type="dxa"/>
            <w:noWrap/>
            <w:hideMark/>
          </w:tcPr>
          <w:p w:rsidR="00AD4953" w:rsidRPr="00D65D5E" w:rsidRDefault="00AD4953" w:rsidP="00D65D5E">
            <w:pPr>
              <w:spacing w:before="0"/>
              <w:jc w:val="right"/>
              <w:rPr>
                <w:rFonts w:eastAsia="Times New Roman" w:cs="Times New Roman"/>
                <w:sz w:val="16"/>
                <w:szCs w:val="16"/>
                <w:lang w:eastAsia="es-MX"/>
              </w:rPr>
            </w:pPr>
            <w:r w:rsidRPr="00D65D5E">
              <w:rPr>
                <w:rFonts w:eastAsia="Times New Roman" w:cs="Times New Roman"/>
                <w:sz w:val="16"/>
                <w:szCs w:val="16"/>
                <w:lang w:eastAsia="es-MX"/>
              </w:rPr>
              <w:t>15</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 xml:space="preserve">Trabajo Social </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2004</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1</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 </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1</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 </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 </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1</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1</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 </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1</w:t>
            </w:r>
          </w:p>
        </w:tc>
        <w:tc>
          <w:tcPr>
            <w:tcW w:w="0" w:type="dxa"/>
            <w:hideMark/>
          </w:tcPr>
          <w:p w:rsidR="00AD4953" w:rsidRPr="00D65D5E" w:rsidRDefault="00AD4953" w:rsidP="00D65D5E">
            <w:pPr>
              <w:spacing w:before="0"/>
              <w:jc w:val="center"/>
              <w:cnfStyle w:val="000000100000"/>
              <w:rPr>
                <w:rFonts w:eastAsia="Times New Roman" w:cs="Times New Roman"/>
                <w:sz w:val="16"/>
                <w:szCs w:val="16"/>
                <w:lang w:eastAsia="es-MX"/>
              </w:rPr>
            </w:pPr>
            <w:r w:rsidRPr="00D65D5E">
              <w:rPr>
                <w:rFonts w:eastAsia="Times New Roman" w:cs="Times New Roman"/>
                <w:sz w:val="16"/>
                <w:szCs w:val="16"/>
                <w:lang w:eastAsia="es-MX"/>
              </w:rPr>
              <w:t> </w:t>
            </w:r>
          </w:p>
        </w:tc>
      </w:tr>
      <w:tr w:rsidR="00AD4953" w:rsidRPr="00D65D5E" w:rsidTr="00AD4953">
        <w:trPr>
          <w:cnfStyle w:val="000000010000"/>
          <w:trHeight w:val="20"/>
        </w:trPr>
        <w:tc>
          <w:tcPr>
            <w:cnfStyle w:val="001000000000"/>
            <w:tcW w:w="0" w:type="dxa"/>
            <w:noWrap/>
            <w:hideMark/>
          </w:tcPr>
          <w:p w:rsidR="00AD4953" w:rsidRPr="00D65D5E" w:rsidRDefault="00AD4953" w:rsidP="00D65D5E">
            <w:pPr>
              <w:spacing w:before="0"/>
              <w:jc w:val="right"/>
              <w:rPr>
                <w:rFonts w:eastAsia="Times New Roman" w:cs="Times New Roman"/>
                <w:sz w:val="16"/>
                <w:szCs w:val="16"/>
                <w:lang w:eastAsia="es-MX"/>
              </w:rPr>
            </w:pPr>
            <w:r w:rsidRPr="00D65D5E">
              <w:rPr>
                <w:rFonts w:eastAsia="Times New Roman" w:cs="Times New Roman"/>
                <w:sz w:val="16"/>
                <w:szCs w:val="16"/>
                <w:lang w:eastAsia="es-MX"/>
              </w:rPr>
              <w:t>16</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Cultura y Arte</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2006</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1</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 </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1</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 </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 </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 </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1</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 </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1</w:t>
            </w:r>
          </w:p>
        </w:tc>
        <w:tc>
          <w:tcPr>
            <w:tcW w:w="0" w:type="dxa"/>
            <w:hideMark/>
          </w:tcPr>
          <w:p w:rsidR="00AD4953" w:rsidRPr="00D65D5E" w:rsidRDefault="00AD4953" w:rsidP="00D65D5E">
            <w:pPr>
              <w:spacing w:before="0"/>
              <w:jc w:val="center"/>
              <w:cnfStyle w:val="000000010000"/>
              <w:rPr>
                <w:rFonts w:eastAsia="Times New Roman" w:cs="Times New Roman"/>
                <w:sz w:val="16"/>
                <w:szCs w:val="16"/>
                <w:lang w:eastAsia="es-MX"/>
              </w:rPr>
            </w:pPr>
            <w:r w:rsidRPr="00D65D5E">
              <w:rPr>
                <w:rFonts w:eastAsia="Times New Roman" w:cs="Times New Roman"/>
                <w:sz w:val="16"/>
                <w:szCs w:val="16"/>
                <w:lang w:eastAsia="es-MX"/>
              </w:rPr>
              <w:t> </w:t>
            </w:r>
          </w:p>
        </w:tc>
      </w:tr>
      <w:tr w:rsidR="00AD4953" w:rsidRPr="00D65D5E" w:rsidTr="00AD4953">
        <w:trPr>
          <w:cnfStyle w:val="000000100000"/>
          <w:trHeight w:val="20"/>
        </w:trPr>
        <w:tc>
          <w:tcPr>
            <w:cnfStyle w:val="001000000000"/>
            <w:tcW w:w="0" w:type="dxa"/>
            <w:noWrap/>
            <w:hideMark/>
          </w:tcPr>
          <w:p w:rsidR="00AD4953" w:rsidRPr="00D65D5E" w:rsidRDefault="00AD4953" w:rsidP="00D65D5E">
            <w:pPr>
              <w:spacing w:before="0"/>
              <w:jc w:val="left"/>
              <w:rPr>
                <w:rFonts w:eastAsia="Times New Roman" w:cs="Times New Roman"/>
                <w:sz w:val="16"/>
                <w:szCs w:val="16"/>
                <w:lang w:eastAsia="es-MX"/>
              </w:rPr>
            </w:pPr>
            <w:r w:rsidRPr="00D65D5E">
              <w:rPr>
                <w:rFonts w:eastAsia="Times New Roman" w:cs="Times New Roman"/>
                <w:sz w:val="16"/>
                <w:szCs w:val="16"/>
                <w:lang w:eastAsia="es-MX"/>
              </w:rPr>
              <w:t> </w:t>
            </w:r>
          </w:p>
        </w:tc>
        <w:tc>
          <w:tcPr>
            <w:tcW w:w="0" w:type="dxa"/>
            <w:hideMark/>
          </w:tcPr>
          <w:p w:rsidR="00AD4953" w:rsidRPr="00D65D5E" w:rsidRDefault="00AD4953" w:rsidP="00D65D5E">
            <w:pPr>
              <w:spacing w:before="0"/>
              <w:jc w:val="center"/>
              <w:cnfStyle w:val="000000100000"/>
              <w:rPr>
                <w:rFonts w:eastAsia="Times New Roman" w:cs="Times New Roman"/>
                <w:b/>
                <w:bCs/>
                <w:sz w:val="16"/>
                <w:szCs w:val="16"/>
                <w:lang w:eastAsia="es-MX"/>
              </w:rPr>
            </w:pPr>
            <w:r w:rsidRPr="00D65D5E">
              <w:rPr>
                <w:rFonts w:eastAsia="Times New Roman" w:cs="Times New Roman"/>
                <w:b/>
                <w:bCs/>
                <w:sz w:val="16"/>
                <w:szCs w:val="16"/>
                <w:lang w:eastAsia="es-MX"/>
              </w:rPr>
              <w:t>TOTALES</w:t>
            </w:r>
          </w:p>
        </w:tc>
        <w:tc>
          <w:tcPr>
            <w:tcW w:w="0" w:type="dxa"/>
            <w:hideMark/>
          </w:tcPr>
          <w:p w:rsidR="00AD4953" w:rsidRPr="00D65D5E" w:rsidRDefault="00AD4953" w:rsidP="00D65D5E">
            <w:pPr>
              <w:spacing w:before="0"/>
              <w:jc w:val="center"/>
              <w:cnfStyle w:val="000000100000"/>
              <w:rPr>
                <w:rFonts w:eastAsia="Times New Roman" w:cs="Times New Roman"/>
                <w:b/>
                <w:bCs/>
                <w:sz w:val="16"/>
                <w:szCs w:val="16"/>
                <w:lang w:eastAsia="es-MX"/>
              </w:rPr>
            </w:pPr>
            <w:r w:rsidRPr="00D65D5E">
              <w:rPr>
                <w:rFonts w:eastAsia="Times New Roman" w:cs="Times New Roman"/>
                <w:b/>
                <w:bCs/>
                <w:sz w:val="16"/>
                <w:szCs w:val="16"/>
                <w:lang w:eastAsia="es-MX"/>
              </w:rPr>
              <w:t> </w:t>
            </w:r>
          </w:p>
        </w:tc>
        <w:tc>
          <w:tcPr>
            <w:tcW w:w="0" w:type="dxa"/>
            <w:hideMark/>
          </w:tcPr>
          <w:p w:rsidR="00AD4953" w:rsidRPr="00D65D5E" w:rsidRDefault="00AD4953" w:rsidP="00D65D5E">
            <w:pPr>
              <w:spacing w:before="0"/>
              <w:jc w:val="center"/>
              <w:cnfStyle w:val="000000100000"/>
              <w:rPr>
                <w:rFonts w:eastAsia="Times New Roman" w:cs="Times New Roman"/>
                <w:b/>
                <w:bCs/>
                <w:sz w:val="16"/>
                <w:szCs w:val="16"/>
                <w:lang w:eastAsia="es-MX"/>
              </w:rPr>
            </w:pPr>
            <w:r w:rsidRPr="00D65D5E">
              <w:rPr>
                <w:rFonts w:eastAsia="Times New Roman" w:cs="Times New Roman"/>
                <w:b/>
                <w:bCs/>
                <w:sz w:val="16"/>
                <w:szCs w:val="16"/>
                <w:lang w:eastAsia="es-MX"/>
              </w:rPr>
              <w:t>16</w:t>
            </w:r>
          </w:p>
        </w:tc>
        <w:tc>
          <w:tcPr>
            <w:tcW w:w="0" w:type="dxa"/>
            <w:hideMark/>
          </w:tcPr>
          <w:p w:rsidR="00AD4953" w:rsidRPr="00D65D5E" w:rsidRDefault="00AD4953" w:rsidP="00D65D5E">
            <w:pPr>
              <w:spacing w:before="0"/>
              <w:jc w:val="center"/>
              <w:cnfStyle w:val="000000100000"/>
              <w:rPr>
                <w:rFonts w:eastAsia="Times New Roman" w:cs="Times New Roman"/>
                <w:b/>
                <w:bCs/>
                <w:sz w:val="16"/>
                <w:szCs w:val="16"/>
                <w:lang w:eastAsia="es-MX"/>
              </w:rPr>
            </w:pPr>
            <w:r w:rsidRPr="00D65D5E">
              <w:rPr>
                <w:rFonts w:eastAsia="Times New Roman" w:cs="Times New Roman"/>
                <w:b/>
                <w:bCs/>
                <w:sz w:val="16"/>
                <w:szCs w:val="16"/>
                <w:lang w:eastAsia="es-MX"/>
              </w:rPr>
              <w:t>0</w:t>
            </w:r>
          </w:p>
        </w:tc>
        <w:tc>
          <w:tcPr>
            <w:tcW w:w="0" w:type="dxa"/>
            <w:hideMark/>
          </w:tcPr>
          <w:p w:rsidR="00AD4953" w:rsidRPr="00D65D5E" w:rsidRDefault="00AD4953" w:rsidP="00D65D5E">
            <w:pPr>
              <w:spacing w:before="0"/>
              <w:jc w:val="center"/>
              <w:cnfStyle w:val="000000100000"/>
              <w:rPr>
                <w:rFonts w:eastAsia="Times New Roman" w:cs="Times New Roman"/>
                <w:b/>
                <w:bCs/>
                <w:sz w:val="16"/>
                <w:szCs w:val="16"/>
                <w:lang w:eastAsia="es-MX"/>
              </w:rPr>
            </w:pPr>
            <w:r w:rsidRPr="00D65D5E">
              <w:rPr>
                <w:rFonts w:eastAsia="Times New Roman" w:cs="Times New Roman"/>
                <w:b/>
                <w:bCs/>
                <w:sz w:val="16"/>
                <w:szCs w:val="16"/>
                <w:lang w:eastAsia="es-MX"/>
              </w:rPr>
              <w:t>16</w:t>
            </w:r>
          </w:p>
        </w:tc>
        <w:tc>
          <w:tcPr>
            <w:tcW w:w="0" w:type="dxa"/>
            <w:hideMark/>
          </w:tcPr>
          <w:p w:rsidR="00AD4953" w:rsidRPr="00D65D5E" w:rsidRDefault="00AD4953" w:rsidP="00D65D5E">
            <w:pPr>
              <w:spacing w:before="0"/>
              <w:jc w:val="center"/>
              <w:cnfStyle w:val="000000100000"/>
              <w:rPr>
                <w:rFonts w:eastAsia="Times New Roman" w:cs="Times New Roman"/>
                <w:b/>
                <w:bCs/>
                <w:sz w:val="16"/>
                <w:szCs w:val="16"/>
                <w:lang w:eastAsia="es-MX"/>
              </w:rPr>
            </w:pPr>
            <w:r w:rsidRPr="00D65D5E">
              <w:rPr>
                <w:rFonts w:eastAsia="Times New Roman" w:cs="Times New Roman"/>
                <w:b/>
                <w:bCs/>
                <w:sz w:val="16"/>
                <w:szCs w:val="16"/>
                <w:lang w:eastAsia="es-MX"/>
              </w:rPr>
              <w:t>0</w:t>
            </w:r>
          </w:p>
        </w:tc>
        <w:tc>
          <w:tcPr>
            <w:tcW w:w="0" w:type="dxa"/>
            <w:hideMark/>
          </w:tcPr>
          <w:p w:rsidR="00AD4953" w:rsidRPr="00D65D5E" w:rsidRDefault="00AD4953" w:rsidP="00D65D5E">
            <w:pPr>
              <w:spacing w:before="0"/>
              <w:jc w:val="center"/>
              <w:cnfStyle w:val="000000100000"/>
              <w:rPr>
                <w:rFonts w:eastAsia="Times New Roman" w:cs="Times New Roman"/>
                <w:b/>
                <w:bCs/>
                <w:sz w:val="16"/>
                <w:szCs w:val="16"/>
                <w:lang w:eastAsia="es-MX"/>
              </w:rPr>
            </w:pPr>
            <w:r w:rsidRPr="00D65D5E">
              <w:rPr>
                <w:rFonts w:eastAsia="Times New Roman" w:cs="Times New Roman"/>
                <w:b/>
                <w:bCs/>
                <w:sz w:val="16"/>
                <w:szCs w:val="16"/>
                <w:lang w:eastAsia="es-MX"/>
              </w:rPr>
              <w:t>3</w:t>
            </w:r>
          </w:p>
        </w:tc>
        <w:tc>
          <w:tcPr>
            <w:tcW w:w="0" w:type="dxa"/>
            <w:hideMark/>
          </w:tcPr>
          <w:p w:rsidR="00AD4953" w:rsidRPr="00D65D5E" w:rsidRDefault="00AD4953" w:rsidP="00D65D5E">
            <w:pPr>
              <w:spacing w:before="0"/>
              <w:jc w:val="center"/>
              <w:cnfStyle w:val="000000100000"/>
              <w:rPr>
                <w:rFonts w:eastAsia="Times New Roman" w:cs="Times New Roman"/>
                <w:b/>
                <w:bCs/>
                <w:sz w:val="16"/>
                <w:szCs w:val="16"/>
                <w:lang w:eastAsia="es-MX"/>
              </w:rPr>
            </w:pPr>
            <w:r w:rsidRPr="00D65D5E">
              <w:rPr>
                <w:rFonts w:eastAsia="Times New Roman" w:cs="Times New Roman"/>
                <w:b/>
                <w:bCs/>
                <w:sz w:val="16"/>
                <w:szCs w:val="16"/>
                <w:lang w:eastAsia="es-MX"/>
              </w:rPr>
              <w:t>12</w:t>
            </w:r>
          </w:p>
        </w:tc>
        <w:tc>
          <w:tcPr>
            <w:tcW w:w="0" w:type="dxa"/>
            <w:hideMark/>
          </w:tcPr>
          <w:p w:rsidR="00AD4953" w:rsidRPr="00D65D5E" w:rsidRDefault="00AD4953" w:rsidP="00D65D5E">
            <w:pPr>
              <w:spacing w:before="0"/>
              <w:jc w:val="center"/>
              <w:cnfStyle w:val="000000100000"/>
              <w:rPr>
                <w:rFonts w:eastAsia="Times New Roman" w:cs="Times New Roman"/>
                <w:b/>
                <w:bCs/>
                <w:sz w:val="16"/>
                <w:szCs w:val="16"/>
                <w:lang w:eastAsia="es-MX"/>
              </w:rPr>
            </w:pPr>
            <w:r w:rsidRPr="00D65D5E">
              <w:rPr>
                <w:rFonts w:eastAsia="Times New Roman" w:cs="Times New Roman"/>
                <w:b/>
                <w:bCs/>
                <w:sz w:val="16"/>
                <w:szCs w:val="16"/>
                <w:lang w:eastAsia="es-MX"/>
              </w:rPr>
              <w:t>14</w:t>
            </w:r>
          </w:p>
        </w:tc>
        <w:tc>
          <w:tcPr>
            <w:tcW w:w="0" w:type="dxa"/>
            <w:hideMark/>
          </w:tcPr>
          <w:p w:rsidR="00AD4953" w:rsidRPr="00D65D5E" w:rsidRDefault="00AD4953" w:rsidP="00D65D5E">
            <w:pPr>
              <w:spacing w:before="0"/>
              <w:jc w:val="center"/>
              <w:cnfStyle w:val="000000100000"/>
              <w:rPr>
                <w:rFonts w:eastAsia="Times New Roman" w:cs="Times New Roman"/>
                <w:b/>
                <w:bCs/>
                <w:sz w:val="16"/>
                <w:szCs w:val="16"/>
                <w:lang w:eastAsia="es-MX"/>
              </w:rPr>
            </w:pPr>
            <w:r w:rsidRPr="00D65D5E">
              <w:rPr>
                <w:rFonts w:eastAsia="Times New Roman" w:cs="Times New Roman"/>
                <w:b/>
                <w:bCs/>
                <w:sz w:val="16"/>
                <w:szCs w:val="16"/>
                <w:lang w:eastAsia="es-MX"/>
              </w:rPr>
              <w:t>2</w:t>
            </w:r>
          </w:p>
        </w:tc>
        <w:tc>
          <w:tcPr>
            <w:tcW w:w="0" w:type="dxa"/>
            <w:hideMark/>
          </w:tcPr>
          <w:p w:rsidR="00AD4953" w:rsidRPr="00D65D5E" w:rsidRDefault="00AD4953" w:rsidP="00D65D5E">
            <w:pPr>
              <w:spacing w:before="0"/>
              <w:jc w:val="center"/>
              <w:cnfStyle w:val="000000100000"/>
              <w:rPr>
                <w:rFonts w:eastAsia="Times New Roman" w:cs="Times New Roman"/>
                <w:b/>
                <w:bCs/>
                <w:sz w:val="16"/>
                <w:szCs w:val="16"/>
                <w:lang w:eastAsia="es-MX"/>
              </w:rPr>
            </w:pPr>
            <w:r w:rsidRPr="00D65D5E">
              <w:rPr>
                <w:rFonts w:eastAsia="Times New Roman" w:cs="Times New Roman"/>
                <w:b/>
                <w:bCs/>
                <w:sz w:val="16"/>
                <w:szCs w:val="16"/>
                <w:lang w:eastAsia="es-MX"/>
              </w:rPr>
              <w:t>16</w:t>
            </w:r>
          </w:p>
        </w:tc>
        <w:tc>
          <w:tcPr>
            <w:tcW w:w="0" w:type="dxa"/>
            <w:hideMark/>
          </w:tcPr>
          <w:p w:rsidR="00AD4953" w:rsidRPr="00D65D5E" w:rsidRDefault="00AD4953" w:rsidP="00D65D5E">
            <w:pPr>
              <w:spacing w:before="0"/>
              <w:jc w:val="center"/>
              <w:cnfStyle w:val="000000100000"/>
              <w:rPr>
                <w:rFonts w:eastAsia="Times New Roman" w:cs="Times New Roman"/>
                <w:b/>
                <w:bCs/>
                <w:sz w:val="16"/>
                <w:szCs w:val="16"/>
                <w:lang w:eastAsia="es-MX"/>
              </w:rPr>
            </w:pPr>
            <w:r w:rsidRPr="00D65D5E">
              <w:rPr>
                <w:rFonts w:eastAsia="Times New Roman" w:cs="Times New Roman"/>
                <w:b/>
                <w:bCs/>
                <w:sz w:val="16"/>
                <w:szCs w:val="16"/>
                <w:lang w:eastAsia="es-MX"/>
              </w:rPr>
              <w:t>0</w:t>
            </w:r>
          </w:p>
        </w:tc>
      </w:tr>
    </w:tbl>
    <w:p w:rsidR="006C191F" w:rsidRPr="00D65D5E" w:rsidRDefault="006C191F" w:rsidP="00D65D5E">
      <w:pPr>
        <w:spacing w:before="0"/>
        <w:jc w:val="left"/>
        <w:rPr>
          <w:rFonts w:cs="Arial"/>
          <w:sz w:val="16"/>
          <w:szCs w:val="16"/>
        </w:rPr>
      </w:pPr>
    </w:p>
    <w:p w:rsidR="004540FA" w:rsidRPr="00D65D5E" w:rsidRDefault="001B781C" w:rsidP="00D65D5E">
      <w:pPr>
        <w:pStyle w:val="Ttulo2"/>
        <w:rPr>
          <w:b/>
          <w:sz w:val="16"/>
          <w:szCs w:val="16"/>
        </w:rPr>
      </w:pPr>
      <w:bookmarkStart w:id="19" w:name="_Toc259981376"/>
      <w:r w:rsidRPr="00D65D5E">
        <w:rPr>
          <w:sz w:val="16"/>
          <w:szCs w:val="16"/>
        </w:rPr>
        <w:lastRenderedPageBreak/>
        <w:t>I</w:t>
      </w:r>
      <w:r w:rsidR="00741DB9" w:rsidRPr="00D65D5E">
        <w:rPr>
          <w:sz w:val="16"/>
          <w:szCs w:val="16"/>
        </w:rPr>
        <w:t>nnovación educativa</w:t>
      </w:r>
      <w:r w:rsidR="006C7163" w:rsidRPr="00D65D5E">
        <w:rPr>
          <w:sz w:val="16"/>
          <w:szCs w:val="16"/>
        </w:rPr>
        <w:t>,</w:t>
      </w:r>
      <w:r w:rsidR="00D535CD" w:rsidRPr="00D65D5E">
        <w:rPr>
          <w:sz w:val="16"/>
          <w:szCs w:val="16"/>
        </w:rPr>
        <w:t xml:space="preserve"> actualización</w:t>
      </w:r>
      <w:r w:rsidR="00741DB9" w:rsidRPr="00D65D5E">
        <w:rPr>
          <w:sz w:val="16"/>
          <w:szCs w:val="16"/>
        </w:rPr>
        <w:t xml:space="preserve"> </w:t>
      </w:r>
      <w:r w:rsidR="00D535CD" w:rsidRPr="00D65D5E">
        <w:rPr>
          <w:sz w:val="16"/>
          <w:szCs w:val="16"/>
        </w:rPr>
        <w:t>curricular</w:t>
      </w:r>
      <w:r w:rsidR="006C7163" w:rsidRPr="00D65D5E">
        <w:rPr>
          <w:sz w:val="16"/>
          <w:szCs w:val="16"/>
        </w:rPr>
        <w:t xml:space="preserve"> y actualización  del personal docente</w:t>
      </w:r>
      <w:bookmarkEnd w:id="19"/>
    </w:p>
    <w:p w:rsidR="00EF0D35" w:rsidRPr="00D65D5E" w:rsidRDefault="00FC1FB1" w:rsidP="00D65D5E">
      <w:pPr>
        <w:autoSpaceDE w:val="0"/>
        <w:autoSpaceDN w:val="0"/>
        <w:adjustRightInd w:val="0"/>
        <w:rPr>
          <w:rFonts w:eastAsia="DejaVuLGCSans-Bold" w:cs="DejaVuLGCSans-Bold"/>
          <w:bCs/>
          <w:sz w:val="16"/>
          <w:szCs w:val="16"/>
        </w:rPr>
      </w:pPr>
      <w:r w:rsidRPr="00D65D5E">
        <w:rPr>
          <w:rFonts w:eastAsia="DejaVuLGCSans-Bold" w:cs="DejaVuLGCSans-Bold"/>
          <w:bCs/>
          <w:sz w:val="16"/>
          <w:szCs w:val="16"/>
        </w:rPr>
        <w:t>N</w:t>
      </w:r>
      <w:r w:rsidR="00EF0D35" w:rsidRPr="00D65D5E">
        <w:rPr>
          <w:rFonts w:eastAsia="DejaVuLGCSans-Bold" w:cs="DejaVuLGCSans-Bold"/>
          <w:bCs/>
          <w:sz w:val="16"/>
          <w:szCs w:val="16"/>
        </w:rPr>
        <w:t>uestra universidad está elaborando su Plan de Desarrollo Institucional 2010-2020, que deberá ser aprobado por los órganos colegiados</w:t>
      </w:r>
      <w:r w:rsidR="00DF4466" w:rsidRPr="00D65D5E">
        <w:rPr>
          <w:rFonts w:eastAsia="DejaVuLGCSans-Bold" w:cs="DejaVuLGCSans-Bold"/>
          <w:bCs/>
          <w:sz w:val="16"/>
          <w:szCs w:val="16"/>
        </w:rPr>
        <w:t xml:space="preserve"> para que entre en vigor y como parte de este proceso</w:t>
      </w:r>
      <w:r w:rsidR="00EF0D35" w:rsidRPr="00D65D5E">
        <w:rPr>
          <w:rFonts w:eastAsia="DejaVuLGCSans-Bold" w:cs="DejaVuLGCSans-Bold"/>
          <w:bCs/>
          <w:sz w:val="16"/>
          <w:szCs w:val="16"/>
        </w:rPr>
        <w:t xml:space="preserve"> ya se cuenta con una versión consensuada del modelo educativo que adoptará nuestra institución</w:t>
      </w:r>
      <w:r w:rsidR="00D535CD" w:rsidRPr="00D65D5E">
        <w:rPr>
          <w:rFonts w:eastAsia="DejaVuLGCSans-Bold" w:cs="DejaVuLGCSans-Bold"/>
          <w:bCs/>
          <w:sz w:val="16"/>
          <w:szCs w:val="16"/>
        </w:rPr>
        <w:t xml:space="preserve"> y </w:t>
      </w:r>
      <w:r w:rsidR="00DF4466" w:rsidRPr="00D65D5E">
        <w:rPr>
          <w:rFonts w:eastAsia="DejaVuLGCSans-Bold" w:cs="DejaVuLGCSans-Bold"/>
          <w:bCs/>
          <w:sz w:val="16"/>
          <w:szCs w:val="16"/>
        </w:rPr>
        <w:t xml:space="preserve">que </w:t>
      </w:r>
      <w:r w:rsidR="00D535CD" w:rsidRPr="00D65D5E">
        <w:rPr>
          <w:rFonts w:eastAsia="DejaVuLGCSans-Bold" w:cs="DejaVuLGCSans-Bold"/>
          <w:bCs/>
          <w:sz w:val="16"/>
          <w:szCs w:val="16"/>
        </w:rPr>
        <w:t xml:space="preserve">contempla el enfoque </w:t>
      </w:r>
      <w:r w:rsidR="00DF4466" w:rsidRPr="00D65D5E">
        <w:rPr>
          <w:rFonts w:eastAsia="DejaVuLGCSans-Bold" w:cs="DejaVuLGCSans-Bold"/>
          <w:bCs/>
          <w:sz w:val="16"/>
          <w:szCs w:val="16"/>
        </w:rPr>
        <w:t>centrado en el aprendizaje</w:t>
      </w:r>
      <w:r w:rsidR="00EF0D35" w:rsidRPr="00D65D5E">
        <w:rPr>
          <w:rFonts w:eastAsia="DejaVuLGCSans-Bold" w:cs="DejaVuLGCSans-Bold"/>
          <w:bCs/>
          <w:sz w:val="16"/>
          <w:szCs w:val="16"/>
        </w:rPr>
        <w:t xml:space="preserve">. </w:t>
      </w:r>
    </w:p>
    <w:p w:rsidR="00C268DC" w:rsidRPr="00D65D5E" w:rsidRDefault="00D535CD" w:rsidP="00D65D5E">
      <w:pPr>
        <w:autoSpaceDE w:val="0"/>
        <w:autoSpaceDN w:val="0"/>
        <w:adjustRightInd w:val="0"/>
        <w:rPr>
          <w:rFonts w:eastAsia="DejaVuLGCSans-Bold" w:cs="DejaVuLGCSans-Bold"/>
          <w:bCs/>
          <w:sz w:val="16"/>
          <w:szCs w:val="16"/>
        </w:rPr>
      </w:pPr>
      <w:r w:rsidRPr="00D65D5E">
        <w:rPr>
          <w:rFonts w:eastAsia="DejaVuLGCSans-Bold" w:cs="DejaVuLGCSans-Bold"/>
          <w:bCs/>
          <w:sz w:val="16"/>
          <w:szCs w:val="16"/>
        </w:rPr>
        <w:t>La U</w:t>
      </w:r>
      <w:r w:rsidR="00DF4466" w:rsidRPr="00D65D5E">
        <w:rPr>
          <w:rFonts w:eastAsia="DejaVuLGCSans-Bold" w:cs="DejaVuLGCSans-Bold"/>
          <w:bCs/>
          <w:sz w:val="16"/>
          <w:szCs w:val="16"/>
        </w:rPr>
        <w:t>G</w:t>
      </w:r>
      <w:r w:rsidRPr="00D65D5E">
        <w:rPr>
          <w:rFonts w:eastAsia="DejaVuLGCSans-Bold" w:cs="DejaVuLGCSans-Bold"/>
          <w:bCs/>
          <w:sz w:val="16"/>
          <w:szCs w:val="16"/>
        </w:rPr>
        <w:t xml:space="preserve"> ha incorporado en su planeación la política de homogeneizar los </w:t>
      </w:r>
      <w:r w:rsidR="00DF4466" w:rsidRPr="00D65D5E">
        <w:rPr>
          <w:rFonts w:eastAsia="DejaVuLGCSans-Bold" w:cs="DejaVuLGCSans-Bold"/>
          <w:bCs/>
          <w:sz w:val="16"/>
          <w:szCs w:val="16"/>
        </w:rPr>
        <w:t>PE</w:t>
      </w:r>
      <w:r w:rsidRPr="00D65D5E">
        <w:rPr>
          <w:rFonts w:eastAsia="DejaVuLGCSans-Bold" w:cs="DejaVuLGCSans-Bold"/>
          <w:bCs/>
          <w:sz w:val="16"/>
          <w:szCs w:val="16"/>
        </w:rPr>
        <w:t>, de manera que toda la institución desarrolle los mismos conceptos</w:t>
      </w:r>
      <w:r w:rsidR="00522D16" w:rsidRPr="00D65D5E">
        <w:rPr>
          <w:rFonts w:eastAsia="DejaVuLGCSans-Bold" w:cs="DejaVuLGCSans-Bold"/>
          <w:bCs/>
          <w:sz w:val="16"/>
          <w:szCs w:val="16"/>
        </w:rPr>
        <w:t xml:space="preserve"> metodológicos</w:t>
      </w:r>
      <w:r w:rsidR="00DF4466" w:rsidRPr="00D65D5E">
        <w:rPr>
          <w:rFonts w:eastAsia="DejaVuLGCSans-Bold" w:cs="DejaVuLGCSans-Bold"/>
          <w:bCs/>
          <w:sz w:val="16"/>
          <w:szCs w:val="16"/>
        </w:rPr>
        <w:t>. En particular,</w:t>
      </w:r>
      <w:r w:rsidRPr="00D65D5E">
        <w:rPr>
          <w:rFonts w:eastAsia="DejaVuLGCSans-Bold" w:cs="DejaVuLGCSans-Bold"/>
          <w:bCs/>
          <w:sz w:val="16"/>
          <w:szCs w:val="16"/>
        </w:rPr>
        <w:t xml:space="preserve"> </w:t>
      </w:r>
      <w:r w:rsidR="00DF4466" w:rsidRPr="00D65D5E">
        <w:rPr>
          <w:rFonts w:eastAsia="DejaVuLGCSans-Bold" w:cs="DejaVuLGCSans-Bold"/>
          <w:bCs/>
          <w:sz w:val="16"/>
          <w:szCs w:val="16"/>
        </w:rPr>
        <w:t>d</w:t>
      </w:r>
      <w:r w:rsidR="00EF0D35" w:rsidRPr="00D65D5E">
        <w:rPr>
          <w:rFonts w:eastAsia="DejaVuLGCSans-Bold" w:cs="DejaVuLGCSans-Bold"/>
          <w:bCs/>
          <w:sz w:val="16"/>
          <w:szCs w:val="16"/>
        </w:rPr>
        <w:t xml:space="preserve">iversos programas de la DES están trabajando en incorporar el enfoque centrado en el aprendizaje en los </w:t>
      </w:r>
      <w:r w:rsidR="00EF0D35" w:rsidRPr="00D65D5E">
        <w:rPr>
          <w:rFonts w:eastAsia="DejaVuLGCSans-Bold" w:cs="DejaVuLGCSans-Bold"/>
          <w:bCs/>
          <w:i/>
          <w:sz w:val="16"/>
          <w:szCs w:val="16"/>
        </w:rPr>
        <w:t>curricula</w:t>
      </w:r>
      <w:r w:rsidR="00EF0D35" w:rsidRPr="00D65D5E">
        <w:rPr>
          <w:rFonts w:eastAsia="DejaVuLGCSans-Bold" w:cs="DejaVuLGCSans-Bold"/>
          <w:bCs/>
          <w:sz w:val="16"/>
          <w:szCs w:val="16"/>
        </w:rPr>
        <w:t xml:space="preserve"> de los programas educativos</w:t>
      </w:r>
      <w:r w:rsidR="00522D16" w:rsidRPr="00D65D5E">
        <w:rPr>
          <w:rFonts w:eastAsia="DejaVuLGCSans-Bold" w:cs="DejaVuLGCSans-Bold"/>
          <w:bCs/>
          <w:sz w:val="16"/>
          <w:szCs w:val="16"/>
        </w:rPr>
        <w:t xml:space="preserve">, lo cual </w:t>
      </w:r>
      <w:r w:rsidR="00C268DC" w:rsidRPr="00D65D5E">
        <w:rPr>
          <w:rFonts w:eastAsia="DejaVuLGCSans-Bold" w:cs="DejaVuLGCSans-Bold"/>
          <w:bCs/>
          <w:sz w:val="16"/>
          <w:szCs w:val="16"/>
        </w:rPr>
        <w:t xml:space="preserve">favorecerá </w:t>
      </w:r>
      <w:r w:rsidR="00EF0D35" w:rsidRPr="00D65D5E">
        <w:rPr>
          <w:rFonts w:eastAsia="DejaVuLGCSans-Bold" w:cs="DejaVuLGCSans-Bold"/>
          <w:bCs/>
          <w:sz w:val="16"/>
          <w:szCs w:val="16"/>
        </w:rPr>
        <w:t xml:space="preserve">el trabajo matricial para la atención de los </w:t>
      </w:r>
      <w:r w:rsidR="00522D16" w:rsidRPr="00D65D5E">
        <w:rPr>
          <w:rFonts w:eastAsia="DejaVuLGCSans-Bold" w:cs="DejaVuLGCSans-Bold"/>
          <w:bCs/>
          <w:sz w:val="16"/>
          <w:szCs w:val="16"/>
        </w:rPr>
        <w:t>mismos</w:t>
      </w:r>
      <w:r w:rsidR="00EF0D35" w:rsidRPr="00D65D5E">
        <w:rPr>
          <w:rFonts w:eastAsia="DejaVuLGCSans-Bold" w:cs="DejaVuLGCSans-Bold"/>
          <w:bCs/>
          <w:sz w:val="16"/>
          <w:szCs w:val="16"/>
        </w:rPr>
        <w:t xml:space="preserve">. </w:t>
      </w:r>
      <w:r w:rsidR="00EF2848" w:rsidRPr="00D65D5E">
        <w:rPr>
          <w:rFonts w:eastAsia="DejaVuLGCSans-Bold" w:cs="DejaVuLGCSans-Bold"/>
          <w:bCs/>
          <w:sz w:val="16"/>
          <w:szCs w:val="16"/>
        </w:rPr>
        <w:t xml:space="preserve">En el rediseño de los PE con el enfoque por competencias, una de las premisas básicas es la flexibilización de los programas, así como la reducción de la duración de dichas licenciaturas. Los PE están diseñados en tres áreas de aprendizaje: básico, general y profesional que contemplan cursos optativos que favorecen la formación integral de los estudiantes. La organización matricial de los cursos favorece que los alumnos de los diferentes PE de licenciatura puedan cursar materias obligatorias y optativas de todos los PE. Además, </w:t>
      </w:r>
      <w:r w:rsidR="00EF2848" w:rsidRPr="00D65D5E">
        <w:rPr>
          <w:sz w:val="16"/>
          <w:szCs w:val="16"/>
        </w:rPr>
        <w:t>en este enfoque se requiere que los estudiantes lleven a cabo actividades de aprendizaje fuera del aula, como parte fundamental de su formación y de su autonomía en el aprendizaje. Este aspecto se acentúa en materias formativas como el trabajo de campo, los seminarios de titulación, el diseño de proyectos de investigación o de tesis, estancias y visitas a industrias</w:t>
      </w:r>
      <w:r w:rsidR="00983EA8" w:rsidRPr="00D65D5E">
        <w:rPr>
          <w:sz w:val="16"/>
          <w:szCs w:val="16"/>
        </w:rPr>
        <w:t>,</w:t>
      </w:r>
      <w:r w:rsidR="00EF2848" w:rsidRPr="00D65D5E">
        <w:rPr>
          <w:sz w:val="16"/>
          <w:szCs w:val="16"/>
        </w:rPr>
        <w:t xml:space="preserve"> etcétera.</w:t>
      </w:r>
    </w:p>
    <w:p w:rsidR="00CC63EA" w:rsidRPr="00D65D5E" w:rsidRDefault="00CC63EA" w:rsidP="00D65D5E">
      <w:pPr>
        <w:rPr>
          <w:rFonts w:eastAsia="DejaVuLGCSans-Bold"/>
          <w:sz w:val="16"/>
          <w:szCs w:val="16"/>
        </w:rPr>
      </w:pPr>
      <w:r w:rsidRPr="00D65D5E">
        <w:rPr>
          <w:rFonts w:eastAsia="DejaVuLGCSans-Bold" w:cs="DejaVuLGCSans-Bold"/>
          <w:bCs/>
          <w:sz w:val="16"/>
          <w:szCs w:val="16"/>
        </w:rPr>
        <w:t>De los 1</w:t>
      </w:r>
      <w:r w:rsidR="00E37CF7" w:rsidRPr="00D65D5E">
        <w:rPr>
          <w:rFonts w:eastAsia="DejaVuLGCSans-Bold" w:cs="DejaVuLGCSans-Bold"/>
          <w:bCs/>
          <w:sz w:val="16"/>
          <w:szCs w:val="16"/>
        </w:rPr>
        <w:t>6</w:t>
      </w:r>
      <w:r w:rsidR="00FC1FB1" w:rsidRPr="00D65D5E">
        <w:rPr>
          <w:rFonts w:eastAsia="DejaVuLGCSans-Bold" w:cs="DejaVuLGCSans-Bold"/>
          <w:bCs/>
          <w:sz w:val="16"/>
          <w:szCs w:val="16"/>
        </w:rPr>
        <w:t xml:space="preserve"> programas educativos </w:t>
      </w:r>
      <w:r w:rsidR="004D3D7B" w:rsidRPr="00D65D5E">
        <w:rPr>
          <w:rFonts w:eastAsia="DejaVuLGCSans-Bold" w:cs="DejaVuLGCSans-Bold"/>
          <w:bCs/>
          <w:sz w:val="16"/>
          <w:szCs w:val="16"/>
        </w:rPr>
        <w:t>de Licenci</w:t>
      </w:r>
      <w:r w:rsidR="00522D16" w:rsidRPr="00D65D5E">
        <w:rPr>
          <w:rFonts w:eastAsia="DejaVuLGCSans-Bold" w:cs="DejaVuLGCSans-Bold"/>
          <w:bCs/>
          <w:sz w:val="16"/>
          <w:szCs w:val="16"/>
        </w:rPr>
        <w:t>a</w:t>
      </w:r>
      <w:r w:rsidR="004D3D7B" w:rsidRPr="00D65D5E">
        <w:rPr>
          <w:rFonts w:eastAsia="DejaVuLGCSans-Bold" w:cs="DejaVuLGCSans-Bold"/>
          <w:bCs/>
          <w:sz w:val="16"/>
          <w:szCs w:val="16"/>
        </w:rPr>
        <w:t xml:space="preserve">tura </w:t>
      </w:r>
      <w:r w:rsidR="00FC1FB1" w:rsidRPr="00D65D5E">
        <w:rPr>
          <w:rFonts w:eastAsia="DejaVuLGCSans-Bold" w:cs="DejaVuLGCSans-Bold"/>
          <w:bCs/>
          <w:sz w:val="16"/>
          <w:szCs w:val="16"/>
        </w:rPr>
        <w:t xml:space="preserve">de la DES, uno de ellos fue </w:t>
      </w:r>
      <w:r w:rsidR="004D3D7B" w:rsidRPr="00D65D5E">
        <w:rPr>
          <w:rFonts w:eastAsia="DejaVuLGCSans-Bold" w:cs="DejaVuLGCSans-Bold"/>
          <w:bCs/>
          <w:sz w:val="16"/>
          <w:szCs w:val="16"/>
        </w:rPr>
        <w:t>diseñado bajo el enfoque por competencias (Enfermería), dos están siendo rediseñados bajo este enfoque y cuentan con un avance de 85% (Lic. en Física) y 60% (L</w:t>
      </w:r>
      <w:r w:rsidR="00522D16" w:rsidRPr="00D65D5E">
        <w:rPr>
          <w:rFonts w:eastAsia="DejaVuLGCSans-Bold" w:cs="DejaVuLGCSans-Bold"/>
          <w:bCs/>
          <w:sz w:val="16"/>
          <w:szCs w:val="16"/>
        </w:rPr>
        <w:t>ic. en Ingeniería Física) y cinco</w:t>
      </w:r>
      <w:r w:rsidR="004D3D7B" w:rsidRPr="00D65D5E">
        <w:rPr>
          <w:rFonts w:eastAsia="DejaVuLGCSans-Bold" w:cs="DejaVuLGCSans-Bold"/>
          <w:bCs/>
          <w:sz w:val="16"/>
          <w:szCs w:val="16"/>
        </w:rPr>
        <w:t xml:space="preserve"> </w:t>
      </w:r>
      <w:r w:rsidR="00522D16" w:rsidRPr="00D65D5E">
        <w:rPr>
          <w:rFonts w:eastAsia="DejaVuLGCSans-Bold" w:cs="DejaVuLGCSans-Bold"/>
          <w:bCs/>
          <w:sz w:val="16"/>
          <w:szCs w:val="16"/>
        </w:rPr>
        <w:t xml:space="preserve">de los programas del </w:t>
      </w:r>
      <w:r w:rsidR="006C7163" w:rsidRPr="00D65D5E">
        <w:rPr>
          <w:rFonts w:eastAsia="DejaVuLGCSans-Bold" w:cs="DejaVuLGCSans-Bold"/>
          <w:bCs/>
          <w:sz w:val="16"/>
          <w:szCs w:val="16"/>
        </w:rPr>
        <w:t>área</w:t>
      </w:r>
      <w:r w:rsidR="00983EA8" w:rsidRPr="00D65D5E">
        <w:rPr>
          <w:rFonts w:eastAsia="DejaVuLGCSans-Bold" w:cs="DejaVuLGCSans-Bold"/>
          <w:bCs/>
          <w:sz w:val="16"/>
          <w:szCs w:val="16"/>
        </w:rPr>
        <w:t xml:space="preserve"> de Ciencias Sociales y H</w:t>
      </w:r>
      <w:r w:rsidR="00522D16" w:rsidRPr="00D65D5E">
        <w:rPr>
          <w:rFonts w:eastAsia="DejaVuLGCSans-Bold" w:cs="DejaVuLGCSans-Bold"/>
          <w:bCs/>
          <w:sz w:val="16"/>
          <w:szCs w:val="16"/>
        </w:rPr>
        <w:t>umanidades, además del programa de Licenciatura en Nutrición</w:t>
      </w:r>
      <w:r w:rsidR="00E37CF7" w:rsidRPr="00D65D5E">
        <w:rPr>
          <w:rFonts w:eastAsia="DejaVuLGCSans-Bold" w:cs="DejaVuLGCSans-Bold"/>
          <w:bCs/>
          <w:sz w:val="16"/>
          <w:szCs w:val="16"/>
        </w:rPr>
        <w:t>,</w:t>
      </w:r>
      <w:r w:rsidR="00522D16" w:rsidRPr="00D65D5E">
        <w:rPr>
          <w:rFonts w:eastAsia="DejaVuLGCSans-Bold" w:cs="DejaVuLGCSans-Bold"/>
          <w:bCs/>
          <w:sz w:val="16"/>
          <w:szCs w:val="16"/>
        </w:rPr>
        <w:t xml:space="preserve"> </w:t>
      </w:r>
      <w:r w:rsidR="004D3D7B" w:rsidRPr="00D65D5E">
        <w:rPr>
          <w:rFonts w:eastAsia="DejaVuLGCSans-Bold" w:cs="DejaVuLGCSans-Bold"/>
          <w:bCs/>
          <w:sz w:val="16"/>
          <w:szCs w:val="16"/>
        </w:rPr>
        <w:t>se encuentran en proceso de revisión curricular</w:t>
      </w:r>
      <w:r w:rsidR="006C7163" w:rsidRPr="00D65D5E">
        <w:rPr>
          <w:rFonts w:eastAsia="DejaVuLGCSans-Bold" w:cs="DejaVuLGCSans-Bold"/>
          <w:bCs/>
          <w:sz w:val="16"/>
          <w:szCs w:val="16"/>
        </w:rPr>
        <w:t xml:space="preserve"> bajo este </w:t>
      </w:r>
      <w:r w:rsidRPr="00D65D5E">
        <w:rPr>
          <w:rFonts w:eastAsia="DejaVuLGCSans-Bold" w:cs="DejaVuLGCSans-Bold"/>
          <w:bCs/>
          <w:sz w:val="16"/>
          <w:szCs w:val="16"/>
        </w:rPr>
        <w:t>esquema</w:t>
      </w:r>
      <w:r w:rsidR="004D3D7B" w:rsidRPr="00D65D5E">
        <w:rPr>
          <w:rFonts w:eastAsia="DejaVuLGCSans-Bold" w:cs="DejaVuLGCSans-Bold"/>
          <w:bCs/>
          <w:sz w:val="16"/>
          <w:szCs w:val="16"/>
        </w:rPr>
        <w:t xml:space="preserve">. </w:t>
      </w:r>
      <w:r w:rsidR="006C7163" w:rsidRPr="00D65D5E">
        <w:rPr>
          <w:rFonts w:eastAsia="DejaVuLGCSans-Bold"/>
          <w:sz w:val="16"/>
          <w:szCs w:val="16"/>
        </w:rPr>
        <w:t>El rediseño de los programa</w:t>
      </w:r>
      <w:r w:rsidR="008E2B0E" w:rsidRPr="00D65D5E">
        <w:rPr>
          <w:rFonts w:eastAsia="DejaVuLGCSans-Bold"/>
          <w:sz w:val="16"/>
          <w:szCs w:val="16"/>
        </w:rPr>
        <w:t>s por competencias permitirán mayor</w:t>
      </w:r>
      <w:r w:rsidR="006C7163" w:rsidRPr="00D65D5E">
        <w:rPr>
          <w:rFonts w:eastAsia="DejaVuLGCSans-Bold"/>
          <w:sz w:val="16"/>
          <w:szCs w:val="16"/>
        </w:rPr>
        <w:t xml:space="preserve"> flexibilidad curricular y la actualización de los contenidos manteniendo la pertinencia social de los PE, aspectos que se verán favorecidos con la nueva estructura matricial de la DES. La meta para 2010 es tener los nuevos programas de Lic. en Física e Ingeniería Física aprobados por los órganos colegiados de la UG para el primer semestre del 2010. Así mismo, se ha diseñado una plataforma de ciencias e ingenierías que tiene por objetivo el proponer un esquema modular para desarrollar las áreas  básica, general y profesional de la nueva oferta educativa</w:t>
      </w:r>
      <w:r w:rsidR="0046233A" w:rsidRPr="00D65D5E">
        <w:rPr>
          <w:rFonts w:eastAsia="DejaVuLGCSans-Bold"/>
          <w:sz w:val="16"/>
          <w:szCs w:val="16"/>
        </w:rPr>
        <w:t>.</w:t>
      </w:r>
    </w:p>
    <w:p w:rsidR="008E2B0E" w:rsidRPr="00D65D5E" w:rsidRDefault="00850074" w:rsidP="00D65D5E">
      <w:pPr>
        <w:rPr>
          <w:sz w:val="16"/>
          <w:szCs w:val="16"/>
        </w:rPr>
      </w:pPr>
      <w:r w:rsidRPr="00D65D5E">
        <w:rPr>
          <w:rFonts w:eastAsia="DejaVuLGCSans-Bold" w:cs="DejaVuLGCSans-Bold"/>
          <w:bCs/>
          <w:sz w:val="16"/>
          <w:szCs w:val="16"/>
        </w:rPr>
        <w:t xml:space="preserve">Aún antes de concluir los procesos de revisión curricular, la nueva estructura orgánica propicia la formación multidisciplinaria de los estudiantes de la DES. </w:t>
      </w:r>
      <w:r w:rsidR="008E2B0E" w:rsidRPr="00D65D5E">
        <w:rPr>
          <w:rFonts w:eastAsia="DejaVuLGCSans-Bold" w:cs="DejaVuLGCSans-Bold"/>
          <w:bCs/>
          <w:sz w:val="16"/>
          <w:szCs w:val="16"/>
        </w:rPr>
        <w:t>Actualmente, las</w:t>
      </w:r>
      <w:r w:rsidR="008E2B0E" w:rsidRPr="00D65D5E">
        <w:rPr>
          <w:sz w:val="16"/>
          <w:szCs w:val="16"/>
        </w:rPr>
        <w:t xml:space="preserve"> licenciaturas del área de ciencias sociales y humanidades –Administración Pública, Antropología Social, Desarrollo Regional, Sociología y Trabajo Social</w:t>
      </w:r>
      <w:r w:rsidR="008E2B0E" w:rsidRPr="00D65D5E">
        <w:rPr>
          <w:sz w:val="16"/>
          <w:szCs w:val="16"/>
        </w:rPr>
        <w:noBreakHyphen/>
        <w:t xml:space="preserve"> han avanzando en su flexibilidad, al ofrecer cada vez más materias comunes y materias de carácter optativo con lo cual los alumnos tienen mayores alternativas en su formación. </w:t>
      </w:r>
    </w:p>
    <w:p w:rsidR="008E2B0E" w:rsidRPr="00D65D5E" w:rsidRDefault="008E2B0E" w:rsidP="00D65D5E">
      <w:pPr>
        <w:rPr>
          <w:sz w:val="16"/>
          <w:szCs w:val="16"/>
        </w:rPr>
      </w:pPr>
      <w:r w:rsidRPr="00D65D5E">
        <w:rPr>
          <w:sz w:val="16"/>
          <w:szCs w:val="16"/>
        </w:rPr>
        <w:t xml:space="preserve">El programa de la licenciatura en Cultura y Arte fue formulado completamente flexible desde el inicio. </w:t>
      </w:r>
    </w:p>
    <w:p w:rsidR="006C7163" w:rsidRPr="00D65D5E" w:rsidRDefault="008E2B0E" w:rsidP="00D65D5E">
      <w:pPr>
        <w:rPr>
          <w:sz w:val="16"/>
          <w:szCs w:val="16"/>
        </w:rPr>
      </w:pPr>
      <w:r w:rsidRPr="00D65D5E">
        <w:rPr>
          <w:sz w:val="16"/>
          <w:szCs w:val="16"/>
        </w:rPr>
        <w:t>La</w:t>
      </w:r>
      <w:r w:rsidR="00B01732" w:rsidRPr="00D65D5E">
        <w:rPr>
          <w:sz w:val="16"/>
          <w:szCs w:val="16"/>
        </w:rPr>
        <w:t>s</w:t>
      </w:r>
      <w:r w:rsidRPr="00D65D5E">
        <w:rPr>
          <w:sz w:val="16"/>
          <w:szCs w:val="16"/>
        </w:rPr>
        <w:t xml:space="preserve"> Licenciatura</w:t>
      </w:r>
      <w:r w:rsidR="00B01732" w:rsidRPr="00D65D5E">
        <w:rPr>
          <w:sz w:val="16"/>
          <w:szCs w:val="16"/>
        </w:rPr>
        <w:t>s</w:t>
      </w:r>
      <w:r w:rsidRPr="00D65D5E">
        <w:rPr>
          <w:sz w:val="16"/>
          <w:szCs w:val="16"/>
        </w:rPr>
        <w:t xml:space="preserve"> en Enfermería, en sus dos modalidades y sedes, operan con un programa uniforme supervisado por el </w:t>
      </w:r>
      <w:r w:rsidR="0046233A" w:rsidRPr="00D65D5E">
        <w:rPr>
          <w:sz w:val="16"/>
          <w:szCs w:val="16"/>
        </w:rPr>
        <w:t>G</w:t>
      </w:r>
      <w:r w:rsidRPr="00D65D5E">
        <w:rPr>
          <w:sz w:val="16"/>
          <w:szCs w:val="16"/>
        </w:rPr>
        <w:t xml:space="preserve">rupo </w:t>
      </w:r>
      <w:r w:rsidR="0046233A" w:rsidRPr="00D65D5E">
        <w:rPr>
          <w:sz w:val="16"/>
          <w:szCs w:val="16"/>
        </w:rPr>
        <w:t xml:space="preserve">Estatal </w:t>
      </w:r>
      <w:r w:rsidR="00AB1DD7" w:rsidRPr="00D65D5E">
        <w:rPr>
          <w:sz w:val="16"/>
          <w:szCs w:val="16"/>
        </w:rPr>
        <w:t>para la</w:t>
      </w:r>
      <w:r w:rsidRPr="00D65D5E">
        <w:rPr>
          <w:sz w:val="16"/>
          <w:szCs w:val="16"/>
        </w:rPr>
        <w:t xml:space="preserve"> </w:t>
      </w:r>
      <w:r w:rsidR="0046233A" w:rsidRPr="00D65D5E">
        <w:rPr>
          <w:sz w:val="16"/>
          <w:szCs w:val="16"/>
        </w:rPr>
        <w:t xml:space="preserve">Formación de </w:t>
      </w:r>
      <w:r w:rsidRPr="00D65D5E">
        <w:rPr>
          <w:sz w:val="16"/>
          <w:szCs w:val="16"/>
        </w:rPr>
        <w:t xml:space="preserve">Recursos Humanos </w:t>
      </w:r>
      <w:r w:rsidR="00AB1DD7" w:rsidRPr="00D65D5E">
        <w:rPr>
          <w:sz w:val="16"/>
          <w:szCs w:val="16"/>
        </w:rPr>
        <w:t>en</w:t>
      </w:r>
      <w:r w:rsidR="0046233A" w:rsidRPr="00D65D5E">
        <w:rPr>
          <w:sz w:val="16"/>
          <w:szCs w:val="16"/>
        </w:rPr>
        <w:t xml:space="preserve"> Salud</w:t>
      </w:r>
      <w:r w:rsidR="00AB1DD7" w:rsidRPr="00D65D5E">
        <w:rPr>
          <w:sz w:val="16"/>
          <w:szCs w:val="16"/>
        </w:rPr>
        <w:t xml:space="preserve"> (GEFRHUS)</w:t>
      </w:r>
      <w:r w:rsidR="00DA1956" w:rsidRPr="00D65D5E">
        <w:rPr>
          <w:sz w:val="16"/>
          <w:szCs w:val="16"/>
        </w:rPr>
        <w:t xml:space="preserve"> de la Secretaría de Salud del Estado</w:t>
      </w:r>
      <w:r w:rsidRPr="00D65D5E">
        <w:rPr>
          <w:sz w:val="16"/>
          <w:szCs w:val="16"/>
        </w:rPr>
        <w:t xml:space="preserve">. </w:t>
      </w:r>
      <w:r w:rsidR="00850074" w:rsidRPr="00D65D5E">
        <w:rPr>
          <w:sz w:val="16"/>
          <w:szCs w:val="16"/>
        </w:rPr>
        <w:t xml:space="preserve">Un caso particular </w:t>
      </w:r>
      <w:r w:rsidRPr="00D65D5E">
        <w:rPr>
          <w:sz w:val="16"/>
          <w:szCs w:val="16"/>
        </w:rPr>
        <w:t xml:space="preserve">en la DES </w:t>
      </w:r>
      <w:r w:rsidR="00850074" w:rsidRPr="00D65D5E">
        <w:rPr>
          <w:sz w:val="16"/>
          <w:szCs w:val="16"/>
        </w:rPr>
        <w:t xml:space="preserve">lo constituye la </w:t>
      </w:r>
      <w:r w:rsidR="00987D7A" w:rsidRPr="00D65D5E">
        <w:rPr>
          <w:sz w:val="16"/>
          <w:szCs w:val="16"/>
        </w:rPr>
        <w:t xml:space="preserve"> Lic. en Medicina </w:t>
      </w:r>
      <w:r w:rsidR="00850074" w:rsidRPr="00D65D5E">
        <w:rPr>
          <w:sz w:val="16"/>
          <w:szCs w:val="16"/>
        </w:rPr>
        <w:t xml:space="preserve">que </w:t>
      </w:r>
      <w:r w:rsidR="00987D7A" w:rsidRPr="00D65D5E">
        <w:rPr>
          <w:sz w:val="16"/>
          <w:szCs w:val="16"/>
        </w:rPr>
        <w:t>tiene una estructura modular con una alta participación de profesores invitados externos</w:t>
      </w:r>
      <w:r w:rsidR="006C7163" w:rsidRPr="00D65D5E">
        <w:rPr>
          <w:sz w:val="16"/>
          <w:szCs w:val="16"/>
        </w:rPr>
        <w:t>.</w:t>
      </w:r>
    </w:p>
    <w:p w:rsidR="00422FE4" w:rsidRPr="00D65D5E" w:rsidRDefault="00793982" w:rsidP="00D65D5E">
      <w:pPr>
        <w:rPr>
          <w:rFonts w:eastAsia="DejaVuLGCSans-Bold" w:cs="DejaVuLGCSans-Bold"/>
          <w:bCs/>
          <w:sz w:val="16"/>
          <w:szCs w:val="16"/>
        </w:rPr>
      </w:pPr>
      <w:r w:rsidRPr="00D65D5E">
        <w:rPr>
          <w:sz w:val="16"/>
          <w:szCs w:val="16"/>
        </w:rPr>
        <w:t xml:space="preserve">Respecto de la actualización docente vale la pena señalar que en el aspecto disciplinar un alto porcentaje de profesores participa periódicamente en talleres, congresos y foros temáticos de las disciplinas que cultivan. Por otro lado, </w:t>
      </w:r>
      <w:r w:rsidRPr="00D65D5E">
        <w:rPr>
          <w:rFonts w:eastAsia="DejaVuLGCSans-Bold" w:cs="DejaVuLGCSans-Bold"/>
          <w:bCs/>
          <w:sz w:val="16"/>
          <w:szCs w:val="16"/>
        </w:rPr>
        <w:t xml:space="preserve">en las diferentes Divisiones de la DES se han realizado de manera periódica cursos y talleres de actualización de sus profesores, con el fin de renovar y actualizar las prácticas docentes. Los últimos cursos y talleres han estado centrados en el enfoque de desarrollo de competencias </w:t>
      </w:r>
      <w:r w:rsidR="004D3D7B" w:rsidRPr="00D65D5E">
        <w:rPr>
          <w:rFonts w:eastAsia="DejaVuLGCSans-Bold" w:cs="DejaVuLGCSans-Bold"/>
          <w:bCs/>
          <w:sz w:val="16"/>
          <w:szCs w:val="16"/>
        </w:rPr>
        <w:t>entre ellos</w:t>
      </w:r>
      <w:r w:rsidR="00FB373C" w:rsidRPr="00D65D5E">
        <w:rPr>
          <w:rFonts w:eastAsia="DejaVuLGCSans-Bold" w:cs="DejaVuLGCSans-Bold"/>
          <w:bCs/>
          <w:sz w:val="16"/>
          <w:szCs w:val="16"/>
        </w:rPr>
        <w:t>: “Elaboració</w:t>
      </w:r>
      <w:r w:rsidR="009039B3" w:rsidRPr="00D65D5E">
        <w:rPr>
          <w:rFonts w:eastAsia="DejaVuLGCSans-Bold" w:cs="DejaVuLGCSans-Bold"/>
          <w:bCs/>
          <w:sz w:val="16"/>
          <w:szCs w:val="16"/>
        </w:rPr>
        <w:t>n de car</w:t>
      </w:r>
      <w:r w:rsidR="00FB373C" w:rsidRPr="00D65D5E">
        <w:rPr>
          <w:rFonts w:eastAsia="DejaVuLGCSans-Bold" w:cs="DejaVuLGCSans-Bold"/>
          <w:bCs/>
          <w:sz w:val="16"/>
          <w:szCs w:val="16"/>
        </w:rPr>
        <w:t>tas descriptivas para el rediseñ</w:t>
      </w:r>
      <w:r w:rsidR="009039B3" w:rsidRPr="00D65D5E">
        <w:rPr>
          <w:rFonts w:eastAsia="DejaVuLGCSans-Bold" w:cs="DejaVuLGCSans-Bold"/>
          <w:bCs/>
          <w:sz w:val="16"/>
          <w:szCs w:val="16"/>
        </w:rPr>
        <w:t xml:space="preserve">o del programa educativo </w:t>
      </w:r>
      <w:r w:rsidR="00FB373C" w:rsidRPr="00D65D5E">
        <w:rPr>
          <w:rFonts w:eastAsia="DejaVuLGCSans-Bold" w:cs="DejaVuLGCSans-Bold"/>
          <w:bCs/>
          <w:sz w:val="16"/>
          <w:szCs w:val="16"/>
        </w:rPr>
        <w:t>de</w:t>
      </w:r>
      <w:r w:rsidR="009039B3" w:rsidRPr="00D65D5E">
        <w:rPr>
          <w:rFonts w:eastAsia="DejaVuLGCSans-Bold" w:cs="DejaVuLGCSans-Bold"/>
          <w:bCs/>
          <w:sz w:val="16"/>
          <w:szCs w:val="16"/>
        </w:rPr>
        <w:t xml:space="preserve"> </w:t>
      </w:r>
      <w:r w:rsidRPr="00D65D5E">
        <w:rPr>
          <w:rFonts w:eastAsia="DejaVuLGCSans-Bold" w:cs="DejaVuLGCSans-Bold"/>
          <w:bCs/>
          <w:sz w:val="16"/>
          <w:szCs w:val="16"/>
        </w:rPr>
        <w:t>L</w:t>
      </w:r>
      <w:r w:rsidR="00722A89" w:rsidRPr="00D65D5E">
        <w:rPr>
          <w:rFonts w:eastAsia="DejaVuLGCSans-Bold" w:cs="DejaVuLGCSans-Bold"/>
          <w:bCs/>
          <w:sz w:val="16"/>
          <w:szCs w:val="16"/>
        </w:rPr>
        <w:t>icenciatura</w:t>
      </w:r>
      <w:r w:rsidR="009039B3" w:rsidRPr="00D65D5E">
        <w:rPr>
          <w:rFonts w:eastAsia="DejaVuLGCSans-Bold" w:cs="DejaVuLGCSans-Bold"/>
          <w:bCs/>
          <w:sz w:val="16"/>
          <w:szCs w:val="16"/>
        </w:rPr>
        <w:t xml:space="preserve"> en F</w:t>
      </w:r>
      <w:r w:rsidR="00FB373C" w:rsidRPr="00D65D5E">
        <w:rPr>
          <w:rFonts w:eastAsia="DejaVuLGCSans-Bold" w:cs="DejaVuLGCSans-Bold"/>
          <w:bCs/>
          <w:sz w:val="16"/>
          <w:szCs w:val="16"/>
        </w:rPr>
        <w:t>í</w:t>
      </w:r>
      <w:r w:rsidR="004D3D7B" w:rsidRPr="00D65D5E">
        <w:rPr>
          <w:rFonts w:eastAsia="DejaVuLGCSans-Bold" w:cs="DejaVuLGCSans-Bold"/>
          <w:bCs/>
          <w:sz w:val="16"/>
          <w:szCs w:val="16"/>
        </w:rPr>
        <w:t>sica”,</w:t>
      </w:r>
      <w:r w:rsidRPr="00D65D5E">
        <w:rPr>
          <w:rFonts w:eastAsia="DejaVuLGCSans-Bold" w:cs="DejaVuLGCSans-Bold"/>
          <w:bCs/>
          <w:sz w:val="16"/>
          <w:szCs w:val="16"/>
        </w:rPr>
        <w:t xml:space="preserve"> “Metodología y herramientas de e</w:t>
      </w:r>
      <w:r w:rsidR="00FB373C" w:rsidRPr="00D65D5E">
        <w:rPr>
          <w:rFonts w:eastAsia="DejaVuLGCSans-Bold" w:cs="DejaVuLGCSans-Bold"/>
          <w:bCs/>
          <w:sz w:val="16"/>
          <w:szCs w:val="16"/>
        </w:rPr>
        <w:t>nseñ</w:t>
      </w:r>
      <w:r w:rsidRPr="00D65D5E">
        <w:rPr>
          <w:rFonts w:eastAsia="DejaVuLGCSans-Bold" w:cs="DejaVuLGCSans-Bold"/>
          <w:bCs/>
          <w:sz w:val="16"/>
          <w:szCs w:val="16"/>
        </w:rPr>
        <w:t>anza-aprendizaje desde el e</w:t>
      </w:r>
      <w:r w:rsidR="009039B3" w:rsidRPr="00D65D5E">
        <w:rPr>
          <w:rFonts w:eastAsia="DejaVuLGCSans-Bold" w:cs="DejaVuLGCSans-Bold"/>
          <w:bCs/>
          <w:sz w:val="16"/>
          <w:szCs w:val="16"/>
        </w:rPr>
        <w:t xml:space="preserve">nfoque </w:t>
      </w:r>
      <w:r w:rsidRPr="00D65D5E">
        <w:rPr>
          <w:rFonts w:eastAsia="DejaVuLGCSans-Bold" w:cs="DejaVuLGCSans-Bold"/>
          <w:bCs/>
          <w:sz w:val="16"/>
          <w:szCs w:val="16"/>
        </w:rPr>
        <w:t>por c</w:t>
      </w:r>
      <w:r w:rsidR="009039B3" w:rsidRPr="00D65D5E">
        <w:rPr>
          <w:rFonts w:eastAsia="DejaVuLGCSans-Bold" w:cs="DejaVuLGCSans-Bold"/>
          <w:bCs/>
          <w:sz w:val="16"/>
          <w:szCs w:val="16"/>
        </w:rPr>
        <w:t>ompetencias”</w:t>
      </w:r>
      <w:r w:rsidRPr="00D65D5E">
        <w:rPr>
          <w:rFonts w:eastAsia="DejaVuLGCSans-Bold" w:cs="DejaVuLGCSans-Bold"/>
          <w:bCs/>
          <w:sz w:val="16"/>
          <w:szCs w:val="16"/>
        </w:rPr>
        <w:t xml:space="preserve">, “Enfoque por competencias” y </w:t>
      </w:r>
      <w:r w:rsidR="004D3D7B" w:rsidRPr="00D65D5E">
        <w:rPr>
          <w:rFonts w:eastAsia="DejaVuLGCSans-Bold" w:cs="DejaVuLGCSans-Bold"/>
          <w:bCs/>
          <w:sz w:val="16"/>
          <w:szCs w:val="16"/>
        </w:rPr>
        <w:t xml:space="preserve">”Métodos de enseñanza para </w:t>
      </w:r>
      <w:r w:rsidR="00987D7A" w:rsidRPr="00D65D5E">
        <w:rPr>
          <w:rFonts w:eastAsia="DejaVuLGCSans-Bold" w:cs="DejaVuLGCSans-Bold"/>
          <w:bCs/>
          <w:sz w:val="16"/>
          <w:szCs w:val="16"/>
        </w:rPr>
        <w:t>la implementación de progr</w:t>
      </w:r>
      <w:r w:rsidRPr="00D65D5E">
        <w:rPr>
          <w:rFonts w:eastAsia="DejaVuLGCSans-Bold" w:cs="DejaVuLGCSans-Bold"/>
          <w:bCs/>
          <w:sz w:val="16"/>
          <w:szCs w:val="16"/>
        </w:rPr>
        <w:t xml:space="preserve">amas por competencias”. Es deseable incrementar la cobertura de estos cursos que usualmente están </w:t>
      </w:r>
      <w:r w:rsidR="0047315C" w:rsidRPr="00D65D5E">
        <w:rPr>
          <w:rFonts w:eastAsia="DejaVuLGCSans-Bold" w:cs="DejaVuLGCSans-Bold"/>
          <w:bCs/>
          <w:sz w:val="16"/>
          <w:szCs w:val="16"/>
        </w:rPr>
        <w:t>diseñados para grupos de 30 personas.</w:t>
      </w:r>
    </w:p>
    <w:p w:rsidR="009039B3" w:rsidRPr="00D65D5E" w:rsidRDefault="009039B3" w:rsidP="00D65D5E">
      <w:pPr>
        <w:pStyle w:val="Ttulo3"/>
        <w:rPr>
          <w:sz w:val="16"/>
          <w:szCs w:val="16"/>
        </w:rPr>
      </w:pPr>
      <w:bookmarkStart w:id="20" w:name="_Toc259981377"/>
      <w:r w:rsidRPr="00D65D5E">
        <w:rPr>
          <w:sz w:val="16"/>
          <w:szCs w:val="16"/>
        </w:rPr>
        <w:t>Investigación educativa</w:t>
      </w:r>
      <w:bookmarkEnd w:id="20"/>
      <w:r w:rsidRPr="00D65D5E">
        <w:rPr>
          <w:sz w:val="16"/>
          <w:szCs w:val="16"/>
        </w:rPr>
        <w:t xml:space="preserve"> </w:t>
      </w:r>
    </w:p>
    <w:p w:rsidR="00D2159B" w:rsidRPr="00D65D5E" w:rsidRDefault="003B6512" w:rsidP="00D65D5E">
      <w:pPr>
        <w:autoSpaceDE w:val="0"/>
        <w:autoSpaceDN w:val="0"/>
        <w:adjustRightInd w:val="0"/>
        <w:rPr>
          <w:rFonts w:eastAsia="DejaVuLGCSans-Bold" w:cs="DejaVuLGCSans-Bold"/>
          <w:bCs/>
          <w:sz w:val="16"/>
          <w:szCs w:val="16"/>
        </w:rPr>
      </w:pPr>
      <w:r w:rsidRPr="00D65D5E">
        <w:rPr>
          <w:rFonts w:eastAsia="DejaVuLGCSans-Bold" w:cs="DejaVuLGCSans-Bold"/>
          <w:bCs/>
          <w:sz w:val="16"/>
          <w:szCs w:val="16"/>
        </w:rPr>
        <w:t xml:space="preserve">Actualmente no existe un núcleo académico que realice </w:t>
      </w:r>
      <w:r w:rsidR="00B2015F" w:rsidRPr="00D65D5E">
        <w:rPr>
          <w:rFonts w:eastAsia="DejaVuLGCSans-Bold" w:cs="DejaVuLGCSans-Bold"/>
          <w:bCs/>
          <w:sz w:val="16"/>
          <w:szCs w:val="16"/>
        </w:rPr>
        <w:t>investigación educativa</w:t>
      </w:r>
      <w:r w:rsidRPr="00D65D5E">
        <w:rPr>
          <w:rFonts w:eastAsia="DejaVuLGCSans-Bold" w:cs="DejaVuLGCSans-Bold"/>
          <w:bCs/>
          <w:sz w:val="16"/>
          <w:szCs w:val="16"/>
        </w:rPr>
        <w:t>. Sin embargo,</w:t>
      </w:r>
      <w:r w:rsidR="00B2015F" w:rsidRPr="00D65D5E">
        <w:rPr>
          <w:rFonts w:eastAsia="DejaVuLGCSans-Bold" w:cs="DejaVuLGCSans-Bold"/>
          <w:bCs/>
          <w:sz w:val="16"/>
          <w:szCs w:val="16"/>
        </w:rPr>
        <w:t xml:space="preserve"> </w:t>
      </w:r>
      <w:r w:rsidRPr="00D65D5E">
        <w:rPr>
          <w:rFonts w:eastAsia="DejaVuLGCSans-Bold" w:cs="DejaVuLGCSans-Bold"/>
          <w:bCs/>
          <w:sz w:val="16"/>
          <w:szCs w:val="16"/>
        </w:rPr>
        <w:t xml:space="preserve">hemos identificado la necesidad de impulsar estas actividades y </w:t>
      </w:r>
      <w:r w:rsidR="00B2015F" w:rsidRPr="00D65D5E">
        <w:rPr>
          <w:rFonts w:eastAsia="DejaVuLGCSans-Bold" w:cs="DejaVuLGCSans-Bold"/>
          <w:bCs/>
          <w:sz w:val="16"/>
          <w:szCs w:val="16"/>
        </w:rPr>
        <w:t>la DES prevé en su proyecto de desarrollo la implementación de un programa de estudios sobre la universidad, así como sob</w:t>
      </w:r>
      <w:r w:rsidR="0047315C" w:rsidRPr="00D65D5E">
        <w:rPr>
          <w:rFonts w:eastAsia="DejaVuLGCSans-Bold" w:cs="DejaVuLGCSans-Bold"/>
          <w:bCs/>
          <w:sz w:val="16"/>
          <w:szCs w:val="16"/>
        </w:rPr>
        <w:t>re métodos y técnicas pedagógicas y educativa</w:t>
      </w:r>
      <w:r w:rsidR="00B2015F" w:rsidRPr="00D65D5E">
        <w:rPr>
          <w:rFonts w:eastAsia="DejaVuLGCSans-Bold" w:cs="DejaVuLGCSans-Bold"/>
          <w:bCs/>
          <w:sz w:val="16"/>
          <w:szCs w:val="16"/>
        </w:rPr>
        <w:t>s</w:t>
      </w:r>
      <w:r w:rsidRPr="00D65D5E">
        <w:rPr>
          <w:rFonts w:eastAsia="DejaVuLGCSans-Bold" w:cs="DejaVuLGCSans-Bold"/>
          <w:bCs/>
          <w:sz w:val="16"/>
          <w:szCs w:val="16"/>
        </w:rPr>
        <w:t>. Para ello</w:t>
      </w:r>
      <w:r w:rsidR="00720DA5" w:rsidRPr="00D65D5E">
        <w:rPr>
          <w:rFonts w:eastAsia="DejaVuLGCSans-Bold" w:cs="DejaVuLGCSans-Bold"/>
          <w:bCs/>
          <w:sz w:val="16"/>
          <w:szCs w:val="16"/>
        </w:rPr>
        <w:t xml:space="preserve"> </w:t>
      </w:r>
      <w:r w:rsidRPr="00D65D5E">
        <w:rPr>
          <w:rFonts w:eastAsia="DejaVuLGCSans-Bold" w:cs="DejaVuLGCSans-Bold"/>
          <w:bCs/>
          <w:sz w:val="16"/>
          <w:szCs w:val="16"/>
        </w:rPr>
        <w:t>propone</w:t>
      </w:r>
      <w:r w:rsidR="00720DA5" w:rsidRPr="00D65D5E">
        <w:rPr>
          <w:rFonts w:eastAsia="DejaVuLGCSans-Bold" w:cs="DejaVuLGCSans-Bold"/>
          <w:bCs/>
          <w:sz w:val="16"/>
          <w:szCs w:val="16"/>
        </w:rPr>
        <w:t xml:space="preserve"> la conformación de un CA que de soporte a estas actividades</w:t>
      </w:r>
      <w:r w:rsidRPr="00D65D5E">
        <w:rPr>
          <w:rFonts w:eastAsia="DejaVuLGCSans-Bold" w:cs="DejaVuLGCSans-Bold"/>
          <w:bCs/>
          <w:sz w:val="16"/>
          <w:szCs w:val="16"/>
        </w:rPr>
        <w:t xml:space="preserve"> para lo cual se ha identificado un grupo de profesores con intereses en el área y que están en la etapa final de su formación</w:t>
      </w:r>
      <w:r w:rsidR="009039B3" w:rsidRPr="00D65D5E">
        <w:rPr>
          <w:rFonts w:eastAsia="DejaVuLGCSans-Bold" w:cs="DejaVuLGCSans-Bold"/>
          <w:bCs/>
          <w:sz w:val="16"/>
          <w:szCs w:val="16"/>
        </w:rPr>
        <w:t>.</w:t>
      </w:r>
    </w:p>
    <w:p w:rsidR="009039B3" w:rsidRPr="00D65D5E" w:rsidRDefault="0047315C" w:rsidP="00D65D5E">
      <w:pPr>
        <w:pStyle w:val="Ttulo3"/>
        <w:rPr>
          <w:rFonts w:cs="DejaVuLGCSans"/>
          <w:b/>
          <w:sz w:val="16"/>
          <w:szCs w:val="16"/>
        </w:rPr>
      </w:pPr>
      <w:bookmarkStart w:id="21" w:name="_Toc259981378"/>
      <w:r w:rsidRPr="00D65D5E">
        <w:rPr>
          <w:sz w:val="16"/>
          <w:szCs w:val="16"/>
        </w:rPr>
        <w:t>N</w:t>
      </w:r>
      <w:r w:rsidR="00B2015F" w:rsidRPr="00D65D5E">
        <w:rPr>
          <w:sz w:val="16"/>
          <w:szCs w:val="16"/>
        </w:rPr>
        <w:t xml:space="preserve">uevas </w:t>
      </w:r>
      <w:r w:rsidR="009039B3" w:rsidRPr="00D65D5E">
        <w:rPr>
          <w:sz w:val="16"/>
          <w:szCs w:val="16"/>
        </w:rPr>
        <w:t>TIC</w:t>
      </w:r>
      <w:r w:rsidR="009039B3" w:rsidRPr="00D65D5E">
        <w:rPr>
          <w:rFonts w:cs="DejaVuLGCSans"/>
          <w:sz w:val="16"/>
          <w:szCs w:val="16"/>
        </w:rPr>
        <w:t>´s en apoyo</w:t>
      </w:r>
      <w:r w:rsidR="003B6512" w:rsidRPr="00D65D5E">
        <w:rPr>
          <w:rFonts w:cs="DejaVuLGCSans"/>
          <w:sz w:val="16"/>
          <w:szCs w:val="16"/>
        </w:rPr>
        <w:t xml:space="preserve"> </w:t>
      </w:r>
      <w:r w:rsidR="009039B3" w:rsidRPr="00D65D5E">
        <w:rPr>
          <w:rFonts w:cs="DejaVuLGCSans"/>
          <w:sz w:val="16"/>
          <w:szCs w:val="16"/>
        </w:rPr>
        <w:t xml:space="preserve">al </w:t>
      </w:r>
      <w:r w:rsidR="00D2159B" w:rsidRPr="00D65D5E">
        <w:rPr>
          <w:rFonts w:cs="DejaVuLGCSans"/>
          <w:sz w:val="16"/>
          <w:szCs w:val="16"/>
        </w:rPr>
        <w:t>pro</w:t>
      </w:r>
      <w:r w:rsidR="009039B3" w:rsidRPr="00D65D5E">
        <w:rPr>
          <w:rFonts w:cs="DejaVuLGCSans"/>
          <w:sz w:val="16"/>
          <w:szCs w:val="16"/>
        </w:rPr>
        <w:t>ceso educativo</w:t>
      </w:r>
      <w:bookmarkEnd w:id="21"/>
    </w:p>
    <w:p w:rsidR="00A16CEB" w:rsidRPr="00D65D5E" w:rsidRDefault="008B268A" w:rsidP="00D65D5E">
      <w:pPr>
        <w:autoSpaceDE w:val="0"/>
        <w:autoSpaceDN w:val="0"/>
        <w:adjustRightInd w:val="0"/>
        <w:rPr>
          <w:rFonts w:eastAsia="DejaVuLGCSans-Bold" w:cs="DejaVuLGCSans-Bold"/>
          <w:bCs/>
          <w:sz w:val="16"/>
          <w:szCs w:val="16"/>
        </w:rPr>
      </w:pPr>
      <w:r w:rsidRPr="00D65D5E">
        <w:rPr>
          <w:rFonts w:eastAsia="DejaVuLGCSans-Bold" w:cs="DejaVuLGCSans-Bold"/>
          <w:bCs/>
          <w:sz w:val="16"/>
          <w:szCs w:val="16"/>
        </w:rPr>
        <w:t>El nuevo modelo educativo de la Universidad y en particular el aprendizaje por competencias y las metodologías asociadas (</w:t>
      </w:r>
      <w:r w:rsidR="00DA1956" w:rsidRPr="00D65D5E">
        <w:rPr>
          <w:rFonts w:eastAsia="DejaVuLGCSans-Bold" w:cs="DejaVuLGCSans-Bold"/>
          <w:bCs/>
          <w:sz w:val="16"/>
          <w:szCs w:val="16"/>
        </w:rPr>
        <w:t>por ejemplo a</w:t>
      </w:r>
      <w:r w:rsidRPr="00D65D5E">
        <w:rPr>
          <w:rFonts w:eastAsia="DejaVuLGCSans-Bold" w:cs="DejaVuLGCSans-Bold"/>
          <w:bCs/>
          <w:sz w:val="16"/>
          <w:szCs w:val="16"/>
        </w:rPr>
        <w:t>prendizaje basado en problemas) requieren el uso más intenso de las nuevas herramientas proporcionadas por las TIC’s. En estos esquemas los estudiantes requieren el uso de medios de información no tradicionales</w:t>
      </w:r>
      <w:r w:rsidR="00A16CEB" w:rsidRPr="00D65D5E">
        <w:rPr>
          <w:rFonts w:eastAsia="DejaVuLGCSans-Bold" w:cs="DejaVuLGCSans-Bold"/>
          <w:bCs/>
          <w:sz w:val="16"/>
          <w:szCs w:val="16"/>
        </w:rPr>
        <w:t xml:space="preserve">. Los alumnos de la DES van adquiriendo el conocimiento de las TIC's a través de las actividades docentes y de investigación. Así, los alumnos tienen necesidad de manejar no solo herramientas de telecomunicación estándares </w:t>
      </w:r>
      <w:r w:rsidR="00A16CEB" w:rsidRPr="00D65D5E">
        <w:rPr>
          <w:rFonts w:eastAsia="DejaVuLGCSans-Bold" w:cs="DejaVuLGCSans-Bold"/>
          <w:bCs/>
          <w:sz w:val="16"/>
          <w:szCs w:val="16"/>
        </w:rPr>
        <w:noBreakHyphen/>
        <w:t>como el internet, para consulta de correos del servidor de estudiantes, y consulta de páginas electrónicas para desarrollo de tareas y exámenes</w:t>
      </w:r>
      <w:r w:rsidR="00A16CEB" w:rsidRPr="00D65D5E">
        <w:rPr>
          <w:rFonts w:eastAsia="DejaVuLGCSans-Bold" w:cs="DejaVuLGCSans-Bold"/>
          <w:bCs/>
          <w:sz w:val="16"/>
          <w:szCs w:val="16"/>
        </w:rPr>
        <w:noBreakHyphen/>
        <w:t xml:space="preserve"> sino también en la participación de espacios virtuales </w:t>
      </w:r>
      <w:r w:rsidR="00A16CEB" w:rsidRPr="00D65D5E">
        <w:rPr>
          <w:rFonts w:eastAsia="DejaVuLGCSans-Bold" w:cs="DejaVuLGCSans-Bold"/>
          <w:bCs/>
          <w:sz w:val="16"/>
          <w:szCs w:val="16"/>
        </w:rPr>
        <w:noBreakHyphen/>
        <w:t>redes académicas dentro y fuera del país</w:t>
      </w:r>
      <w:r w:rsidR="00A16CEB" w:rsidRPr="00D65D5E">
        <w:rPr>
          <w:rFonts w:eastAsia="DejaVuLGCSans-Bold" w:cs="DejaVuLGCSans-Bold"/>
          <w:bCs/>
          <w:sz w:val="16"/>
          <w:szCs w:val="16"/>
        </w:rPr>
        <w:noBreakHyphen/>
        <w:t xml:space="preserve"> y en uso de herramientas avanzadas de computación para desarrollo de sus trabajos de investigación.</w:t>
      </w:r>
    </w:p>
    <w:p w:rsidR="00A16CEB" w:rsidRPr="00D65D5E" w:rsidRDefault="00A16CEB" w:rsidP="00D65D5E">
      <w:pPr>
        <w:autoSpaceDE w:val="0"/>
        <w:autoSpaceDN w:val="0"/>
        <w:adjustRightInd w:val="0"/>
        <w:rPr>
          <w:rFonts w:eastAsia="DejaVuLGCSans-Bold" w:cs="DejaVuLGCSans-Bold"/>
          <w:bCs/>
          <w:sz w:val="16"/>
          <w:szCs w:val="16"/>
        </w:rPr>
      </w:pPr>
      <w:r w:rsidRPr="00D65D5E">
        <w:rPr>
          <w:rFonts w:eastAsia="DejaVuLGCSans-Bold" w:cs="DejaVuLGCSans-Bold"/>
          <w:bCs/>
          <w:sz w:val="16"/>
          <w:szCs w:val="16"/>
        </w:rPr>
        <w:lastRenderedPageBreak/>
        <w:t xml:space="preserve">Por medio de los apoyos PIFI, </w:t>
      </w:r>
      <w:r w:rsidRPr="00D65D5E">
        <w:rPr>
          <w:rFonts w:eastAsia="DejaVuLGCSans-Bold" w:cs="DejaVuLGCSans-Bold"/>
          <w:bCs/>
          <w:smallCaps/>
          <w:sz w:val="16"/>
          <w:szCs w:val="16"/>
        </w:rPr>
        <w:t>Promep</w:t>
      </w:r>
      <w:r w:rsidRPr="00D65D5E">
        <w:rPr>
          <w:rFonts w:eastAsia="DejaVuLGCSans-Bold" w:cs="DejaVuLGCSans-Bold"/>
          <w:bCs/>
          <w:sz w:val="16"/>
          <w:szCs w:val="16"/>
        </w:rPr>
        <w:t xml:space="preserve"> y </w:t>
      </w:r>
      <w:r w:rsidRPr="00D65D5E">
        <w:rPr>
          <w:rFonts w:eastAsia="DejaVuLGCSans-Bold" w:cs="DejaVuLGCSans-Bold"/>
          <w:bCs/>
          <w:smallCaps/>
          <w:sz w:val="16"/>
          <w:szCs w:val="16"/>
        </w:rPr>
        <w:t>Conacyt</w:t>
      </w:r>
      <w:r w:rsidRPr="00D65D5E">
        <w:rPr>
          <w:rFonts w:eastAsia="DejaVuLGCSans-Bold" w:cs="DejaVuLGCSans-Bold"/>
          <w:bCs/>
          <w:sz w:val="16"/>
          <w:szCs w:val="16"/>
        </w:rPr>
        <w:t xml:space="preserve">, y atendiendo las recomendaciones de los CIEES y del PNPC, las antiguas unidades académicas invirtieron en la adquisición de equipo y software para incrementar el uso de TIC's en la enseñanza. Algunos de estos recursos fueron reubicados a las nuevas instalaciones en el Campus para el uso común de la DES. </w:t>
      </w:r>
    </w:p>
    <w:p w:rsidR="0047315C" w:rsidRPr="00D65D5E" w:rsidRDefault="0047315C" w:rsidP="00D65D5E">
      <w:pPr>
        <w:autoSpaceDE w:val="0"/>
        <w:autoSpaceDN w:val="0"/>
        <w:adjustRightInd w:val="0"/>
        <w:rPr>
          <w:rFonts w:eastAsia="DejaVuLGCSans-Bold" w:cs="DejaVuLGCSans-Bold"/>
          <w:bCs/>
          <w:sz w:val="16"/>
          <w:szCs w:val="16"/>
        </w:rPr>
      </w:pPr>
      <w:r w:rsidRPr="00D65D5E">
        <w:rPr>
          <w:rFonts w:eastAsia="DejaVuLGCSans-Bold" w:cs="DejaVuLGCSans-Bold"/>
          <w:bCs/>
          <w:sz w:val="16"/>
          <w:szCs w:val="16"/>
        </w:rPr>
        <w:t xml:space="preserve">Debido a la interacción de alumnos con profesores pertenecientes a CA consolidados o en consolidación, tanto propios como externos, la comunicación mediante las nuevas alternativas tecnológicas es ya una práctica común, que se requiere fortalecer. Los estudiantes de los PE de posgrado tienen semestralmente al menos una reunión de sus comités de seguimiento académico o comités tutoriales, que cuentan con profesores externos, y un porcentaje importante de estas reuniones se realiza con presencia virtual de los profesores externos. En el presente proyecto se plantean acciones para fortalecer las habilidades de los profesores en el manejo de las TIC´s, asi como mejorar el equipamiento en cómputo, tecnologías audiovisuales, consolidación de la red inalámbrica, etcétera, para garantizar la calidad de los servicios ofrecidos a los alumnos de los PE de la DES. El principal problema en la implementación del uso cotidiano de las TIC’s se encuentra en la mala conectividad con que cuenta la DES y es un problema estructural que se plantea en el PROGES. </w:t>
      </w:r>
    </w:p>
    <w:p w:rsidR="00BB60F8" w:rsidRPr="00D65D5E" w:rsidRDefault="00BB60F8" w:rsidP="00D65D5E">
      <w:pPr>
        <w:rPr>
          <w:sz w:val="16"/>
          <w:szCs w:val="16"/>
        </w:rPr>
      </w:pPr>
      <w:r w:rsidRPr="00D65D5E">
        <w:rPr>
          <w:sz w:val="16"/>
          <w:szCs w:val="16"/>
        </w:rPr>
        <w:t xml:space="preserve">Los profesores de la DES han venido utilizando cada vez más asiduamente la plataforma </w:t>
      </w:r>
      <w:r w:rsidRPr="00D65D5E">
        <w:rPr>
          <w:i/>
          <w:sz w:val="16"/>
          <w:szCs w:val="16"/>
        </w:rPr>
        <w:t>Blackboard.</w:t>
      </w:r>
      <w:r w:rsidRPr="00D65D5E">
        <w:rPr>
          <w:sz w:val="16"/>
          <w:szCs w:val="16"/>
        </w:rPr>
        <w:t xml:space="preserve"> Desde la Rectoría se está impulsado su </w:t>
      </w:r>
      <w:r w:rsidR="00AB1DD7" w:rsidRPr="00D65D5E">
        <w:rPr>
          <w:sz w:val="16"/>
          <w:szCs w:val="16"/>
        </w:rPr>
        <w:t>manejo</w:t>
      </w:r>
      <w:r w:rsidRPr="00D65D5E">
        <w:rPr>
          <w:sz w:val="16"/>
          <w:szCs w:val="16"/>
        </w:rPr>
        <w:t xml:space="preserve"> y uso para realizar diversas actividades académicas, tales como la reciente evaluación del programa de la licenciatura en Antropología Social, y el registro de tutorías.</w:t>
      </w:r>
    </w:p>
    <w:p w:rsidR="009039B3" w:rsidRPr="00D65D5E" w:rsidRDefault="00B01732" w:rsidP="00D65D5E">
      <w:pPr>
        <w:pStyle w:val="Ttulo3"/>
        <w:rPr>
          <w:color w:val="0070C0"/>
          <w:sz w:val="16"/>
          <w:szCs w:val="16"/>
        </w:rPr>
      </w:pPr>
      <w:bookmarkStart w:id="22" w:name="_Toc259981379"/>
      <w:r w:rsidRPr="00D65D5E">
        <w:rPr>
          <w:color w:val="0070C0"/>
          <w:sz w:val="16"/>
          <w:szCs w:val="16"/>
        </w:rPr>
        <w:t>T</w:t>
      </w:r>
      <w:r w:rsidR="009039B3" w:rsidRPr="00D65D5E">
        <w:rPr>
          <w:rFonts w:cs="DejaVuLGCSans"/>
          <w:color w:val="0070C0"/>
          <w:sz w:val="16"/>
          <w:szCs w:val="16"/>
        </w:rPr>
        <w:t>utoría</w:t>
      </w:r>
      <w:bookmarkEnd w:id="22"/>
    </w:p>
    <w:p w:rsidR="00D2159B" w:rsidRPr="00D65D5E" w:rsidRDefault="002E5507" w:rsidP="00D65D5E">
      <w:pPr>
        <w:autoSpaceDE w:val="0"/>
        <w:autoSpaceDN w:val="0"/>
        <w:adjustRightInd w:val="0"/>
        <w:rPr>
          <w:rFonts w:eastAsia="DejaVuLGCSans-Bold" w:cs="DejaVuLGCSans-Bold"/>
          <w:bCs/>
          <w:sz w:val="16"/>
          <w:szCs w:val="16"/>
        </w:rPr>
      </w:pPr>
      <w:r w:rsidRPr="00D65D5E">
        <w:rPr>
          <w:rFonts w:eastAsia="DejaVuLGCSans-Bold" w:cs="DejaVuLGCSans-Bold"/>
          <w:bCs/>
          <w:sz w:val="16"/>
          <w:szCs w:val="16"/>
        </w:rPr>
        <w:t xml:space="preserve">En enero del 2002 la UG creó el Programa </w:t>
      </w:r>
      <w:r w:rsidR="00285A09" w:rsidRPr="00D65D5E">
        <w:rPr>
          <w:rFonts w:eastAsia="DejaVuLGCSans-Bold" w:cs="DejaVuLGCSans-Bold"/>
          <w:bCs/>
          <w:sz w:val="16"/>
          <w:szCs w:val="16"/>
        </w:rPr>
        <w:t xml:space="preserve">Institucional </w:t>
      </w:r>
      <w:r w:rsidRPr="00D65D5E">
        <w:rPr>
          <w:rFonts w:eastAsia="DejaVuLGCSans-Bold" w:cs="DejaVuLGCSans-Bold"/>
          <w:bCs/>
          <w:sz w:val="16"/>
          <w:szCs w:val="16"/>
        </w:rPr>
        <w:t xml:space="preserve">de Tutorías, gracias al cual los alumnos de los las licenciaturas de la DES cuentan con la </w:t>
      </w:r>
      <w:r w:rsidR="00285A09" w:rsidRPr="00D65D5E">
        <w:rPr>
          <w:rFonts w:eastAsia="DejaVuLGCSans-Bold" w:cs="DejaVuLGCSans-Bold"/>
          <w:bCs/>
          <w:sz w:val="16"/>
          <w:szCs w:val="16"/>
        </w:rPr>
        <w:t xml:space="preserve">asignación </w:t>
      </w:r>
      <w:r w:rsidRPr="00D65D5E">
        <w:rPr>
          <w:rFonts w:eastAsia="DejaVuLGCSans-Bold" w:cs="DejaVuLGCSans-Bold"/>
          <w:bCs/>
          <w:sz w:val="16"/>
          <w:szCs w:val="16"/>
        </w:rPr>
        <w:t xml:space="preserve">de </w:t>
      </w:r>
      <w:r w:rsidR="00285A09" w:rsidRPr="00D65D5E">
        <w:rPr>
          <w:rFonts w:eastAsia="DejaVuLGCSans-Bold" w:cs="DejaVuLGCSans-Bold"/>
          <w:bCs/>
          <w:sz w:val="16"/>
          <w:szCs w:val="16"/>
        </w:rPr>
        <w:t>un t</w:t>
      </w:r>
      <w:r w:rsidRPr="00D65D5E">
        <w:rPr>
          <w:rFonts w:eastAsia="DejaVuLGCSans-Bold" w:cs="DejaVuLGCSans-Bold"/>
          <w:bCs/>
          <w:sz w:val="16"/>
          <w:szCs w:val="16"/>
        </w:rPr>
        <w:t>utor</w:t>
      </w:r>
      <w:r w:rsidR="00285A09" w:rsidRPr="00D65D5E">
        <w:rPr>
          <w:rFonts w:eastAsia="DejaVuLGCSans-Bold" w:cs="DejaVuLGCSans-Bold"/>
          <w:bCs/>
          <w:sz w:val="16"/>
          <w:szCs w:val="16"/>
        </w:rPr>
        <w:t xml:space="preserve"> académico</w:t>
      </w:r>
      <w:r w:rsidRPr="00D65D5E">
        <w:rPr>
          <w:rFonts w:eastAsia="DejaVuLGCSans-Bold" w:cs="DejaVuLGCSans-Bold"/>
          <w:bCs/>
          <w:sz w:val="16"/>
          <w:szCs w:val="16"/>
        </w:rPr>
        <w:t xml:space="preserve">, que </w:t>
      </w:r>
      <w:r w:rsidR="00285A09" w:rsidRPr="00D65D5E">
        <w:rPr>
          <w:rFonts w:eastAsia="DejaVuLGCSans-Bold" w:cs="DejaVuLGCSans-Bold"/>
          <w:bCs/>
          <w:sz w:val="16"/>
          <w:szCs w:val="16"/>
        </w:rPr>
        <w:t xml:space="preserve">les </w:t>
      </w:r>
      <w:r w:rsidRPr="00D65D5E">
        <w:rPr>
          <w:rFonts w:eastAsia="DejaVuLGCSans-Bold" w:cs="DejaVuLGCSans-Bold"/>
          <w:bCs/>
          <w:sz w:val="16"/>
          <w:szCs w:val="16"/>
        </w:rPr>
        <w:t>da acompañamiento a lo largo de su desarrollo</w:t>
      </w:r>
      <w:r w:rsidR="00285A09" w:rsidRPr="00D65D5E">
        <w:rPr>
          <w:rFonts w:eastAsia="DejaVuLGCSans-Bold" w:cs="DejaVuLGCSans-Bold"/>
          <w:bCs/>
          <w:sz w:val="16"/>
          <w:szCs w:val="16"/>
        </w:rPr>
        <w:t xml:space="preserve"> escolar;</w:t>
      </w:r>
      <w:r w:rsidRPr="00D65D5E">
        <w:rPr>
          <w:rFonts w:eastAsia="DejaVuLGCSans-Bold" w:cs="DejaVuLGCSans-Bold"/>
          <w:bCs/>
          <w:sz w:val="16"/>
          <w:szCs w:val="16"/>
        </w:rPr>
        <w:t xml:space="preserve"> también desde esa fecha todos los PTC </w:t>
      </w:r>
      <w:r w:rsidR="00285A09" w:rsidRPr="00D65D5E">
        <w:rPr>
          <w:rFonts w:eastAsia="DejaVuLGCSans-Bold" w:cs="DejaVuLGCSans-Bold"/>
          <w:bCs/>
          <w:sz w:val="16"/>
          <w:szCs w:val="16"/>
        </w:rPr>
        <w:t xml:space="preserve">deben ejercer como </w:t>
      </w:r>
      <w:r w:rsidRPr="00D65D5E">
        <w:rPr>
          <w:rFonts w:eastAsia="DejaVuLGCSans-Bold" w:cs="DejaVuLGCSans-Bold"/>
          <w:bCs/>
          <w:sz w:val="16"/>
          <w:szCs w:val="16"/>
        </w:rPr>
        <w:t xml:space="preserve">tutores. Ellos deben </w:t>
      </w:r>
      <w:r w:rsidR="00B01732" w:rsidRPr="00D65D5E">
        <w:rPr>
          <w:rFonts w:eastAsia="DejaVuLGCSans-Bold" w:cs="DejaVuLGCSans-Bold"/>
          <w:bCs/>
          <w:sz w:val="16"/>
          <w:szCs w:val="16"/>
        </w:rPr>
        <w:t xml:space="preserve">cursar </w:t>
      </w:r>
      <w:r w:rsidRPr="00D65D5E">
        <w:rPr>
          <w:rFonts w:eastAsia="DejaVuLGCSans-Bold" w:cs="DejaVuLGCSans-Bold"/>
          <w:bCs/>
          <w:sz w:val="16"/>
          <w:szCs w:val="16"/>
        </w:rPr>
        <w:t xml:space="preserve">un </w:t>
      </w:r>
      <w:r w:rsidR="00B01732" w:rsidRPr="00D65D5E">
        <w:rPr>
          <w:rFonts w:eastAsia="DejaVuLGCSans-Bold" w:cs="DejaVuLGCSans-Bold"/>
          <w:bCs/>
          <w:sz w:val="16"/>
          <w:szCs w:val="16"/>
        </w:rPr>
        <w:t>diplomado</w:t>
      </w:r>
      <w:r w:rsidRPr="00D65D5E">
        <w:rPr>
          <w:rFonts w:eastAsia="DejaVuLGCSans-Bold" w:cs="DejaVuLGCSans-Bold"/>
          <w:bCs/>
          <w:sz w:val="16"/>
          <w:szCs w:val="16"/>
        </w:rPr>
        <w:t xml:space="preserve"> </w:t>
      </w:r>
      <w:r w:rsidR="00B01732" w:rsidRPr="00D65D5E">
        <w:rPr>
          <w:rFonts w:eastAsia="DejaVuLGCSans-Bold" w:cs="DejaVuLGCSans-Bold"/>
          <w:bCs/>
          <w:sz w:val="16"/>
          <w:szCs w:val="16"/>
        </w:rPr>
        <w:t xml:space="preserve">o al menos un curso básico </w:t>
      </w:r>
      <w:r w:rsidRPr="00D65D5E">
        <w:rPr>
          <w:rFonts w:eastAsia="DejaVuLGCSans-Bold" w:cs="DejaVuLGCSans-Bold"/>
          <w:bCs/>
          <w:sz w:val="16"/>
          <w:szCs w:val="16"/>
        </w:rPr>
        <w:t xml:space="preserve">por parte de la UG que los habilita como tutores. </w:t>
      </w:r>
      <w:r w:rsidR="00B01732" w:rsidRPr="00D65D5E">
        <w:rPr>
          <w:rFonts w:eastAsia="DejaVuLGCSans-Bold" w:cs="DejaVuLGCSans-Bold"/>
          <w:bCs/>
          <w:sz w:val="16"/>
          <w:szCs w:val="16"/>
        </w:rPr>
        <w:t xml:space="preserve">De los 171 PTC con los que cuenta actualmente (abril 2010) la DES, el 65% está habilitado como tutores a través de este diplomado o del curso básico. </w:t>
      </w:r>
      <w:r w:rsidRPr="00D65D5E">
        <w:rPr>
          <w:rFonts w:eastAsia="DejaVuLGCSans-Bold" w:cs="DejaVuLGCSans-Bold"/>
          <w:bCs/>
          <w:sz w:val="16"/>
          <w:szCs w:val="16"/>
        </w:rPr>
        <w:t>Existe además un comité de PTC designado por cada Consejo Divisional que se encarga de coordinar el Programa de Tutorí</w:t>
      </w:r>
      <w:r w:rsidR="00B01732" w:rsidRPr="00D65D5E">
        <w:rPr>
          <w:rFonts w:eastAsia="DejaVuLGCSans-Bold" w:cs="DejaVuLGCSans-Bold"/>
          <w:bCs/>
          <w:sz w:val="16"/>
          <w:szCs w:val="16"/>
        </w:rPr>
        <w:t xml:space="preserve">as </w:t>
      </w:r>
      <w:r w:rsidR="00285A09" w:rsidRPr="00D65D5E">
        <w:rPr>
          <w:rFonts w:eastAsia="DejaVuLGCSans-Bold" w:cs="DejaVuLGCSans-Bold"/>
          <w:bCs/>
          <w:sz w:val="16"/>
          <w:szCs w:val="16"/>
        </w:rPr>
        <w:t xml:space="preserve">y </w:t>
      </w:r>
      <w:r w:rsidR="009039B3" w:rsidRPr="00D65D5E">
        <w:rPr>
          <w:rFonts w:eastAsia="DejaVuLGCSans-Bold" w:cs="DejaVuLGCSans-Bold"/>
          <w:bCs/>
          <w:sz w:val="16"/>
          <w:szCs w:val="16"/>
        </w:rPr>
        <w:t>realiza reuniones peri</w:t>
      </w:r>
      <w:r w:rsidR="00A76F7D" w:rsidRPr="00D65D5E">
        <w:rPr>
          <w:rFonts w:eastAsia="DejaVuLGCSans-Bold" w:cs="DejaVuLGCSans-Bold"/>
          <w:bCs/>
          <w:sz w:val="16"/>
          <w:szCs w:val="16"/>
        </w:rPr>
        <w:t>ó</w:t>
      </w:r>
      <w:r w:rsidR="009039B3" w:rsidRPr="00D65D5E">
        <w:rPr>
          <w:rFonts w:eastAsia="DejaVuLGCSans-Bold" w:cs="DejaVuLGCSans-Bold"/>
          <w:bCs/>
          <w:sz w:val="16"/>
          <w:szCs w:val="16"/>
        </w:rPr>
        <w:t>dicas para, entre otras cosas, la</w:t>
      </w:r>
      <w:r w:rsidR="00D2159B" w:rsidRPr="00D65D5E">
        <w:rPr>
          <w:rFonts w:eastAsia="DejaVuLGCSans-Bold" w:cs="DejaVuLGCSans-Bold"/>
          <w:bCs/>
          <w:sz w:val="16"/>
          <w:szCs w:val="16"/>
        </w:rPr>
        <w:t xml:space="preserve"> </w:t>
      </w:r>
      <w:r w:rsidR="00A76F7D" w:rsidRPr="00D65D5E">
        <w:rPr>
          <w:rFonts w:eastAsia="DejaVuLGCSans-Bold" w:cs="DejaVuLGCSans-Bold"/>
          <w:bCs/>
          <w:sz w:val="16"/>
          <w:szCs w:val="16"/>
        </w:rPr>
        <w:t>asignación o ratificació</w:t>
      </w:r>
      <w:r w:rsidR="009039B3" w:rsidRPr="00D65D5E">
        <w:rPr>
          <w:rFonts w:eastAsia="DejaVuLGCSans-Bold" w:cs="DejaVuLGCSans-Bold"/>
          <w:bCs/>
          <w:sz w:val="16"/>
          <w:szCs w:val="16"/>
        </w:rPr>
        <w:t>n de alumnos a los tutores de manera</w:t>
      </w:r>
      <w:r w:rsidR="00D2159B" w:rsidRPr="00D65D5E">
        <w:rPr>
          <w:rFonts w:eastAsia="DejaVuLGCSans-Bold" w:cs="DejaVuLGCSans-Bold"/>
          <w:bCs/>
          <w:sz w:val="16"/>
          <w:szCs w:val="16"/>
        </w:rPr>
        <w:t xml:space="preserve"> </w:t>
      </w:r>
      <w:r w:rsidR="009039B3" w:rsidRPr="00D65D5E">
        <w:rPr>
          <w:rFonts w:eastAsia="DejaVuLGCSans-Bold" w:cs="DejaVuLGCSans-Bold"/>
          <w:bCs/>
          <w:sz w:val="16"/>
          <w:szCs w:val="16"/>
        </w:rPr>
        <w:t>semes</w:t>
      </w:r>
      <w:r w:rsidR="00A840D5" w:rsidRPr="00D65D5E">
        <w:rPr>
          <w:rFonts w:eastAsia="DejaVuLGCSans-Bold" w:cs="DejaVuLGCSans-Bold"/>
          <w:bCs/>
          <w:sz w:val="16"/>
          <w:szCs w:val="16"/>
        </w:rPr>
        <w:t>tral. Debido a que el rediseñ</w:t>
      </w:r>
      <w:r w:rsidR="009039B3" w:rsidRPr="00D65D5E">
        <w:rPr>
          <w:rFonts w:eastAsia="DejaVuLGCSans-Bold" w:cs="DejaVuLGCSans-Bold"/>
          <w:bCs/>
          <w:sz w:val="16"/>
          <w:szCs w:val="16"/>
        </w:rPr>
        <w:t xml:space="preserve">o </w:t>
      </w:r>
      <w:r w:rsidR="00285A09" w:rsidRPr="00D65D5E">
        <w:rPr>
          <w:rFonts w:eastAsia="DejaVuLGCSans-Bold" w:cs="DejaVuLGCSans-Bold"/>
          <w:bCs/>
          <w:sz w:val="16"/>
          <w:szCs w:val="16"/>
        </w:rPr>
        <w:t xml:space="preserve">en proceso </w:t>
      </w:r>
      <w:r w:rsidR="009039B3" w:rsidRPr="00D65D5E">
        <w:rPr>
          <w:rFonts w:eastAsia="DejaVuLGCSans-Bold" w:cs="DejaVuLGCSans-Bold"/>
          <w:bCs/>
          <w:sz w:val="16"/>
          <w:szCs w:val="16"/>
        </w:rPr>
        <w:t xml:space="preserve">de </w:t>
      </w:r>
      <w:r w:rsidR="00285A09" w:rsidRPr="00D65D5E">
        <w:rPr>
          <w:rFonts w:eastAsia="DejaVuLGCSans-Bold" w:cs="DejaVuLGCSans-Bold"/>
          <w:bCs/>
          <w:sz w:val="16"/>
          <w:szCs w:val="16"/>
        </w:rPr>
        <w:t xml:space="preserve">las </w:t>
      </w:r>
      <w:r w:rsidR="009039B3" w:rsidRPr="00D65D5E">
        <w:rPr>
          <w:rFonts w:eastAsia="DejaVuLGCSans-Bold" w:cs="DejaVuLGCSans-Bold"/>
          <w:bCs/>
          <w:sz w:val="16"/>
          <w:szCs w:val="16"/>
        </w:rPr>
        <w:t xml:space="preserve">licenciaturas bajo el enfoque de competencias </w:t>
      </w:r>
      <w:r w:rsidR="008A2A44" w:rsidRPr="00D65D5E">
        <w:rPr>
          <w:rFonts w:eastAsia="DejaVuLGCSans-Bold" w:cs="DejaVuLGCSans-Bold"/>
          <w:bCs/>
          <w:sz w:val="16"/>
          <w:szCs w:val="16"/>
        </w:rPr>
        <w:t>disminuye</w:t>
      </w:r>
      <w:r w:rsidR="00285A09" w:rsidRPr="00D65D5E">
        <w:rPr>
          <w:rFonts w:eastAsia="DejaVuLGCSans-Bold" w:cs="DejaVuLGCSans-Bold"/>
          <w:bCs/>
          <w:sz w:val="16"/>
          <w:szCs w:val="16"/>
        </w:rPr>
        <w:t xml:space="preserve"> </w:t>
      </w:r>
      <w:r w:rsidR="009039B3" w:rsidRPr="00D65D5E">
        <w:rPr>
          <w:rFonts w:eastAsia="DejaVuLGCSans-Bold" w:cs="DejaVuLGCSans-Bold"/>
          <w:bCs/>
          <w:sz w:val="16"/>
          <w:szCs w:val="16"/>
        </w:rPr>
        <w:t>la</w:t>
      </w:r>
      <w:r w:rsidR="00D2159B" w:rsidRPr="00D65D5E">
        <w:rPr>
          <w:rFonts w:eastAsia="DejaVuLGCSans-Bold" w:cs="DejaVuLGCSans-Bold"/>
          <w:bCs/>
          <w:sz w:val="16"/>
          <w:szCs w:val="16"/>
        </w:rPr>
        <w:t xml:space="preserve"> </w:t>
      </w:r>
      <w:r w:rsidR="00A840D5" w:rsidRPr="00D65D5E">
        <w:rPr>
          <w:rFonts w:eastAsia="DejaVuLGCSans-Bold" w:cs="DejaVuLGCSans-Bold"/>
          <w:bCs/>
          <w:sz w:val="16"/>
          <w:szCs w:val="16"/>
        </w:rPr>
        <w:t>seriació</w:t>
      </w:r>
      <w:r w:rsidR="009039B3" w:rsidRPr="00D65D5E">
        <w:rPr>
          <w:rFonts w:eastAsia="DejaVuLGCSans-Bold" w:cs="DejaVuLGCSans-Bold"/>
          <w:bCs/>
          <w:sz w:val="16"/>
          <w:szCs w:val="16"/>
        </w:rPr>
        <w:t>n entre materias, e</w:t>
      </w:r>
      <w:r w:rsidR="00A840D5" w:rsidRPr="00D65D5E">
        <w:rPr>
          <w:rFonts w:eastAsia="DejaVuLGCSans-Bold" w:cs="DejaVuLGCSans-Bold"/>
          <w:bCs/>
          <w:sz w:val="16"/>
          <w:szCs w:val="16"/>
        </w:rPr>
        <w:t>l papel que jugará el tutor será</w:t>
      </w:r>
      <w:r w:rsidR="00285A09" w:rsidRPr="00D65D5E">
        <w:rPr>
          <w:rFonts w:eastAsia="DejaVuLGCSans-Bold" w:cs="DejaVuLGCSans-Bold"/>
          <w:bCs/>
          <w:sz w:val="16"/>
          <w:szCs w:val="16"/>
        </w:rPr>
        <w:t xml:space="preserve"> aún má</w:t>
      </w:r>
      <w:r w:rsidR="009039B3" w:rsidRPr="00D65D5E">
        <w:rPr>
          <w:rFonts w:eastAsia="DejaVuLGCSans-Bold" w:cs="DejaVuLGCSans-Bold"/>
          <w:bCs/>
          <w:sz w:val="16"/>
          <w:szCs w:val="16"/>
        </w:rPr>
        <w:t>s</w:t>
      </w:r>
      <w:r w:rsidR="00D2159B" w:rsidRPr="00D65D5E">
        <w:rPr>
          <w:rFonts w:eastAsia="DejaVuLGCSans-Bold" w:cs="DejaVuLGCSans-Bold"/>
          <w:bCs/>
          <w:sz w:val="16"/>
          <w:szCs w:val="16"/>
        </w:rPr>
        <w:t xml:space="preserve"> importante </w:t>
      </w:r>
      <w:r w:rsidR="009039B3" w:rsidRPr="00D65D5E">
        <w:rPr>
          <w:rFonts w:eastAsia="DejaVuLGCSans-Bold" w:cs="DejaVuLGCSans-Bold"/>
          <w:bCs/>
          <w:sz w:val="16"/>
          <w:szCs w:val="16"/>
        </w:rPr>
        <w:t>para el correcto funcionamiento de los PE</w:t>
      </w:r>
      <w:r w:rsidR="00285A09" w:rsidRPr="00D65D5E">
        <w:rPr>
          <w:rFonts w:eastAsia="DejaVuLGCSans-Bold" w:cs="DejaVuLGCSans-Bold"/>
          <w:bCs/>
          <w:sz w:val="16"/>
          <w:szCs w:val="16"/>
        </w:rPr>
        <w:t>,</w:t>
      </w:r>
      <w:r w:rsidR="00D2159B" w:rsidRPr="00D65D5E">
        <w:rPr>
          <w:rFonts w:eastAsia="DejaVuLGCSans-Bold" w:cs="DejaVuLGCSans-Bold"/>
          <w:bCs/>
          <w:sz w:val="16"/>
          <w:szCs w:val="16"/>
        </w:rPr>
        <w:t xml:space="preserve"> </w:t>
      </w:r>
      <w:r w:rsidR="009039B3" w:rsidRPr="00D65D5E">
        <w:rPr>
          <w:rFonts w:eastAsia="DejaVuLGCSans-Bold" w:cs="DejaVuLGCSans-Bold"/>
          <w:bCs/>
          <w:sz w:val="16"/>
          <w:szCs w:val="16"/>
        </w:rPr>
        <w:t>a</w:t>
      </w:r>
      <w:r w:rsidR="00A840D5" w:rsidRPr="00D65D5E">
        <w:rPr>
          <w:rFonts w:eastAsia="DejaVuLGCSans-Bold" w:cs="DejaVuLGCSans-Bold"/>
          <w:bCs/>
          <w:sz w:val="16"/>
          <w:szCs w:val="16"/>
        </w:rPr>
        <w:t>sí como para la guí</w:t>
      </w:r>
      <w:r w:rsidR="00D2159B" w:rsidRPr="00D65D5E">
        <w:rPr>
          <w:rFonts w:eastAsia="DejaVuLGCSans-Bold" w:cs="DejaVuLGCSans-Bold"/>
          <w:bCs/>
          <w:sz w:val="16"/>
          <w:szCs w:val="16"/>
        </w:rPr>
        <w:t xml:space="preserve">a y </w:t>
      </w:r>
      <w:r w:rsidR="00A840D5" w:rsidRPr="00D65D5E">
        <w:rPr>
          <w:rFonts w:eastAsia="DejaVuLGCSans-Bold" w:cs="DejaVuLGCSans-Bold"/>
          <w:bCs/>
          <w:sz w:val="16"/>
          <w:szCs w:val="16"/>
        </w:rPr>
        <w:t>formació</w:t>
      </w:r>
      <w:r w:rsidR="009039B3" w:rsidRPr="00D65D5E">
        <w:rPr>
          <w:rFonts w:eastAsia="DejaVuLGCSans-Bold" w:cs="DejaVuLGCSans-Bold"/>
          <w:bCs/>
          <w:sz w:val="16"/>
          <w:szCs w:val="16"/>
        </w:rPr>
        <w:t>n de los estudiantes</w:t>
      </w:r>
      <w:r w:rsidR="00BD4938" w:rsidRPr="00D65D5E">
        <w:rPr>
          <w:rFonts w:eastAsia="DejaVuLGCSans-Bold" w:cs="DejaVuLGCSans-Bold"/>
          <w:bCs/>
          <w:sz w:val="16"/>
          <w:szCs w:val="16"/>
        </w:rPr>
        <w:t>.</w:t>
      </w:r>
    </w:p>
    <w:p w:rsidR="00FE6B21" w:rsidRPr="00D65D5E" w:rsidRDefault="00FE6B21" w:rsidP="00D65D5E">
      <w:pPr>
        <w:pStyle w:val="Ttulo3"/>
        <w:rPr>
          <w:sz w:val="16"/>
          <w:szCs w:val="16"/>
        </w:rPr>
      </w:pPr>
      <w:bookmarkStart w:id="23" w:name="_Toc259981380"/>
      <w:r w:rsidRPr="00D65D5E">
        <w:rPr>
          <w:sz w:val="16"/>
          <w:szCs w:val="16"/>
        </w:rPr>
        <w:t>Enseñanza-aprendizaje de un segundo idioma.</w:t>
      </w:r>
      <w:bookmarkEnd w:id="23"/>
    </w:p>
    <w:p w:rsidR="00FE6B21" w:rsidRPr="00D65D5E" w:rsidRDefault="00AB1DD7" w:rsidP="00D65D5E">
      <w:pPr>
        <w:rPr>
          <w:rFonts w:eastAsia="DejaVuLGCSans-Bold" w:cs="DejaVuLGCSans-Bold"/>
          <w:bCs/>
          <w:sz w:val="16"/>
          <w:szCs w:val="16"/>
        </w:rPr>
      </w:pPr>
      <w:r w:rsidRPr="00D65D5E">
        <w:rPr>
          <w:sz w:val="16"/>
          <w:szCs w:val="16"/>
        </w:rPr>
        <w:t>Todos</w:t>
      </w:r>
      <w:r w:rsidR="00FE6B21" w:rsidRPr="00D65D5E">
        <w:rPr>
          <w:sz w:val="16"/>
          <w:szCs w:val="16"/>
        </w:rPr>
        <w:t xml:space="preserve"> los programas que ofrece la DES contemplan el conocimiento de un segundo idioma a distintos niveles como requisito de inscripción o titulación. </w:t>
      </w:r>
      <w:r w:rsidR="00FE6B21" w:rsidRPr="00D65D5E">
        <w:rPr>
          <w:rFonts w:eastAsia="DejaVuLGCSans-Bold" w:cs="DejaVuLGCSans-Bold"/>
          <w:bCs/>
          <w:sz w:val="16"/>
          <w:szCs w:val="16"/>
        </w:rPr>
        <w:t>Para la DES Campus León es prioritario el aprendizaje de un segundo idioma, en especial el inglés. Para ello se ha definido una política específica de fomento a este aprendizaje; se busca ofertar los ocho cursos básicos del idioma inglés en las instalaciones de la DES. Todos los alumnos pueden inscribirse después de realizar un examen de ubicación. Además, la DES tiene cuatro Centros de Autoaprendizaje de Idiomas (CAADI) con instalaciones propias que ofrecen talleres y asesorías a alumnos de los diferentes PE en el aprendizaje de un segundo idioma. Se ofrecen talleres de enseñanza de inglés, y también se ofrece regularmente un taller por semestre de otros idiomas: francés, japonés, alemán, italiano, portugués y náhuatl. Actualmente se están diseñando estrategias junto con los tutores para ampliar la participación de alumnos en estas actividades.</w:t>
      </w:r>
    </w:p>
    <w:p w:rsidR="00FE6B21" w:rsidRPr="00D65D5E" w:rsidRDefault="00FE6B21" w:rsidP="00D65D5E">
      <w:pPr>
        <w:autoSpaceDE w:val="0"/>
        <w:autoSpaceDN w:val="0"/>
        <w:adjustRightInd w:val="0"/>
        <w:rPr>
          <w:rFonts w:eastAsia="DejaVuLGCSans-Bold" w:cs="DejaVuLGCSans-Bold"/>
          <w:bCs/>
          <w:sz w:val="16"/>
          <w:szCs w:val="16"/>
        </w:rPr>
      </w:pPr>
      <w:r w:rsidRPr="00D65D5E">
        <w:rPr>
          <w:rFonts w:eastAsia="DejaVuLGCSans-Bold" w:cs="DejaVuLGCSans-Bold"/>
          <w:bCs/>
          <w:sz w:val="16"/>
          <w:szCs w:val="16"/>
        </w:rPr>
        <w:t xml:space="preserve">La DES ofrece un curso de preparación para el examen TOEFL, con la finalidad de apoyar a los alumnos que lo tienen como requisito de egreso en los PE y actualmente se está gestionando que el Campus León sea sede de aplicación de éste examen. </w:t>
      </w:r>
    </w:p>
    <w:p w:rsidR="00A35F26" w:rsidRPr="00D65D5E" w:rsidRDefault="00EF2848" w:rsidP="00D65D5E">
      <w:pPr>
        <w:pStyle w:val="Ttulo2"/>
        <w:rPr>
          <w:b/>
          <w:sz w:val="16"/>
          <w:szCs w:val="16"/>
        </w:rPr>
      </w:pPr>
      <w:bookmarkStart w:id="24" w:name="_Toc259981381"/>
      <w:r w:rsidRPr="00D65D5E">
        <w:rPr>
          <w:sz w:val="16"/>
          <w:szCs w:val="16"/>
        </w:rPr>
        <w:t>C</w:t>
      </w:r>
      <w:r w:rsidR="00C71C95" w:rsidRPr="00D65D5E">
        <w:rPr>
          <w:sz w:val="16"/>
          <w:szCs w:val="16"/>
        </w:rPr>
        <w:t>ooperación académica,</w:t>
      </w:r>
      <w:r w:rsidR="00A35F26" w:rsidRPr="00D65D5E">
        <w:rPr>
          <w:sz w:val="16"/>
          <w:szCs w:val="16"/>
        </w:rPr>
        <w:t xml:space="preserve"> internacionalización</w:t>
      </w:r>
      <w:r w:rsidR="00C71C95" w:rsidRPr="00D65D5E">
        <w:rPr>
          <w:sz w:val="16"/>
          <w:szCs w:val="16"/>
        </w:rPr>
        <w:t xml:space="preserve"> y movilidad</w:t>
      </w:r>
      <w:bookmarkEnd w:id="24"/>
      <w:r w:rsidR="00C71C95" w:rsidRPr="00D65D5E">
        <w:rPr>
          <w:sz w:val="16"/>
          <w:szCs w:val="16"/>
        </w:rPr>
        <w:t xml:space="preserve"> </w:t>
      </w:r>
    </w:p>
    <w:p w:rsidR="006812F0" w:rsidRPr="00D65D5E" w:rsidRDefault="00A35F26" w:rsidP="00D65D5E">
      <w:pPr>
        <w:rPr>
          <w:rFonts w:eastAsia="DejaVuLGCSans-Bold"/>
          <w:sz w:val="16"/>
          <w:szCs w:val="16"/>
        </w:rPr>
      </w:pPr>
      <w:r w:rsidRPr="00D65D5E">
        <w:rPr>
          <w:sz w:val="16"/>
          <w:szCs w:val="16"/>
        </w:rPr>
        <w:t>La D</w:t>
      </w:r>
      <w:r w:rsidR="00572B89" w:rsidRPr="00D65D5E">
        <w:rPr>
          <w:sz w:val="16"/>
          <w:szCs w:val="16"/>
        </w:rPr>
        <w:t>ES</w:t>
      </w:r>
      <w:r w:rsidRPr="00D65D5E">
        <w:rPr>
          <w:sz w:val="16"/>
          <w:szCs w:val="16"/>
        </w:rPr>
        <w:t xml:space="preserve"> cuenta con c</w:t>
      </w:r>
      <w:r w:rsidR="006812F0" w:rsidRPr="00D65D5E">
        <w:rPr>
          <w:sz w:val="16"/>
          <w:szCs w:val="16"/>
        </w:rPr>
        <w:t>onvenios de cooperación académica con universi</w:t>
      </w:r>
      <w:r w:rsidRPr="00D65D5E">
        <w:rPr>
          <w:sz w:val="16"/>
          <w:szCs w:val="16"/>
        </w:rPr>
        <w:t>dades nacionales y extranjeras, para reconocimiento</w:t>
      </w:r>
      <w:r w:rsidR="006812F0" w:rsidRPr="00D65D5E">
        <w:rPr>
          <w:sz w:val="16"/>
          <w:szCs w:val="16"/>
        </w:rPr>
        <w:t xml:space="preserve"> </w:t>
      </w:r>
      <w:r w:rsidRPr="00D65D5E">
        <w:rPr>
          <w:sz w:val="16"/>
          <w:szCs w:val="16"/>
        </w:rPr>
        <w:t xml:space="preserve">mutuo </w:t>
      </w:r>
      <w:r w:rsidR="006812F0" w:rsidRPr="00D65D5E">
        <w:rPr>
          <w:sz w:val="16"/>
          <w:szCs w:val="16"/>
        </w:rPr>
        <w:t>de créditos, movilidad académica, apoyos mutuos, cuotas</w:t>
      </w:r>
      <w:r w:rsidRPr="00D65D5E">
        <w:rPr>
          <w:sz w:val="16"/>
          <w:szCs w:val="16"/>
        </w:rPr>
        <w:t xml:space="preserve"> </w:t>
      </w:r>
      <w:r w:rsidR="006812F0" w:rsidRPr="00D65D5E">
        <w:rPr>
          <w:sz w:val="16"/>
          <w:szCs w:val="16"/>
        </w:rPr>
        <w:t>diferenciadas, formación de redes, etc</w:t>
      </w:r>
      <w:r w:rsidRPr="00D65D5E">
        <w:rPr>
          <w:sz w:val="16"/>
          <w:szCs w:val="16"/>
        </w:rPr>
        <w:t xml:space="preserve">étera. </w:t>
      </w:r>
      <w:r w:rsidR="00F34A75" w:rsidRPr="00D65D5E">
        <w:rPr>
          <w:sz w:val="16"/>
          <w:szCs w:val="16"/>
        </w:rPr>
        <w:t xml:space="preserve">Se cuenta con </w:t>
      </w:r>
      <w:r w:rsidR="006812F0" w:rsidRPr="00D65D5E">
        <w:rPr>
          <w:rFonts w:eastAsia="DejaVuLGCSans-Bold"/>
          <w:sz w:val="16"/>
          <w:szCs w:val="16"/>
        </w:rPr>
        <w:t>con</w:t>
      </w:r>
      <w:r w:rsidR="00F34A75" w:rsidRPr="00D65D5E">
        <w:rPr>
          <w:rFonts w:eastAsia="DejaVuLGCSans-Bold"/>
          <w:sz w:val="16"/>
          <w:szCs w:val="16"/>
        </w:rPr>
        <w:t>venios de cooperación académica con instituciones</w:t>
      </w:r>
      <w:r w:rsidR="006812F0" w:rsidRPr="00D65D5E">
        <w:rPr>
          <w:rFonts w:eastAsia="DejaVuLGCSans-Bold"/>
          <w:sz w:val="16"/>
          <w:szCs w:val="16"/>
        </w:rPr>
        <w:t xml:space="preserve"> nacionales </w:t>
      </w:r>
      <w:r w:rsidR="00F34A75" w:rsidRPr="00D65D5E">
        <w:rPr>
          <w:rFonts w:eastAsia="DejaVuLGCSans-Bold"/>
          <w:sz w:val="16"/>
          <w:szCs w:val="16"/>
        </w:rPr>
        <w:t>e i</w:t>
      </w:r>
      <w:r w:rsidR="006812F0" w:rsidRPr="00D65D5E">
        <w:rPr>
          <w:rFonts w:eastAsia="DejaVuLGCSans-Bold"/>
          <w:sz w:val="16"/>
          <w:szCs w:val="16"/>
        </w:rPr>
        <w:t>nternacionales</w:t>
      </w:r>
      <w:r w:rsidRPr="00D65D5E">
        <w:rPr>
          <w:rFonts w:eastAsia="DejaVuLGCSans-Bold"/>
          <w:sz w:val="16"/>
          <w:szCs w:val="16"/>
        </w:rPr>
        <w:t xml:space="preserve">, </w:t>
      </w:r>
      <w:r w:rsidR="00F34A75" w:rsidRPr="00D65D5E">
        <w:rPr>
          <w:rFonts w:eastAsia="DejaVuLGCSans-Bold"/>
          <w:sz w:val="16"/>
          <w:szCs w:val="16"/>
        </w:rPr>
        <w:t>entre otras</w:t>
      </w:r>
      <w:r w:rsidR="006812F0" w:rsidRPr="00D65D5E">
        <w:rPr>
          <w:rFonts w:eastAsia="DejaVuLGCSans-Bold"/>
          <w:sz w:val="16"/>
          <w:szCs w:val="16"/>
        </w:rPr>
        <w:t>:</w:t>
      </w:r>
      <w:r w:rsidR="00C073BC" w:rsidRPr="00D65D5E">
        <w:rPr>
          <w:rFonts w:eastAsia="DejaVuLGCSans-Bold"/>
          <w:sz w:val="16"/>
          <w:szCs w:val="16"/>
        </w:rPr>
        <w:t xml:space="preserve"> </w:t>
      </w:r>
      <w:r w:rsidR="006812F0" w:rsidRPr="00D65D5E">
        <w:rPr>
          <w:rFonts w:eastAsia="DejaVuLGCSans-Bold"/>
          <w:sz w:val="16"/>
          <w:szCs w:val="16"/>
        </w:rPr>
        <w:t xml:space="preserve">UNAM, CIMAT, CIO, UTL, CENAM, ITESM, UAZ, UMSNH, </w:t>
      </w:r>
      <w:r w:rsidR="006812F0" w:rsidRPr="00D65D5E">
        <w:rPr>
          <w:rFonts w:eastAsia="DejaVuLGCSans-Bold"/>
          <w:i/>
          <w:sz w:val="16"/>
          <w:szCs w:val="16"/>
        </w:rPr>
        <w:t>FERMILAB</w:t>
      </w:r>
      <w:r w:rsidR="006812F0" w:rsidRPr="00D65D5E">
        <w:rPr>
          <w:rFonts w:eastAsia="DejaVuLGCSans-Bold"/>
          <w:sz w:val="16"/>
          <w:szCs w:val="16"/>
        </w:rPr>
        <w:t>,</w:t>
      </w:r>
      <w:r w:rsidRPr="00D65D5E">
        <w:rPr>
          <w:rFonts w:eastAsia="DejaVuLGCSans-Bold"/>
          <w:sz w:val="16"/>
          <w:szCs w:val="16"/>
        </w:rPr>
        <w:t xml:space="preserve"> </w:t>
      </w:r>
      <w:r w:rsidR="006812F0" w:rsidRPr="00D65D5E">
        <w:rPr>
          <w:rFonts w:eastAsia="DejaVuLGCSans-Bold"/>
          <w:sz w:val="16"/>
          <w:szCs w:val="16"/>
        </w:rPr>
        <w:t>ICTP</w:t>
      </w:r>
      <w:r w:rsidR="00F34A75" w:rsidRPr="00D65D5E">
        <w:rPr>
          <w:rFonts w:eastAsia="DejaVuLGCSans-Bold"/>
          <w:sz w:val="16"/>
          <w:szCs w:val="16"/>
        </w:rPr>
        <w:t xml:space="preserve">, </w:t>
      </w:r>
      <w:r w:rsidR="00EF2848" w:rsidRPr="00D65D5E">
        <w:rPr>
          <w:rFonts w:eastAsia="DejaVuLGCSans-Bold"/>
          <w:sz w:val="16"/>
          <w:szCs w:val="16"/>
        </w:rPr>
        <w:t xml:space="preserve">CERN, </w:t>
      </w:r>
      <w:r w:rsidR="00DF6F18" w:rsidRPr="00D65D5E">
        <w:rPr>
          <w:rFonts w:eastAsia="DejaVuLGCSans-Bold" w:cs="DejaVuLGCSans-Bold"/>
          <w:bCs/>
          <w:i/>
          <w:sz w:val="16"/>
          <w:szCs w:val="16"/>
        </w:rPr>
        <w:t>Oxford University</w:t>
      </w:r>
      <w:r w:rsidR="00DF6F18" w:rsidRPr="00D65D5E">
        <w:rPr>
          <w:rFonts w:eastAsia="DejaVuLGCSans-Bold" w:cs="DejaVuLGCSans-Bold"/>
          <w:bCs/>
          <w:sz w:val="16"/>
          <w:szCs w:val="16"/>
        </w:rPr>
        <w:t xml:space="preserve">, ICO-Univ. de Barcelona, </w:t>
      </w:r>
      <w:r w:rsidR="00F34A75" w:rsidRPr="00D65D5E">
        <w:rPr>
          <w:rFonts w:eastAsia="DejaVuLGCSans-Bold"/>
          <w:sz w:val="16"/>
          <w:szCs w:val="16"/>
        </w:rPr>
        <w:t xml:space="preserve">Univ. de Granada, </w:t>
      </w:r>
      <w:r w:rsidR="00F34A75" w:rsidRPr="00D65D5E">
        <w:rPr>
          <w:rFonts w:eastAsia="DejaVuLGCSans-Bold"/>
          <w:i/>
          <w:sz w:val="16"/>
          <w:szCs w:val="16"/>
        </w:rPr>
        <w:t>West Virginia</w:t>
      </w:r>
      <w:r w:rsidR="00F34A75" w:rsidRPr="00D65D5E">
        <w:rPr>
          <w:rFonts w:eastAsia="DejaVuLGCSans-Bold"/>
          <w:sz w:val="16"/>
          <w:szCs w:val="16"/>
        </w:rPr>
        <w:t xml:space="preserve">,  </w:t>
      </w:r>
      <w:r w:rsidR="00F34A75" w:rsidRPr="00D65D5E">
        <w:rPr>
          <w:rFonts w:eastAsia="DejaVuLGCSans-Bold"/>
          <w:i/>
          <w:sz w:val="16"/>
          <w:szCs w:val="16"/>
        </w:rPr>
        <w:t>UTD</w:t>
      </w:r>
      <w:r w:rsidR="00F34A75" w:rsidRPr="00D65D5E">
        <w:rPr>
          <w:rFonts w:eastAsia="DejaVuLGCSans-Bold"/>
          <w:sz w:val="16"/>
          <w:szCs w:val="16"/>
        </w:rPr>
        <w:t>,</w:t>
      </w:r>
      <w:r w:rsidR="00F34A75" w:rsidRPr="00D65D5E">
        <w:rPr>
          <w:sz w:val="16"/>
          <w:szCs w:val="16"/>
        </w:rPr>
        <w:t xml:space="preserve"> Universidad de Tallahassee, Florida, y </w:t>
      </w:r>
      <w:r w:rsidR="00F34A75" w:rsidRPr="00D65D5E">
        <w:rPr>
          <w:i/>
          <w:sz w:val="16"/>
          <w:szCs w:val="16"/>
        </w:rPr>
        <w:t>Queens College</w:t>
      </w:r>
      <w:r w:rsidR="00F34A75" w:rsidRPr="00D65D5E">
        <w:rPr>
          <w:sz w:val="16"/>
          <w:szCs w:val="16"/>
        </w:rPr>
        <w:t xml:space="preserve"> en Ontario, Canadá, Universidad Católica de Chile, </w:t>
      </w:r>
      <w:r w:rsidR="00F34A75" w:rsidRPr="00D65D5E">
        <w:rPr>
          <w:i/>
          <w:sz w:val="16"/>
          <w:szCs w:val="16"/>
        </w:rPr>
        <w:t>Southern Oregon University</w:t>
      </w:r>
      <w:r w:rsidR="00F34A75" w:rsidRPr="00D65D5E">
        <w:rPr>
          <w:sz w:val="16"/>
          <w:szCs w:val="16"/>
        </w:rPr>
        <w:t xml:space="preserve"> y Badajoz</w:t>
      </w:r>
      <w:r w:rsidR="006812F0" w:rsidRPr="00D65D5E">
        <w:rPr>
          <w:rFonts w:eastAsia="DejaVuLGCSans-Bold"/>
          <w:sz w:val="16"/>
          <w:szCs w:val="16"/>
        </w:rPr>
        <w:t xml:space="preserve">. Estos convenios permiten la movilidad de alumnos y PTC dentro y fuera del país. Existen también redes de CA </w:t>
      </w:r>
      <w:r w:rsidR="00EF2848" w:rsidRPr="00D65D5E">
        <w:rPr>
          <w:rFonts w:eastAsia="DejaVuLGCSans-Bold"/>
          <w:sz w:val="16"/>
          <w:szCs w:val="16"/>
        </w:rPr>
        <w:t xml:space="preserve">a nivel nacional </w:t>
      </w:r>
      <w:r w:rsidR="006812F0" w:rsidRPr="00D65D5E">
        <w:rPr>
          <w:rFonts w:eastAsia="DejaVuLGCSans-Bold"/>
          <w:sz w:val="16"/>
          <w:szCs w:val="16"/>
        </w:rPr>
        <w:t>en los que participa la D</w:t>
      </w:r>
      <w:r w:rsidR="00AB10F2" w:rsidRPr="00D65D5E">
        <w:rPr>
          <w:rFonts w:eastAsia="DejaVuLGCSans-Bold"/>
          <w:sz w:val="16"/>
          <w:szCs w:val="16"/>
        </w:rPr>
        <w:t>ES</w:t>
      </w:r>
      <w:r w:rsidR="006812F0" w:rsidRPr="00D65D5E">
        <w:rPr>
          <w:rFonts w:eastAsia="DejaVuLGCSans-Bold"/>
          <w:sz w:val="16"/>
          <w:szCs w:val="16"/>
        </w:rPr>
        <w:t xml:space="preserve">, auspiciadas por </w:t>
      </w:r>
      <w:r w:rsidR="00E81864" w:rsidRPr="00D65D5E">
        <w:rPr>
          <w:rFonts w:eastAsia="DejaVuLGCSans-Bold"/>
          <w:smallCaps/>
          <w:sz w:val="16"/>
          <w:szCs w:val="16"/>
        </w:rPr>
        <w:t>Promep</w:t>
      </w:r>
      <w:r w:rsidR="006812F0" w:rsidRPr="00D65D5E">
        <w:rPr>
          <w:rFonts w:eastAsia="DejaVuLGCSans-Bold"/>
          <w:sz w:val="16"/>
          <w:szCs w:val="16"/>
        </w:rPr>
        <w:t>. Para efectos de movilidad estudiantil la UG cuenta con programas y convenios específicos que los alumnos han usado pa</w:t>
      </w:r>
      <w:r w:rsidR="00EF2848" w:rsidRPr="00D65D5E">
        <w:rPr>
          <w:rFonts w:eastAsia="DejaVuLGCSans-Bold"/>
          <w:sz w:val="16"/>
          <w:szCs w:val="16"/>
        </w:rPr>
        <w:t>ra cursar semestres fuera de sus</w:t>
      </w:r>
      <w:r w:rsidR="006812F0" w:rsidRPr="00D65D5E">
        <w:rPr>
          <w:rFonts w:eastAsia="DejaVuLGCSans-Bold"/>
          <w:sz w:val="16"/>
          <w:szCs w:val="16"/>
        </w:rPr>
        <w:t xml:space="preserve"> instalaciones. A través de las colaboraciones que los PTC y los CA tienen con centros de investigación, universidades y empresas a nivel nacional e internacional, se ha conseguido financiamiento por parte de </w:t>
      </w:r>
      <w:r w:rsidR="00E81864" w:rsidRPr="00D65D5E">
        <w:rPr>
          <w:rFonts w:eastAsia="DejaVuLGCSans-Bold"/>
          <w:smallCaps/>
          <w:sz w:val="16"/>
          <w:szCs w:val="16"/>
        </w:rPr>
        <w:t>Conacyt</w:t>
      </w:r>
      <w:r w:rsidR="006812F0" w:rsidRPr="00D65D5E">
        <w:rPr>
          <w:rFonts w:eastAsia="DejaVuLGCSans-Bold"/>
          <w:sz w:val="16"/>
          <w:szCs w:val="16"/>
        </w:rPr>
        <w:t xml:space="preserve">, </w:t>
      </w:r>
      <w:r w:rsidR="00E81864" w:rsidRPr="00D65D5E">
        <w:rPr>
          <w:rFonts w:eastAsia="DejaVuLGCSans-Bold"/>
          <w:smallCaps/>
          <w:sz w:val="16"/>
          <w:szCs w:val="16"/>
        </w:rPr>
        <w:t>Concyteg</w:t>
      </w:r>
      <w:r w:rsidR="006812F0" w:rsidRPr="00D65D5E">
        <w:rPr>
          <w:rFonts w:eastAsia="DejaVuLGCSans-Bold"/>
          <w:sz w:val="16"/>
          <w:szCs w:val="16"/>
        </w:rPr>
        <w:t xml:space="preserve"> </w:t>
      </w:r>
      <w:r w:rsidR="00A338B3" w:rsidRPr="00D65D5E">
        <w:rPr>
          <w:rFonts w:eastAsia="DejaVuLGCSans-Bold"/>
          <w:sz w:val="16"/>
          <w:szCs w:val="16"/>
        </w:rPr>
        <w:t>e instancias externas</w:t>
      </w:r>
      <w:r w:rsidR="00F34A75" w:rsidRPr="00D65D5E">
        <w:rPr>
          <w:rFonts w:eastAsia="DejaVuLGCSans-Bold"/>
          <w:sz w:val="16"/>
          <w:szCs w:val="16"/>
        </w:rPr>
        <w:t>. Se tienen</w:t>
      </w:r>
      <w:r w:rsidR="006812F0" w:rsidRPr="00D65D5E">
        <w:rPr>
          <w:rFonts w:eastAsia="DejaVuLGCSans-Bold"/>
          <w:sz w:val="16"/>
          <w:szCs w:val="16"/>
        </w:rPr>
        <w:t xml:space="preserve"> </w:t>
      </w:r>
      <w:r w:rsidR="00F34A75" w:rsidRPr="00D65D5E">
        <w:rPr>
          <w:rFonts w:eastAsia="DejaVuLGCSans-Bold"/>
          <w:sz w:val="16"/>
          <w:szCs w:val="16"/>
        </w:rPr>
        <w:t xml:space="preserve">más de </w:t>
      </w:r>
      <w:r w:rsidR="006812F0" w:rsidRPr="00D65D5E">
        <w:rPr>
          <w:rFonts w:eastAsia="DejaVuLGCSans-Bold"/>
          <w:sz w:val="16"/>
          <w:szCs w:val="16"/>
        </w:rPr>
        <w:t>30 proy</w:t>
      </w:r>
      <w:r w:rsidR="00A338B3" w:rsidRPr="00D65D5E">
        <w:rPr>
          <w:rFonts w:eastAsia="DejaVuLGCSans-Bold"/>
          <w:sz w:val="16"/>
          <w:szCs w:val="16"/>
        </w:rPr>
        <w:t xml:space="preserve">ectos de esta índole operando </w:t>
      </w:r>
      <w:r w:rsidR="006812F0" w:rsidRPr="00D65D5E">
        <w:rPr>
          <w:rFonts w:eastAsia="DejaVuLGCSans-Bold"/>
          <w:sz w:val="16"/>
          <w:szCs w:val="16"/>
        </w:rPr>
        <w:t xml:space="preserve">con impacto en </w:t>
      </w:r>
      <w:r w:rsidR="00A338B3" w:rsidRPr="00D65D5E">
        <w:rPr>
          <w:rFonts w:eastAsia="DejaVuLGCSans-Bold"/>
          <w:sz w:val="16"/>
          <w:szCs w:val="16"/>
        </w:rPr>
        <w:t xml:space="preserve">la movilidad de </w:t>
      </w:r>
      <w:r w:rsidR="006812F0" w:rsidRPr="00D65D5E">
        <w:rPr>
          <w:rFonts w:eastAsia="DejaVuLGCSans-Bold"/>
          <w:sz w:val="16"/>
          <w:szCs w:val="16"/>
        </w:rPr>
        <w:t>alumnos</w:t>
      </w:r>
      <w:r w:rsidR="00A338B3" w:rsidRPr="00D65D5E">
        <w:rPr>
          <w:rFonts w:eastAsia="DejaVuLGCSans-Bold"/>
          <w:sz w:val="16"/>
          <w:szCs w:val="16"/>
        </w:rPr>
        <w:t xml:space="preserve"> y profesores</w:t>
      </w:r>
      <w:r w:rsidR="006812F0" w:rsidRPr="00D65D5E">
        <w:rPr>
          <w:rFonts w:eastAsia="DejaVuLGCSans-Bold"/>
          <w:sz w:val="16"/>
          <w:szCs w:val="16"/>
        </w:rPr>
        <w:t>.</w:t>
      </w:r>
    </w:p>
    <w:p w:rsidR="00A338B3" w:rsidRPr="00D65D5E" w:rsidRDefault="006812F0" w:rsidP="00D65D5E">
      <w:pPr>
        <w:autoSpaceDE w:val="0"/>
        <w:autoSpaceDN w:val="0"/>
        <w:adjustRightInd w:val="0"/>
        <w:rPr>
          <w:rFonts w:eastAsia="DejaVuLGCSans-Bold" w:cs="DejaVuLGCSans-Bold"/>
          <w:bCs/>
          <w:sz w:val="16"/>
          <w:szCs w:val="16"/>
        </w:rPr>
      </w:pPr>
      <w:r w:rsidRPr="00D65D5E">
        <w:rPr>
          <w:rFonts w:eastAsia="DejaVuLGCSans-Bold" w:cs="DejaVuLGCSans-Bold"/>
          <w:bCs/>
          <w:sz w:val="16"/>
          <w:szCs w:val="16"/>
        </w:rPr>
        <w:t>La colaboración internacional en la D</w:t>
      </w:r>
      <w:r w:rsidR="00C61764" w:rsidRPr="00D65D5E">
        <w:rPr>
          <w:rFonts w:eastAsia="DejaVuLGCSans-Bold" w:cs="DejaVuLGCSans-Bold"/>
          <w:bCs/>
          <w:sz w:val="16"/>
          <w:szCs w:val="16"/>
        </w:rPr>
        <w:t>ES</w:t>
      </w:r>
      <w:r w:rsidRPr="00D65D5E">
        <w:rPr>
          <w:rFonts w:eastAsia="DejaVuLGCSans-Bold" w:cs="DejaVuLGCSans-Bold"/>
          <w:bCs/>
          <w:sz w:val="16"/>
          <w:szCs w:val="16"/>
        </w:rPr>
        <w:t xml:space="preserve"> está respaldada por proyectos de los CA con diferentes centros de investigación y universidades. En el pasado </w:t>
      </w:r>
      <w:r w:rsidR="00B70619" w:rsidRPr="00D65D5E">
        <w:rPr>
          <w:rFonts w:eastAsia="DejaVuLGCSans-Bold" w:cs="DejaVuLGCSans-Bold"/>
          <w:bCs/>
          <w:sz w:val="16"/>
          <w:szCs w:val="16"/>
        </w:rPr>
        <w:t>se tuvieron</w:t>
      </w:r>
      <w:r w:rsidR="00C61764" w:rsidRPr="00D65D5E">
        <w:rPr>
          <w:rFonts w:eastAsia="DejaVuLGCSans-Bold" w:cs="DejaVuLGCSans-Bold"/>
          <w:bCs/>
          <w:sz w:val="16"/>
          <w:szCs w:val="16"/>
        </w:rPr>
        <w:t xml:space="preserve"> </w:t>
      </w:r>
      <w:r w:rsidRPr="00D65D5E">
        <w:rPr>
          <w:rFonts w:eastAsia="DejaVuLGCSans-Bold" w:cs="DejaVuLGCSans-Bold"/>
          <w:bCs/>
          <w:sz w:val="16"/>
          <w:szCs w:val="16"/>
        </w:rPr>
        <w:t xml:space="preserve">apoyos de la iniciativa </w:t>
      </w:r>
      <w:r w:rsidRPr="00D65D5E">
        <w:rPr>
          <w:rFonts w:eastAsia="DejaVuLGCSans-Bold" w:cs="DejaVuLGCSans-Bold"/>
          <w:bCs/>
          <w:i/>
          <w:sz w:val="16"/>
          <w:szCs w:val="16"/>
        </w:rPr>
        <w:t>National Science Foundation</w:t>
      </w:r>
      <w:r w:rsidRPr="00D65D5E">
        <w:rPr>
          <w:rFonts w:eastAsia="DejaVuLGCSans-Bold" w:cs="DejaVuLGCSans-Bold"/>
          <w:bCs/>
          <w:sz w:val="16"/>
          <w:szCs w:val="16"/>
        </w:rPr>
        <w:t>-</w:t>
      </w:r>
      <w:r w:rsidR="00E81864" w:rsidRPr="00D65D5E">
        <w:rPr>
          <w:rFonts w:eastAsia="DejaVuLGCSans-Bold" w:cs="DejaVuLGCSans-Bold"/>
          <w:bCs/>
          <w:smallCaps/>
          <w:sz w:val="16"/>
          <w:szCs w:val="16"/>
        </w:rPr>
        <w:t>Conacyt</w:t>
      </w:r>
      <w:r w:rsidRPr="00D65D5E">
        <w:rPr>
          <w:rFonts w:eastAsia="DejaVuLGCSans-Bold" w:cs="DejaVuLGCSans-Bold"/>
          <w:bCs/>
          <w:sz w:val="16"/>
          <w:szCs w:val="16"/>
        </w:rPr>
        <w:t xml:space="preserve"> para proyectos bil</w:t>
      </w:r>
      <w:r w:rsidR="00C61764" w:rsidRPr="00D65D5E">
        <w:rPr>
          <w:rFonts w:eastAsia="DejaVuLGCSans-Bold" w:cs="DejaVuLGCSans-Bold"/>
          <w:bCs/>
          <w:sz w:val="16"/>
          <w:szCs w:val="16"/>
        </w:rPr>
        <w:t>aterales en temas de ingeniería</w:t>
      </w:r>
      <w:r w:rsidRPr="00D65D5E">
        <w:rPr>
          <w:rFonts w:eastAsia="DejaVuLGCSans-Bold" w:cs="DejaVuLGCSans-Bold"/>
          <w:bCs/>
          <w:sz w:val="16"/>
          <w:szCs w:val="16"/>
        </w:rPr>
        <w:t xml:space="preserve"> y en </w:t>
      </w:r>
      <w:r w:rsidR="00C61764" w:rsidRPr="00D65D5E">
        <w:rPr>
          <w:rFonts w:eastAsia="DejaVuLGCSans-Bold" w:cs="DejaVuLGCSans-Bold"/>
          <w:bCs/>
          <w:sz w:val="16"/>
          <w:szCs w:val="16"/>
        </w:rPr>
        <w:t xml:space="preserve">tecnologías </w:t>
      </w:r>
      <w:r w:rsidR="00A35F26" w:rsidRPr="00D65D5E">
        <w:rPr>
          <w:rFonts w:eastAsia="DejaVuLGCSans-Bold" w:cs="DejaVuLGCSans-Bold"/>
          <w:bCs/>
          <w:sz w:val="16"/>
          <w:szCs w:val="16"/>
        </w:rPr>
        <w:t>de recuperación de petró</w:t>
      </w:r>
      <w:r w:rsidRPr="00D65D5E">
        <w:rPr>
          <w:rFonts w:eastAsia="DejaVuLGCSans-Bold" w:cs="DejaVuLGCSans-Bold"/>
          <w:bCs/>
          <w:sz w:val="16"/>
          <w:szCs w:val="16"/>
        </w:rPr>
        <w:t xml:space="preserve">leo y fluidos confinados </w:t>
      </w:r>
      <w:r w:rsidR="00A35F26" w:rsidRPr="00D65D5E">
        <w:rPr>
          <w:rFonts w:eastAsia="DejaVuLGCSans-Bold" w:cs="DejaVuLGCSans-Bold"/>
          <w:bCs/>
          <w:sz w:val="16"/>
          <w:szCs w:val="16"/>
        </w:rPr>
        <w:noBreakHyphen/>
      </w:r>
      <w:r w:rsidRPr="00D65D5E">
        <w:rPr>
          <w:rFonts w:eastAsia="DejaVuLGCSans-Bold" w:cs="DejaVuLGCSans-Bold"/>
          <w:bCs/>
          <w:sz w:val="16"/>
          <w:szCs w:val="16"/>
        </w:rPr>
        <w:t>con el Departamento de Ingeniería Química de la Universidad de Vanderbilt</w:t>
      </w:r>
      <w:r w:rsidR="00A35F26" w:rsidRPr="00D65D5E">
        <w:rPr>
          <w:rFonts w:eastAsia="DejaVuLGCSans-Bold" w:cs="DejaVuLGCSans-Bold"/>
          <w:bCs/>
          <w:sz w:val="16"/>
          <w:szCs w:val="16"/>
        </w:rPr>
        <w:noBreakHyphen/>
      </w:r>
      <w:r w:rsidRPr="00D65D5E">
        <w:rPr>
          <w:rFonts w:eastAsia="DejaVuLGCSans-Bold" w:cs="DejaVuLGCSans-Bold"/>
          <w:bCs/>
          <w:sz w:val="16"/>
          <w:szCs w:val="16"/>
        </w:rPr>
        <w:t xml:space="preserve">; </w:t>
      </w:r>
      <w:r w:rsidR="00A338B3" w:rsidRPr="00D65D5E">
        <w:rPr>
          <w:rFonts w:eastAsia="DejaVuLGCSans-Bold" w:cs="DejaVuLGCSans-Bold"/>
          <w:bCs/>
          <w:sz w:val="16"/>
          <w:szCs w:val="16"/>
        </w:rPr>
        <w:t>se ha obtenido apoyo por parte de</w:t>
      </w:r>
      <w:r w:rsidR="00A35F26" w:rsidRPr="00D65D5E">
        <w:rPr>
          <w:rFonts w:eastAsia="DejaVuLGCSans-Bold" w:cs="DejaVuLGCSans-Bold"/>
          <w:bCs/>
          <w:sz w:val="16"/>
          <w:szCs w:val="16"/>
        </w:rPr>
        <w:t xml:space="preserve"> FERMILAB </w:t>
      </w:r>
      <w:r w:rsidR="00A35F26" w:rsidRPr="00D65D5E">
        <w:rPr>
          <w:rFonts w:eastAsia="DejaVuLGCSans-Bold" w:cs="DejaVuLGCSans-Bold"/>
          <w:bCs/>
          <w:sz w:val="16"/>
          <w:szCs w:val="16"/>
        </w:rPr>
        <w:noBreakHyphen/>
      </w:r>
      <w:r w:rsidRPr="00D65D5E">
        <w:rPr>
          <w:rFonts w:eastAsia="DejaVuLGCSans-Bold" w:cs="DejaVuLGCSans-Bold"/>
          <w:bCs/>
          <w:sz w:val="16"/>
          <w:szCs w:val="16"/>
        </w:rPr>
        <w:t>proyecto Minerva en Estados Unidos de América</w:t>
      </w:r>
      <w:r w:rsidR="00A35F26" w:rsidRPr="00D65D5E">
        <w:rPr>
          <w:rFonts w:eastAsia="DejaVuLGCSans-Bold" w:cs="DejaVuLGCSans-Bold"/>
          <w:bCs/>
          <w:sz w:val="16"/>
          <w:szCs w:val="16"/>
        </w:rPr>
        <w:noBreakHyphen/>
      </w:r>
      <w:r w:rsidRPr="00D65D5E">
        <w:rPr>
          <w:rFonts w:eastAsia="DejaVuLGCSans-Bold" w:cs="DejaVuLGCSans-Bold"/>
          <w:bCs/>
          <w:sz w:val="16"/>
          <w:szCs w:val="16"/>
        </w:rPr>
        <w:t xml:space="preserve"> y un proyecto COLCIENCIAS-</w:t>
      </w:r>
      <w:r w:rsidR="00E81864" w:rsidRPr="00D65D5E">
        <w:rPr>
          <w:rFonts w:eastAsia="DejaVuLGCSans-Bold" w:cs="DejaVuLGCSans-Bold"/>
          <w:bCs/>
          <w:smallCaps/>
          <w:sz w:val="16"/>
          <w:szCs w:val="16"/>
        </w:rPr>
        <w:t>Conacyt</w:t>
      </w:r>
      <w:r w:rsidR="00A35F26" w:rsidRPr="00D65D5E">
        <w:rPr>
          <w:rFonts w:eastAsia="DejaVuLGCSans-Bold" w:cs="DejaVuLGCSans-Bold"/>
          <w:bCs/>
          <w:sz w:val="16"/>
          <w:szCs w:val="16"/>
        </w:rPr>
        <w:t xml:space="preserve"> en el área de biogasolinas </w:t>
      </w:r>
      <w:r w:rsidR="00A35F26" w:rsidRPr="00D65D5E">
        <w:rPr>
          <w:rFonts w:eastAsia="DejaVuLGCSans-Bold" w:cs="DejaVuLGCSans-Bold"/>
          <w:bCs/>
          <w:sz w:val="16"/>
          <w:szCs w:val="16"/>
        </w:rPr>
        <w:noBreakHyphen/>
      </w:r>
      <w:r w:rsidRPr="00D65D5E">
        <w:rPr>
          <w:rFonts w:eastAsia="DejaVuLGCSans-Bold" w:cs="DejaVuLGCSans-Bold"/>
          <w:bCs/>
          <w:sz w:val="16"/>
          <w:szCs w:val="16"/>
        </w:rPr>
        <w:t>con el Departamento de Ingeniería Química de la U</w:t>
      </w:r>
      <w:r w:rsidR="00A35F26" w:rsidRPr="00D65D5E">
        <w:rPr>
          <w:rFonts w:eastAsia="DejaVuLGCSans-Bold" w:cs="DejaVuLGCSans-Bold"/>
          <w:bCs/>
          <w:sz w:val="16"/>
          <w:szCs w:val="16"/>
        </w:rPr>
        <w:t>niversidad Nacional de Colombia</w:t>
      </w:r>
      <w:r w:rsidR="00A35F26" w:rsidRPr="00D65D5E">
        <w:rPr>
          <w:rFonts w:eastAsia="DejaVuLGCSans-Bold" w:cs="DejaVuLGCSans-Bold"/>
          <w:bCs/>
          <w:sz w:val="16"/>
          <w:szCs w:val="16"/>
        </w:rPr>
        <w:noBreakHyphen/>
      </w:r>
      <w:r w:rsidRPr="00D65D5E">
        <w:rPr>
          <w:rFonts w:eastAsia="DejaVuLGCSans-Bold" w:cs="DejaVuLGCSans-Bold"/>
          <w:bCs/>
          <w:sz w:val="16"/>
          <w:szCs w:val="16"/>
        </w:rPr>
        <w:t xml:space="preserve">. </w:t>
      </w:r>
    </w:p>
    <w:p w:rsidR="006812F0" w:rsidRPr="00D65D5E" w:rsidRDefault="00DF6F18" w:rsidP="00D65D5E">
      <w:pPr>
        <w:autoSpaceDE w:val="0"/>
        <w:autoSpaceDN w:val="0"/>
        <w:adjustRightInd w:val="0"/>
        <w:rPr>
          <w:rFonts w:eastAsia="DejaVuLGCSans-Bold" w:cs="DejaVuLGCSans-Bold"/>
          <w:bCs/>
          <w:sz w:val="16"/>
          <w:szCs w:val="16"/>
        </w:rPr>
      </w:pPr>
      <w:r w:rsidRPr="00D65D5E">
        <w:rPr>
          <w:rFonts w:eastAsia="DejaVuLGCSans-Bold" w:cs="DejaVuLGCSans-Bold"/>
          <w:bCs/>
          <w:sz w:val="16"/>
          <w:szCs w:val="16"/>
        </w:rPr>
        <w:t xml:space="preserve">Las colaboraciones antes descritas constituyen redes informales y formales de investigación. En la última categoría, </w:t>
      </w:r>
      <w:r w:rsidR="006812F0" w:rsidRPr="00D65D5E">
        <w:rPr>
          <w:rFonts w:eastAsia="DejaVuLGCSans-Bold" w:cs="DejaVuLGCSans-Bold"/>
          <w:bCs/>
          <w:sz w:val="16"/>
          <w:szCs w:val="16"/>
        </w:rPr>
        <w:t xml:space="preserve">dos CA </w:t>
      </w:r>
      <w:r w:rsidR="00D108AC" w:rsidRPr="00D65D5E">
        <w:rPr>
          <w:rFonts w:eastAsia="DejaVuLGCSans-Bold" w:cs="DejaVuLGCSans-Bold"/>
          <w:bCs/>
          <w:sz w:val="16"/>
          <w:szCs w:val="16"/>
        </w:rPr>
        <w:t>de</w:t>
      </w:r>
      <w:r w:rsidRPr="00D65D5E">
        <w:rPr>
          <w:rFonts w:eastAsia="DejaVuLGCSans-Bold" w:cs="DejaVuLGCSans-Bold"/>
          <w:bCs/>
          <w:sz w:val="16"/>
          <w:szCs w:val="16"/>
        </w:rPr>
        <w:t>l área de ciencias e i</w:t>
      </w:r>
      <w:r w:rsidR="00D108AC" w:rsidRPr="00D65D5E">
        <w:rPr>
          <w:rFonts w:eastAsia="DejaVuLGCSans-Bold" w:cs="DejaVuLGCSans-Bold"/>
          <w:bCs/>
          <w:sz w:val="16"/>
          <w:szCs w:val="16"/>
        </w:rPr>
        <w:t xml:space="preserve">ngenierías </w:t>
      </w:r>
      <w:r w:rsidR="006812F0" w:rsidRPr="00D65D5E">
        <w:rPr>
          <w:rFonts w:eastAsia="DejaVuLGCSans-Bold" w:cs="DejaVuLGCSans-Bold"/>
          <w:bCs/>
          <w:sz w:val="16"/>
          <w:szCs w:val="16"/>
        </w:rPr>
        <w:t xml:space="preserve">participan en redes temáticas con otras universidades del país </w:t>
      </w:r>
      <w:r w:rsidR="00A35F26" w:rsidRPr="00D65D5E">
        <w:rPr>
          <w:rFonts w:eastAsia="DejaVuLGCSans-Bold" w:cs="DejaVuLGCSans-Bold"/>
          <w:bCs/>
          <w:sz w:val="16"/>
          <w:szCs w:val="16"/>
        </w:rPr>
        <w:noBreakHyphen/>
      </w:r>
      <w:r w:rsidR="006812F0" w:rsidRPr="00D65D5E">
        <w:rPr>
          <w:rFonts w:eastAsia="DejaVuLGCSans-Bold" w:cs="DejaVuLGCSans-Bold"/>
          <w:bCs/>
          <w:sz w:val="16"/>
          <w:szCs w:val="16"/>
        </w:rPr>
        <w:t xml:space="preserve">CA </w:t>
      </w:r>
      <w:r w:rsidRPr="00D65D5E">
        <w:rPr>
          <w:rFonts w:eastAsia="DejaVuLGCSans-Bold" w:cs="DejaVuLGCSans-Bold"/>
          <w:bCs/>
          <w:sz w:val="16"/>
          <w:szCs w:val="16"/>
        </w:rPr>
        <w:t xml:space="preserve">de </w:t>
      </w:r>
      <w:r w:rsidR="00A35F26" w:rsidRPr="00D65D5E">
        <w:rPr>
          <w:rFonts w:eastAsia="DejaVuLGCSans-Bold" w:cs="DejaVuLGCSans-Bold"/>
          <w:bCs/>
          <w:sz w:val="16"/>
          <w:szCs w:val="16"/>
        </w:rPr>
        <w:t>“</w:t>
      </w:r>
      <w:r w:rsidR="006812F0" w:rsidRPr="00D65D5E">
        <w:rPr>
          <w:rFonts w:eastAsia="DejaVuLGCSans-Bold" w:cs="DejaVuLGCSans-Bold"/>
          <w:bCs/>
          <w:sz w:val="16"/>
          <w:szCs w:val="16"/>
        </w:rPr>
        <w:t xml:space="preserve">Espectroscopía de hadrones y Física más allá del modelo </w:t>
      </w:r>
      <w:r w:rsidR="00A35F26" w:rsidRPr="00D65D5E">
        <w:rPr>
          <w:rFonts w:eastAsia="DejaVuLGCSans-Bold" w:cs="DejaVuLGCSans-Bold"/>
          <w:bCs/>
          <w:sz w:val="16"/>
          <w:szCs w:val="16"/>
        </w:rPr>
        <w:t>estándar”</w:t>
      </w:r>
      <w:r w:rsidRPr="00D65D5E">
        <w:rPr>
          <w:rFonts w:eastAsia="DejaVuLGCSans-Bold" w:cs="DejaVuLGCSans-Bold"/>
          <w:bCs/>
          <w:sz w:val="16"/>
          <w:szCs w:val="16"/>
        </w:rPr>
        <w:t xml:space="preserve"> y</w:t>
      </w:r>
      <w:r w:rsidR="006812F0" w:rsidRPr="00D65D5E">
        <w:rPr>
          <w:rFonts w:eastAsia="DejaVuLGCSans-Bold" w:cs="DejaVuLGCSans-Bold"/>
          <w:bCs/>
          <w:sz w:val="16"/>
          <w:szCs w:val="16"/>
        </w:rPr>
        <w:t xml:space="preserve"> CA </w:t>
      </w:r>
      <w:r w:rsidRPr="00D65D5E">
        <w:rPr>
          <w:rFonts w:eastAsia="DejaVuLGCSans-Bold" w:cs="DejaVuLGCSans-Bold"/>
          <w:bCs/>
          <w:sz w:val="16"/>
          <w:szCs w:val="16"/>
        </w:rPr>
        <w:t xml:space="preserve">de </w:t>
      </w:r>
      <w:r w:rsidR="00A35F26" w:rsidRPr="00D65D5E">
        <w:rPr>
          <w:rFonts w:eastAsia="DejaVuLGCSans-Bold" w:cs="DejaVuLGCSans-Bold"/>
          <w:bCs/>
          <w:sz w:val="16"/>
          <w:szCs w:val="16"/>
        </w:rPr>
        <w:t>“</w:t>
      </w:r>
      <w:r w:rsidR="006812F0" w:rsidRPr="00D65D5E">
        <w:rPr>
          <w:rFonts w:eastAsia="DejaVuLGCSans-Bold" w:cs="DejaVuLGCSans-Bold"/>
          <w:bCs/>
          <w:sz w:val="16"/>
          <w:szCs w:val="16"/>
        </w:rPr>
        <w:t>Mecánica Estadística</w:t>
      </w:r>
      <w:r w:rsidRPr="00D65D5E">
        <w:rPr>
          <w:rFonts w:eastAsia="DejaVuLGCSans-Bold" w:cs="DejaVuLGCSans-Bold"/>
          <w:bCs/>
          <w:sz w:val="16"/>
          <w:szCs w:val="16"/>
        </w:rPr>
        <w:t xml:space="preserve">”- participan en redes de CA’s auspiciadas por </w:t>
      </w:r>
      <w:r w:rsidRPr="00D65D5E">
        <w:rPr>
          <w:rFonts w:eastAsia="DejaVuLGCSans-Bold" w:cs="DejaVuLGCSans-Bold"/>
          <w:bCs/>
          <w:smallCaps/>
          <w:sz w:val="16"/>
          <w:szCs w:val="16"/>
        </w:rPr>
        <w:lastRenderedPageBreak/>
        <w:t>Promep</w:t>
      </w:r>
      <w:r w:rsidRPr="00D65D5E">
        <w:rPr>
          <w:rFonts w:eastAsia="DejaVuLGCSans-Bold" w:cs="DejaVuLGCSans-Bold"/>
          <w:bCs/>
          <w:sz w:val="16"/>
          <w:szCs w:val="16"/>
        </w:rPr>
        <w:t>. E</w:t>
      </w:r>
      <w:r w:rsidR="006812F0" w:rsidRPr="00D65D5E">
        <w:rPr>
          <w:rFonts w:eastAsia="DejaVuLGCSans-Bold" w:cs="DejaVuLGCSans-Bold"/>
          <w:bCs/>
          <w:sz w:val="16"/>
          <w:szCs w:val="16"/>
        </w:rPr>
        <w:t xml:space="preserve">l </w:t>
      </w:r>
      <w:r w:rsidR="00D108AC" w:rsidRPr="00D65D5E">
        <w:rPr>
          <w:rFonts w:eastAsia="DejaVuLGCSans-Bold" w:cs="DejaVuLGCSans-Bold"/>
          <w:bCs/>
          <w:sz w:val="16"/>
          <w:szCs w:val="16"/>
        </w:rPr>
        <w:t xml:space="preserve">primer </w:t>
      </w:r>
      <w:r w:rsidR="006812F0" w:rsidRPr="00D65D5E">
        <w:rPr>
          <w:rFonts w:eastAsia="DejaVuLGCSans-Bold" w:cs="DejaVuLGCSans-Bold"/>
          <w:bCs/>
          <w:sz w:val="16"/>
          <w:szCs w:val="16"/>
        </w:rPr>
        <w:t xml:space="preserve">CA también participa en la red temática de Altas Energías, auspiciada por </w:t>
      </w:r>
      <w:r w:rsidR="00D108AC" w:rsidRPr="00D65D5E">
        <w:rPr>
          <w:rFonts w:eastAsia="DejaVuLGCSans-Bold" w:cs="DejaVuLGCSans-Bold"/>
          <w:bCs/>
          <w:sz w:val="16"/>
          <w:szCs w:val="16"/>
        </w:rPr>
        <w:t xml:space="preserve">el </w:t>
      </w:r>
      <w:r w:rsidR="00E81864" w:rsidRPr="00D65D5E">
        <w:rPr>
          <w:rFonts w:eastAsia="DejaVuLGCSans-Bold" w:cs="DejaVuLGCSans-Bold"/>
          <w:bCs/>
          <w:smallCaps/>
          <w:sz w:val="16"/>
          <w:szCs w:val="16"/>
        </w:rPr>
        <w:t>Conacyt</w:t>
      </w:r>
      <w:r w:rsidR="006812F0" w:rsidRPr="00D65D5E">
        <w:rPr>
          <w:rFonts w:eastAsia="DejaVuLGCSans-Bold" w:cs="DejaVuLGCSans-Bold"/>
          <w:bCs/>
          <w:sz w:val="16"/>
          <w:szCs w:val="16"/>
        </w:rPr>
        <w:t>, con lo cual se tiene participación de alumnos y profesores en proyectos internacionales con el CE</w:t>
      </w:r>
      <w:r w:rsidRPr="00D65D5E">
        <w:rPr>
          <w:rFonts w:eastAsia="DejaVuLGCSans-Bold" w:cs="DejaVuLGCSans-Bold"/>
          <w:bCs/>
          <w:sz w:val="16"/>
          <w:szCs w:val="16"/>
        </w:rPr>
        <w:t>RN, FERMILAB, y el proyecto HAWC</w:t>
      </w:r>
      <w:r w:rsidR="006812F0" w:rsidRPr="00D65D5E">
        <w:rPr>
          <w:rFonts w:eastAsia="DejaVuLGCSans-Bold" w:cs="DejaVuLGCSans-Bold"/>
          <w:bCs/>
          <w:sz w:val="16"/>
          <w:szCs w:val="16"/>
        </w:rPr>
        <w:t>.</w:t>
      </w:r>
    </w:p>
    <w:p w:rsidR="00D108AC" w:rsidRPr="00D65D5E" w:rsidRDefault="00FE6B21" w:rsidP="00D65D5E">
      <w:pPr>
        <w:autoSpaceDE w:val="0"/>
        <w:autoSpaceDN w:val="0"/>
        <w:adjustRightInd w:val="0"/>
        <w:rPr>
          <w:rFonts w:eastAsia="DejaVuLGCSans-Bold" w:cs="DejaVuLGCSans-Bold"/>
          <w:bCs/>
          <w:sz w:val="16"/>
          <w:szCs w:val="16"/>
        </w:rPr>
      </w:pPr>
      <w:r w:rsidRPr="00D65D5E">
        <w:rPr>
          <w:rFonts w:eastAsia="DejaVuLGCSans-Bold" w:cs="DejaVuLGCSans-Bold"/>
          <w:bCs/>
          <w:sz w:val="16"/>
          <w:szCs w:val="16"/>
        </w:rPr>
        <w:t>Es importante resaltar la incipiente colaboración interna p</w:t>
      </w:r>
      <w:r w:rsidR="00D108AC" w:rsidRPr="00D65D5E">
        <w:rPr>
          <w:rFonts w:eastAsia="DejaVuLGCSans-Bold" w:cs="DejaVuLGCSans-Bold"/>
          <w:bCs/>
          <w:sz w:val="16"/>
          <w:szCs w:val="16"/>
        </w:rPr>
        <w:t xml:space="preserve">or su relevancia </w:t>
      </w:r>
      <w:r w:rsidR="00C71C95" w:rsidRPr="00D65D5E">
        <w:rPr>
          <w:rFonts w:eastAsia="DejaVuLGCSans-Bold" w:cs="DejaVuLGCSans-Bold"/>
          <w:bCs/>
          <w:sz w:val="16"/>
          <w:szCs w:val="16"/>
        </w:rPr>
        <w:t xml:space="preserve">y </w:t>
      </w:r>
      <w:r w:rsidR="00D108AC" w:rsidRPr="00D65D5E">
        <w:rPr>
          <w:rFonts w:eastAsia="DejaVuLGCSans-Bold" w:cs="DejaVuLGCSans-Bold"/>
          <w:bCs/>
          <w:sz w:val="16"/>
          <w:szCs w:val="16"/>
        </w:rPr>
        <w:t xml:space="preserve">para ejemplificar las ventajas de la actual </w:t>
      </w:r>
      <w:r w:rsidRPr="00D65D5E">
        <w:rPr>
          <w:rFonts w:eastAsia="DejaVuLGCSans-Bold" w:cs="DejaVuLGCSans-Bold"/>
          <w:bCs/>
          <w:sz w:val="16"/>
          <w:szCs w:val="16"/>
        </w:rPr>
        <w:t>estructura orgáni</w:t>
      </w:r>
      <w:r w:rsidR="00D108AC" w:rsidRPr="00D65D5E">
        <w:rPr>
          <w:rFonts w:eastAsia="DejaVuLGCSans-Bold" w:cs="DejaVuLGCSans-Bold"/>
          <w:bCs/>
          <w:sz w:val="16"/>
          <w:szCs w:val="16"/>
        </w:rPr>
        <w:t>c</w:t>
      </w:r>
      <w:r w:rsidRPr="00D65D5E">
        <w:rPr>
          <w:rFonts w:eastAsia="DejaVuLGCSans-Bold" w:cs="DejaVuLGCSans-Bold"/>
          <w:bCs/>
          <w:sz w:val="16"/>
          <w:szCs w:val="16"/>
        </w:rPr>
        <w:t>a.</w:t>
      </w:r>
      <w:r w:rsidR="00D108AC" w:rsidRPr="00D65D5E">
        <w:rPr>
          <w:rFonts w:eastAsia="DejaVuLGCSans-Bold" w:cs="DejaVuLGCSans-Bold"/>
          <w:bCs/>
          <w:sz w:val="16"/>
          <w:szCs w:val="16"/>
        </w:rPr>
        <w:t xml:space="preserve"> </w:t>
      </w:r>
      <w:r w:rsidRPr="00D65D5E">
        <w:rPr>
          <w:rFonts w:eastAsia="DejaVuLGCSans-Bold" w:cs="DejaVuLGCSans-Bold"/>
          <w:bCs/>
          <w:sz w:val="16"/>
          <w:szCs w:val="16"/>
        </w:rPr>
        <w:t>E</w:t>
      </w:r>
      <w:r w:rsidR="00D108AC" w:rsidRPr="00D65D5E">
        <w:rPr>
          <w:rFonts w:eastAsia="DejaVuLGCSans-Bold" w:cs="DejaVuLGCSans-Bold"/>
          <w:bCs/>
          <w:sz w:val="16"/>
          <w:szCs w:val="16"/>
        </w:rPr>
        <w:t xml:space="preserve">l CA “Sociedad, Política y Cultura”, y el de "Microbiología y Patología", </w:t>
      </w:r>
      <w:r w:rsidRPr="00D65D5E">
        <w:rPr>
          <w:rFonts w:eastAsia="DejaVuLGCSans-Bold" w:cs="DejaVuLGCSans-Bold"/>
          <w:bCs/>
          <w:sz w:val="16"/>
          <w:szCs w:val="16"/>
        </w:rPr>
        <w:t xml:space="preserve">han iniciado </w:t>
      </w:r>
      <w:r w:rsidR="00D108AC" w:rsidRPr="00D65D5E">
        <w:rPr>
          <w:rFonts w:eastAsia="DejaVuLGCSans-Bold" w:cs="DejaVuLGCSans-Bold"/>
          <w:bCs/>
          <w:sz w:val="16"/>
          <w:szCs w:val="16"/>
        </w:rPr>
        <w:t xml:space="preserve">el proyecto de investigación interdivisional “Salud Global”, relacionando la salud y la migración internacional. Se </w:t>
      </w:r>
      <w:r w:rsidR="006908D5" w:rsidRPr="00D65D5E">
        <w:rPr>
          <w:rFonts w:eastAsia="DejaVuLGCSans-Bold" w:cs="DejaVuLGCSans-Bold"/>
          <w:bCs/>
          <w:sz w:val="16"/>
          <w:szCs w:val="16"/>
        </w:rPr>
        <w:t>ha realizado ya</w:t>
      </w:r>
      <w:r w:rsidR="00D108AC" w:rsidRPr="00D65D5E">
        <w:rPr>
          <w:rFonts w:eastAsia="DejaVuLGCSans-Bold" w:cs="DejaVuLGCSans-Bold"/>
          <w:bCs/>
          <w:sz w:val="16"/>
          <w:szCs w:val="16"/>
        </w:rPr>
        <w:t xml:space="preserve"> un encuentro académico sobre “Salud y Migración”, en el que participaron investigadores de ambos cuerpos académicos</w:t>
      </w:r>
      <w:r w:rsidR="004461CB" w:rsidRPr="00D65D5E">
        <w:rPr>
          <w:rFonts w:eastAsia="DejaVuLGCSans-Bold" w:cs="DejaVuLGCSans-Bold"/>
          <w:bCs/>
          <w:sz w:val="16"/>
          <w:szCs w:val="16"/>
        </w:rPr>
        <w:t xml:space="preserve"> y una académica de la Universidad Metodista del Sur de Texas, antropóloga médica, quien explicó cómo el grupo amerindio de los Pima, del sur de Arizona, tienen la frecuencia de diabetes más alta en el mundo por razones culturales.</w:t>
      </w:r>
    </w:p>
    <w:p w:rsidR="00981494" w:rsidRPr="00D65D5E" w:rsidRDefault="00C71C95" w:rsidP="00D65D5E">
      <w:pPr>
        <w:autoSpaceDE w:val="0"/>
        <w:autoSpaceDN w:val="0"/>
        <w:adjustRightInd w:val="0"/>
        <w:rPr>
          <w:rFonts w:eastAsia="DejaVuLGCSans-Bold" w:cs="DejaVuLGCSans-Bold"/>
          <w:bCs/>
          <w:sz w:val="16"/>
          <w:szCs w:val="16"/>
        </w:rPr>
      </w:pPr>
      <w:r w:rsidRPr="00D65D5E">
        <w:rPr>
          <w:rFonts w:eastAsia="DejaVuLGCSans-Bold" w:cs="DejaVuLGCSans-Bold"/>
          <w:bCs/>
          <w:sz w:val="16"/>
          <w:szCs w:val="16"/>
        </w:rPr>
        <w:t>El liderazgo</w:t>
      </w:r>
      <w:r w:rsidR="00981494" w:rsidRPr="00D65D5E">
        <w:rPr>
          <w:rFonts w:eastAsia="DejaVuLGCSans-Bold" w:cs="DejaVuLGCSans-Bold"/>
          <w:bCs/>
          <w:sz w:val="16"/>
          <w:szCs w:val="16"/>
        </w:rPr>
        <w:t xml:space="preserve"> </w:t>
      </w:r>
      <w:r w:rsidRPr="00D65D5E">
        <w:rPr>
          <w:rFonts w:eastAsia="DejaVuLGCSans-Bold" w:cs="DejaVuLGCSans-Bold"/>
          <w:bCs/>
          <w:sz w:val="16"/>
          <w:szCs w:val="16"/>
        </w:rPr>
        <w:t>d</w:t>
      </w:r>
      <w:r w:rsidR="00981494" w:rsidRPr="00D65D5E">
        <w:rPr>
          <w:rFonts w:eastAsia="DejaVuLGCSans-Bold" w:cs="DejaVuLGCSans-Bold"/>
          <w:bCs/>
          <w:sz w:val="16"/>
          <w:szCs w:val="16"/>
        </w:rPr>
        <w:t>el proyecto de investigación interinstitucional “Calidad democrática y competencia electoral en México”, con financiamiento del CONACyT y el IFE</w:t>
      </w:r>
      <w:r w:rsidRPr="00D65D5E">
        <w:rPr>
          <w:rFonts w:eastAsia="DejaVuLGCSans-Bold" w:cs="DejaVuLGCSans-Bold"/>
          <w:bCs/>
          <w:sz w:val="16"/>
          <w:szCs w:val="16"/>
        </w:rPr>
        <w:t xml:space="preserve"> recae también en la DES</w:t>
      </w:r>
      <w:r w:rsidR="00981494" w:rsidRPr="00D65D5E">
        <w:rPr>
          <w:rFonts w:eastAsia="DejaVuLGCSans-Bold" w:cs="DejaVuLGCSans-Bold"/>
          <w:bCs/>
          <w:sz w:val="16"/>
          <w:szCs w:val="16"/>
        </w:rPr>
        <w:t xml:space="preserve">. </w:t>
      </w:r>
      <w:r w:rsidRPr="00D65D5E">
        <w:rPr>
          <w:rFonts w:eastAsia="DejaVuLGCSans-Bold" w:cs="DejaVuLGCSans-Bold"/>
          <w:bCs/>
          <w:sz w:val="16"/>
          <w:szCs w:val="16"/>
        </w:rPr>
        <w:t>En este proyecto p</w:t>
      </w:r>
      <w:r w:rsidR="00981494" w:rsidRPr="00D65D5E">
        <w:rPr>
          <w:rFonts w:eastAsia="DejaVuLGCSans-Bold" w:cs="DejaVuLGCSans-Bold"/>
          <w:bCs/>
          <w:sz w:val="16"/>
          <w:szCs w:val="16"/>
        </w:rPr>
        <w:t>articipan nueve investigadores de seis instituciones del país.</w:t>
      </w:r>
    </w:p>
    <w:p w:rsidR="00981494" w:rsidRPr="00D65D5E" w:rsidRDefault="00B70619" w:rsidP="00D65D5E">
      <w:pPr>
        <w:autoSpaceDE w:val="0"/>
        <w:autoSpaceDN w:val="0"/>
        <w:adjustRightInd w:val="0"/>
        <w:rPr>
          <w:rFonts w:eastAsia="DejaVuLGCSans-Bold" w:cs="DejaVuLGCSans-Bold"/>
          <w:bCs/>
          <w:sz w:val="16"/>
          <w:szCs w:val="16"/>
        </w:rPr>
      </w:pPr>
      <w:r w:rsidRPr="00D65D5E">
        <w:rPr>
          <w:rFonts w:eastAsia="DejaVuLGCSans-Bold" w:cs="DejaVuLGCSans-Bold"/>
          <w:bCs/>
          <w:sz w:val="16"/>
          <w:szCs w:val="16"/>
        </w:rPr>
        <w:t>La DES</w:t>
      </w:r>
      <w:r w:rsidR="00981494" w:rsidRPr="00D65D5E">
        <w:rPr>
          <w:rFonts w:eastAsia="DejaVuLGCSans-Bold" w:cs="DejaVuLGCSans-Bold"/>
          <w:bCs/>
          <w:sz w:val="16"/>
          <w:szCs w:val="16"/>
        </w:rPr>
        <w:t xml:space="preserve"> ha emprendido por medio del Consorcio Europa-México</w:t>
      </w:r>
      <w:r w:rsidR="00C71C95" w:rsidRPr="00D65D5E">
        <w:rPr>
          <w:rFonts w:eastAsia="DejaVuLGCSans-Bold" w:cs="DejaVuLGCSans-Bold"/>
          <w:bCs/>
          <w:sz w:val="16"/>
          <w:szCs w:val="16"/>
        </w:rPr>
        <w:t xml:space="preserve"> para</w:t>
      </w:r>
      <w:r w:rsidR="00981494" w:rsidRPr="00D65D5E">
        <w:rPr>
          <w:rFonts w:eastAsia="DejaVuLGCSans-Bold" w:cs="DejaVuLGCSans-Bold"/>
          <w:bCs/>
          <w:sz w:val="16"/>
          <w:szCs w:val="16"/>
        </w:rPr>
        <w:t xml:space="preserve"> el Desarrollo de Aplicaciones en Información Cuántica y Tecnologías de Comunicación, </w:t>
      </w:r>
      <w:r w:rsidR="00C71C95" w:rsidRPr="00D65D5E">
        <w:rPr>
          <w:rFonts w:eastAsia="DejaVuLGCSans-Bold" w:cs="DejaVuLGCSans-Bold"/>
          <w:bCs/>
          <w:sz w:val="16"/>
          <w:szCs w:val="16"/>
        </w:rPr>
        <w:t xml:space="preserve">proyectos </w:t>
      </w:r>
      <w:r w:rsidR="00981494" w:rsidRPr="00D65D5E">
        <w:rPr>
          <w:rFonts w:eastAsia="DejaVuLGCSans-Bold" w:cs="DejaVuLGCSans-Bold"/>
          <w:bCs/>
          <w:sz w:val="16"/>
          <w:szCs w:val="16"/>
        </w:rPr>
        <w:t xml:space="preserve">con instituciones como el Centro de Estudios Nucleares de la UNAM, el Instituto de Ciencias Fotónicas (ICFO) de Barcelona España, el </w:t>
      </w:r>
      <w:r w:rsidR="00981494" w:rsidRPr="00D65D5E">
        <w:rPr>
          <w:rFonts w:eastAsia="DejaVuLGCSans-Bold" w:cs="DejaVuLGCSans-Bold"/>
          <w:bCs/>
          <w:i/>
          <w:sz w:val="16"/>
          <w:szCs w:val="16"/>
        </w:rPr>
        <w:t>Clarendon Laboratory</w:t>
      </w:r>
      <w:r w:rsidR="00981494" w:rsidRPr="00D65D5E">
        <w:rPr>
          <w:rFonts w:eastAsia="DejaVuLGCSans-Bold" w:cs="DejaVuLGCSans-Bold"/>
          <w:bCs/>
          <w:sz w:val="16"/>
          <w:szCs w:val="16"/>
        </w:rPr>
        <w:t xml:space="preserve"> de la </w:t>
      </w:r>
      <w:r w:rsidR="00981494" w:rsidRPr="00D65D5E">
        <w:rPr>
          <w:rFonts w:eastAsia="DejaVuLGCSans-Bold" w:cs="DejaVuLGCSans-Bold"/>
          <w:bCs/>
          <w:i/>
          <w:sz w:val="16"/>
          <w:szCs w:val="16"/>
        </w:rPr>
        <w:t>Oxford University</w:t>
      </w:r>
      <w:r w:rsidR="00981494" w:rsidRPr="00D65D5E">
        <w:rPr>
          <w:rFonts w:eastAsia="DejaVuLGCSans-Bold" w:cs="DejaVuLGCSans-Bold"/>
          <w:bCs/>
          <w:sz w:val="16"/>
          <w:szCs w:val="16"/>
        </w:rPr>
        <w:t xml:space="preserve"> de Inglaterra, el </w:t>
      </w:r>
      <w:r w:rsidR="00981494" w:rsidRPr="00D65D5E">
        <w:rPr>
          <w:rFonts w:eastAsia="DejaVuLGCSans-Bold" w:cs="DejaVuLGCSans-Bold"/>
          <w:bCs/>
          <w:i/>
          <w:sz w:val="16"/>
          <w:szCs w:val="16"/>
        </w:rPr>
        <w:t>Institute of Electronic Structure and Laser, Foundation for Research and Technology</w:t>
      </w:r>
      <w:r w:rsidR="00981494" w:rsidRPr="00D65D5E">
        <w:rPr>
          <w:rFonts w:eastAsia="DejaVuLGCSans-Bold" w:cs="DejaVuLGCSans-Bold"/>
          <w:bCs/>
          <w:sz w:val="16"/>
          <w:szCs w:val="16"/>
        </w:rPr>
        <w:t xml:space="preserve">, de Hellas , Grecia, y el Centro de Investigación Científica y de Educación Superior (CICESE) de Ensenada, Baja California. </w:t>
      </w:r>
    </w:p>
    <w:p w:rsidR="006812F0" w:rsidRPr="00D65D5E" w:rsidRDefault="006812F0" w:rsidP="00D65D5E">
      <w:pPr>
        <w:autoSpaceDE w:val="0"/>
        <w:autoSpaceDN w:val="0"/>
        <w:adjustRightInd w:val="0"/>
        <w:rPr>
          <w:rFonts w:eastAsia="DejaVuLGCSans-Bold" w:cs="DejaVuLGCSans-Bold"/>
          <w:bCs/>
          <w:sz w:val="16"/>
          <w:szCs w:val="16"/>
        </w:rPr>
      </w:pPr>
      <w:r w:rsidRPr="00D65D5E">
        <w:rPr>
          <w:rFonts w:eastAsia="DejaVuLGCSans-Bold" w:cs="DejaVuLGCSans-Bold"/>
          <w:bCs/>
          <w:sz w:val="16"/>
          <w:szCs w:val="16"/>
        </w:rPr>
        <w:t xml:space="preserve">Estudiantes de </w:t>
      </w:r>
      <w:r w:rsidR="00B70619" w:rsidRPr="00D65D5E">
        <w:rPr>
          <w:rFonts w:eastAsia="DejaVuLGCSans-Bold" w:cs="DejaVuLGCSans-Bold"/>
          <w:bCs/>
          <w:sz w:val="16"/>
          <w:szCs w:val="16"/>
        </w:rPr>
        <w:t>la DES</w:t>
      </w:r>
      <w:r w:rsidR="00981494" w:rsidRPr="00D65D5E">
        <w:rPr>
          <w:rFonts w:eastAsia="DejaVuLGCSans-Bold" w:cs="DejaVuLGCSans-Bold"/>
          <w:bCs/>
          <w:sz w:val="16"/>
          <w:szCs w:val="16"/>
        </w:rPr>
        <w:t xml:space="preserve"> </w:t>
      </w:r>
      <w:r w:rsidRPr="00D65D5E">
        <w:rPr>
          <w:rFonts w:eastAsia="DejaVuLGCSans-Bold" w:cs="DejaVuLGCSans-Bold"/>
          <w:bCs/>
          <w:sz w:val="16"/>
          <w:szCs w:val="16"/>
        </w:rPr>
        <w:t>participan en programas de movilidad de ANUIES, y a través de proyectos específicos derivados del PIFI y de los diferentes CA, que se reflejó en el 2009 y 2010 en financiamiento para 47 solicitude</w:t>
      </w:r>
      <w:r w:rsidR="00A54903" w:rsidRPr="00D65D5E">
        <w:rPr>
          <w:rFonts w:eastAsia="DejaVuLGCSans-Bold" w:cs="DejaVuLGCSans-Bold"/>
          <w:bCs/>
          <w:sz w:val="16"/>
          <w:szCs w:val="16"/>
        </w:rPr>
        <w:t>s de alumnos de todos los PE de</w:t>
      </w:r>
      <w:r w:rsidRPr="00D65D5E">
        <w:rPr>
          <w:rFonts w:eastAsia="DejaVuLGCSans-Bold" w:cs="DejaVuLGCSans-Bold"/>
          <w:bCs/>
          <w:sz w:val="16"/>
          <w:szCs w:val="16"/>
        </w:rPr>
        <w:t>l</w:t>
      </w:r>
      <w:r w:rsidR="00A54903" w:rsidRPr="00D65D5E">
        <w:rPr>
          <w:rFonts w:eastAsia="DejaVuLGCSans-Bold" w:cs="DejaVuLGCSans-Bold"/>
          <w:bCs/>
          <w:sz w:val="16"/>
          <w:szCs w:val="16"/>
        </w:rPr>
        <w:t xml:space="preserve"> área</w:t>
      </w:r>
      <w:r w:rsidRPr="00D65D5E">
        <w:rPr>
          <w:rFonts w:eastAsia="DejaVuLGCSans-Bold" w:cs="DejaVuLGCSans-Bold"/>
          <w:bCs/>
          <w:sz w:val="16"/>
          <w:szCs w:val="16"/>
        </w:rPr>
        <w:t xml:space="preserve"> para participación en eventos, estancias, congresos y talleres dentro y fuera del país</w:t>
      </w:r>
      <w:r w:rsidR="001A530E" w:rsidRPr="00D65D5E">
        <w:rPr>
          <w:rFonts w:eastAsia="DejaVuLGCSans-Bold" w:cs="DejaVuLGCSans-Bold"/>
          <w:bCs/>
          <w:sz w:val="16"/>
          <w:szCs w:val="16"/>
        </w:rPr>
        <w:t xml:space="preserve">. </w:t>
      </w:r>
      <w:r w:rsidRPr="00D65D5E">
        <w:rPr>
          <w:rFonts w:eastAsia="DejaVuLGCSans-Bold" w:cs="DejaVuLGCSans-Bold"/>
          <w:bCs/>
          <w:sz w:val="16"/>
          <w:szCs w:val="16"/>
        </w:rPr>
        <w:t xml:space="preserve">De estos apoyos, 21% fueron para movilidad al extranjero y el restante en instituciones nacionales. </w:t>
      </w:r>
      <w:r w:rsidR="001A530E" w:rsidRPr="00D65D5E">
        <w:rPr>
          <w:rFonts w:eastAsia="DejaVuLGCSans-Bold" w:cs="DejaVuLGCSans-Bold"/>
          <w:bCs/>
          <w:sz w:val="16"/>
          <w:szCs w:val="16"/>
        </w:rPr>
        <w:t xml:space="preserve">Además, </w:t>
      </w:r>
      <w:r w:rsidRPr="00D65D5E">
        <w:rPr>
          <w:rFonts w:eastAsia="DejaVuLGCSans-Bold" w:cs="DejaVuLGCSans-Bold"/>
          <w:bCs/>
          <w:sz w:val="16"/>
          <w:szCs w:val="16"/>
        </w:rPr>
        <w:t>por medio del programa</w:t>
      </w:r>
      <w:r w:rsidR="00A35F26" w:rsidRPr="00D65D5E">
        <w:rPr>
          <w:rFonts w:eastAsia="DejaVuLGCSans-Bold" w:cs="DejaVuLGCSans-Bold"/>
          <w:bCs/>
          <w:sz w:val="16"/>
          <w:szCs w:val="16"/>
        </w:rPr>
        <w:t xml:space="preserve"> </w:t>
      </w:r>
      <w:r w:rsidRPr="00D65D5E">
        <w:rPr>
          <w:rFonts w:eastAsia="DejaVuLGCSans-Bold" w:cs="DejaVuLGCSans-Bold"/>
          <w:bCs/>
          <w:sz w:val="16"/>
          <w:szCs w:val="16"/>
        </w:rPr>
        <w:t xml:space="preserve">de becas mixtas de </w:t>
      </w:r>
      <w:r w:rsidR="00E81864" w:rsidRPr="00D65D5E">
        <w:rPr>
          <w:rFonts w:eastAsia="DejaVuLGCSans-Bold" w:cs="DejaVuLGCSans-Bold"/>
          <w:bCs/>
          <w:smallCaps/>
          <w:sz w:val="16"/>
          <w:szCs w:val="16"/>
        </w:rPr>
        <w:t>Conacyt</w:t>
      </w:r>
      <w:r w:rsidRPr="00D65D5E">
        <w:rPr>
          <w:rFonts w:eastAsia="DejaVuLGCSans-Bold" w:cs="DejaVuLGCSans-Bold"/>
          <w:bCs/>
          <w:sz w:val="16"/>
          <w:szCs w:val="16"/>
        </w:rPr>
        <w:t xml:space="preserve">, un total de 14 alumnos de los PE de posgrado realizaron estancias en el extranjero: Universidad de Freiburg (Alemania), </w:t>
      </w:r>
      <w:r w:rsidRPr="00D65D5E">
        <w:rPr>
          <w:rFonts w:eastAsia="DejaVuLGCSans-Bold" w:cs="DejaVuLGCSans-Bold"/>
          <w:bCs/>
          <w:i/>
          <w:sz w:val="16"/>
          <w:szCs w:val="16"/>
        </w:rPr>
        <w:t>Universitat Erlangennürnberg</w:t>
      </w:r>
      <w:r w:rsidRPr="00D65D5E">
        <w:rPr>
          <w:rFonts w:eastAsia="DejaVuLGCSans-Bold" w:cs="DejaVuLGCSans-Bold"/>
          <w:bCs/>
          <w:sz w:val="16"/>
          <w:szCs w:val="16"/>
        </w:rPr>
        <w:t xml:space="preserve"> (Alemania), </w:t>
      </w:r>
      <w:r w:rsidRPr="00D65D5E">
        <w:rPr>
          <w:rFonts w:eastAsia="DejaVuLGCSans-Bold" w:cs="DejaVuLGCSans-Bold"/>
          <w:bCs/>
          <w:i/>
          <w:sz w:val="16"/>
          <w:szCs w:val="16"/>
        </w:rPr>
        <w:t>University of Missouri</w:t>
      </w:r>
      <w:r w:rsidRPr="00D65D5E">
        <w:rPr>
          <w:rFonts w:eastAsia="DejaVuLGCSans-Bold" w:cs="DejaVuLGCSans-Bold"/>
          <w:bCs/>
          <w:sz w:val="16"/>
          <w:szCs w:val="16"/>
        </w:rPr>
        <w:t xml:space="preserve"> (EUA), </w:t>
      </w:r>
      <w:r w:rsidRPr="00D65D5E">
        <w:rPr>
          <w:rFonts w:eastAsia="DejaVuLGCSans-Bold" w:cs="DejaVuLGCSans-Bold"/>
          <w:bCs/>
          <w:i/>
          <w:sz w:val="16"/>
          <w:szCs w:val="16"/>
        </w:rPr>
        <w:t>Department of Physics and Astronomy</w:t>
      </w:r>
      <w:r w:rsidRPr="00D65D5E">
        <w:rPr>
          <w:rFonts w:eastAsia="DejaVuLGCSans-Bold" w:cs="DejaVuLGCSans-Bold"/>
          <w:bCs/>
          <w:sz w:val="16"/>
          <w:szCs w:val="16"/>
        </w:rPr>
        <w:t xml:space="preserve"> (Canadá), FERMILAB (EUA), Universidad de Sao Paulo (Brasil), </w:t>
      </w:r>
      <w:r w:rsidRPr="00D65D5E">
        <w:rPr>
          <w:rFonts w:eastAsia="DejaVuLGCSans-Bold" w:cs="DejaVuLGCSans-Bold"/>
          <w:bCs/>
          <w:i/>
          <w:sz w:val="16"/>
          <w:szCs w:val="16"/>
        </w:rPr>
        <w:t>Imperial College of London</w:t>
      </w:r>
      <w:r w:rsidRPr="00D65D5E">
        <w:rPr>
          <w:rFonts w:eastAsia="DejaVuLGCSans-Bold" w:cs="DejaVuLGCSans-Bold"/>
          <w:bCs/>
          <w:sz w:val="16"/>
          <w:szCs w:val="16"/>
        </w:rPr>
        <w:t xml:space="preserve"> (Reino Unido), Universidad Federal de Minas Gerais (Brasil), Universidad Tecnológica de Helsinki (Finlandia), Universidad de Valencia (España), Universidad de Vigo (España), Universidad de Sevilla (España) y </w:t>
      </w:r>
      <w:r w:rsidRPr="00D65D5E">
        <w:rPr>
          <w:rFonts w:eastAsia="DejaVuLGCSans-Bold" w:cs="DejaVuLGCSans-Bold"/>
          <w:bCs/>
          <w:i/>
          <w:sz w:val="16"/>
          <w:szCs w:val="16"/>
        </w:rPr>
        <w:t>Alphamicron</w:t>
      </w:r>
      <w:r w:rsidRPr="00D65D5E">
        <w:rPr>
          <w:rFonts w:eastAsia="DejaVuLGCSans-Bold" w:cs="DejaVuLGCSans-Bold"/>
          <w:bCs/>
          <w:sz w:val="16"/>
          <w:szCs w:val="16"/>
        </w:rPr>
        <w:t xml:space="preserve"> </w:t>
      </w:r>
      <w:r w:rsidR="00A35F26" w:rsidRPr="00D65D5E">
        <w:rPr>
          <w:rFonts w:eastAsia="DejaVuLGCSans-Bold" w:cs="DejaVuLGCSans-Bold"/>
          <w:bCs/>
          <w:sz w:val="16"/>
          <w:szCs w:val="16"/>
        </w:rPr>
        <w:noBreakHyphen/>
      </w:r>
      <w:r w:rsidRPr="00D65D5E">
        <w:rPr>
          <w:rFonts w:eastAsia="DejaVuLGCSans-Bold" w:cs="DejaVuLGCSans-Bold"/>
          <w:bCs/>
          <w:sz w:val="16"/>
          <w:szCs w:val="16"/>
        </w:rPr>
        <w:t>empresa de tecnologí</w:t>
      </w:r>
      <w:r w:rsidR="00A35F26" w:rsidRPr="00D65D5E">
        <w:rPr>
          <w:rFonts w:eastAsia="DejaVuLGCSans-Bold" w:cs="DejaVuLGCSans-Bold"/>
          <w:bCs/>
          <w:sz w:val="16"/>
          <w:szCs w:val="16"/>
        </w:rPr>
        <w:t>a de cristales líquidos, en EUA</w:t>
      </w:r>
      <w:r w:rsidRPr="00D65D5E">
        <w:rPr>
          <w:rFonts w:eastAsia="DejaVuLGCSans-Bold" w:cs="DejaVuLGCSans-Bold"/>
          <w:bCs/>
          <w:sz w:val="16"/>
          <w:szCs w:val="16"/>
        </w:rPr>
        <w:t>.</w:t>
      </w:r>
      <w:r w:rsidR="001A530E" w:rsidRPr="00D65D5E">
        <w:rPr>
          <w:rFonts w:eastAsia="DejaVuLGCSans-Bold" w:cs="DejaVuLGCSans-Bold"/>
          <w:bCs/>
          <w:sz w:val="16"/>
          <w:szCs w:val="16"/>
        </w:rPr>
        <w:t xml:space="preserve"> </w:t>
      </w:r>
    </w:p>
    <w:p w:rsidR="001A530E" w:rsidRPr="00D65D5E" w:rsidRDefault="00B70619" w:rsidP="00D65D5E">
      <w:pPr>
        <w:autoSpaceDE w:val="0"/>
        <w:autoSpaceDN w:val="0"/>
        <w:adjustRightInd w:val="0"/>
        <w:rPr>
          <w:rFonts w:eastAsia="DejaVuLGCSans-Bold" w:cs="DejaVuLGCSans-Bold"/>
          <w:bCs/>
          <w:sz w:val="16"/>
          <w:szCs w:val="16"/>
        </w:rPr>
      </w:pPr>
      <w:r w:rsidRPr="00D65D5E">
        <w:rPr>
          <w:rFonts w:eastAsia="DejaVuLGCSans-Bold" w:cs="DejaVuLGCSans-Bold"/>
          <w:bCs/>
          <w:sz w:val="16"/>
          <w:szCs w:val="16"/>
        </w:rPr>
        <w:t>L</w:t>
      </w:r>
      <w:r w:rsidR="006812F0" w:rsidRPr="00D65D5E">
        <w:rPr>
          <w:rFonts w:eastAsia="DejaVuLGCSans-Bold" w:cs="DejaVuLGCSans-Bold"/>
          <w:bCs/>
          <w:sz w:val="16"/>
          <w:szCs w:val="16"/>
        </w:rPr>
        <w:t>os PTC de la D</w:t>
      </w:r>
      <w:r w:rsidR="00A54903" w:rsidRPr="00D65D5E">
        <w:rPr>
          <w:rFonts w:eastAsia="DejaVuLGCSans-Bold" w:cs="DejaVuLGCSans-Bold"/>
          <w:bCs/>
          <w:sz w:val="16"/>
          <w:szCs w:val="16"/>
        </w:rPr>
        <w:t>ES</w:t>
      </w:r>
      <w:r w:rsidR="006812F0" w:rsidRPr="00D65D5E">
        <w:rPr>
          <w:rFonts w:eastAsia="DejaVuLGCSans-Bold" w:cs="DejaVuLGCSans-Bold"/>
          <w:bCs/>
          <w:sz w:val="16"/>
          <w:szCs w:val="16"/>
        </w:rPr>
        <w:t xml:space="preserve"> tienen movilidad nacional e internacional </w:t>
      </w:r>
      <w:r w:rsidR="001A530E" w:rsidRPr="00D65D5E">
        <w:rPr>
          <w:rFonts w:eastAsia="DejaVuLGCSans-Bold" w:cs="DejaVuLGCSans-Bold"/>
          <w:bCs/>
          <w:sz w:val="16"/>
          <w:szCs w:val="16"/>
        </w:rPr>
        <w:t>auspiciada por</w:t>
      </w:r>
      <w:r w:rsidR="006812F0" w:rsidRPr="00D65D5E">
        <w:rPr>
          <w:rFonts w:eastAsia="DejaVuLGCSans-Bold" w:cs="DejaVuLGCSans-Bold"/>
          <w:bCs/>
          <w:sz w:val="16"/>
          <w:szCs w:val="16"/>
        </w:rPr>
        <w:t xml:space="preserve"> los proyectos y redes en que participan. </w:t>
      </w:r>
      <w:r w:rsidRPr="00D65D5E">
        <w:rPr>
          <w:rFonts w:eastAsia="DejaVuLGCSans-Bold" w:cs="DejaVuLGCSans-Bold"/>
          <w:bCs/>
          <w:sz w:val="16"/>
          <w:szCs w:val="16"/>
        </w:rPr>
        <w:t>E</w:t>
      </w:r>
      <w:r w:rsidR="006812F0" w:rsidRPr="00D65D5E">
        <w:rPr>
          <w:rFonts w:eastAsia="DejaVuLGCSans-Bold" w:cs="DejaVuLGCSans-Bold"/>
          <w:bCs/>
          <w:sz w:val="16"/>
          <w:szCs w:val="16"/>
        </w:rPr>
        <w:t xml:space="preserve">ntre agosto del 2007 y febrero del 2010, nueve investigadores realizaron estancia sabática en centros de investigación y universidades, ocho </w:t>
      </w:r>
      <w:r w:rsidR="00A54903" w:rsidRPr="00D65D5E">
        <w:rPr>
          <w:rFonts w:eastAsia="DejaVuLGCSans-Bold" w:cs="DejaVuLGCSans-Bold"/>
          <w:bCs/>
          <w:sz w:val="16"/>
          <w:szCs w:val="16"/>
        </w:rPr>
        <w:t xml:space="preserve">ubicados </w:t>
      </w:r>
      <w:r w:rsidR="006812F0" w:rsidRPr="00D65D5E">
        <w:rPr>
          <w:rFonts w:eastAsia="DejaVuLGCSans-Bold" w:cs="DejaVuLGCSans-Bold"/>
          <w:bCs/>
          <w:sz w:val="16"/>
          <w:szCs w:val="16"/>
        </w:rPr>
        <w:t>en el extranjero</w:t>
      </w:r>
      <w:r w:rsidR="00A54903" w:rsidRPr="00D65D5E">
        <w:rPr>
          <w:rFonts w:eastAsia="DejaVuLGCSans-Bold" w:cs="DejaVuLGCSans-Bold"/>
          <w:bCs/>
          <w:sz w:val="16"/>
          <w:szCs w:val="16"/>
        </w:rPr>
        <w:t>.</w:t>
      </w:r>
      <w:r w:rsidR="006812F0" w:rsidRPr="00D65D5E">
        <w:rPr>
          <w:rFonts w:eastAsia="DejaVuLGCSans-Bold" w:cs="DejaVuLGCSans-Bold"/>
          <w:bCs/>
          <w:sz w:val="16"/>
          <w:szCs w:val="16"/>
        </w:rPr>
        <w:t xml:space="preserve"> </w:t>
      </w:r>
      <w:r w:rsidR="00A54903" w:rsidRPr="00D65D5E">
        <w:rPr>
          <w:rFonts w:eastAsia="DejaVuLGCSans-Bold" w:cs="DejaVuLGCSans-Bold"/>
          <w:bCs/>
          <w:sz w:val="16"/>
          <w:szCs w:val="16"/>
        </w:rPr>
        <w:t>S</w:t>
      </w:r>
      <w:r w:rsidR="006812F0" w:rsidRPr="00D65D5E">
        <w:rPr>
          <w:rFonts w:eastAsia="DejaVuLGCSans-Bold" w:cs="DejaVuLGCSans-Bold"/>
          <w:bCs/>
          <w:sz w:val="16"/>
          <w:szCs w:val="16"/>
        </w:rPr>
        <w:t xml:space="preserve">iete </w:t>
      </w:r>
      <w:r w:rsidR="00A54903" w:rsidRPr="00D65D5E">
        <w:rPr>
          <w:rFonts w:eastAsia="DejaVuLGCSans-Bold" w:cs="DejaVuLGCSans-Bold"/>
          <w:bCs/>
          <w:sz w:val="16"/>
          <w:szCs w:val="16"/>
        </w:rPr>
        <w:t xml:space="preserve">gozaron de </w:t>
      </w:r>
      <w:r w:rsidR="006812F0" w:rsidRPr="00D65D5E">
        <w:rPr>
          <w:rFonts w:eastAsia="DejaVuLGCSans-Bold" w:cs="DejaVuLGCSans-Bold"/>
          <w:bCs/>
          <w:sz w:val="16"/>
          <w:szCs w:val="16"/>
        </w:rPr>
        <w:t>apoyo de</w:t>
      </w:r>
      <w:r w:rsidR="00A54903" w:rsidRPr="00D65D5E">
        <w:rPr>
          <w:rFonts w:eastAsia="DejaVuLGCSans-Bold" w:cs="DejaVuLGCSans-Bold"/>
          <w:bCs/>
          <w:sz w:val="16"/>
          <w:szCs w:val="16"/>
        </w:rPr>
        <w:t>l</w:t>
      </w:r>
      <w:r w:rsidR="006812F0" w:rsidRPr="00D65D5E">
        <w:rPr>
          <w:rFonts w:eastAsia="DejaVuLGCSans-Bold" w:cs="DejaVuLGCSans-Bold"/>
          <w:bCs/>
          <w:sz w:val="16"/>
          <w:szCs w:val="16"/>
        </w:rPr>
        <w:t xml:space="preserve"> </w:t>
      </w:r>
      <w:r w:rsidR="00E81864" w:rsidRPr="00D65D5E">
        <w:rPr>
          <w:rFonts w:eastAsia="DejaVuLGCSans-Bold" w:cs="DejaVuLGCSans-Bold"/>
          <w:bCs/>
          <w:smallCaps/>
          <w:sz w:val="16"/>
          <w:szCs w:val="16"/>
        </w:rPr>
        <w:t>Conacyt</w:t>
      </w:r>
      <w:r w:rsidR="006812F0" w:rsidRPr="00D65D5E">
        <w:rPr>
          <w:rFonts w:eastAsia="DejaVuLGCSans-Bold" w:cs="DejaVuLGCSans-Bold"/>
          <w:bCs/>
          <w:sz w:val="16"/>
          <w:szCs w:val="16"/>
        </w:rPr>
        <w:t xml:space="preserve"> a través de concurso en con</w:t>
      </w:r>
      <w:r w:rsidR="004D0656" w:rsidRPr="00D65D5E">
        <w:rPr>
          <w:rFonts w:eastAsia="DejaVuLGCSans-Bold" w:cs="DejaVuLGCSans-Bold"/>
          <w:bCs/>
          <w:sz w:val="16"/>
          <w:szCs w:val="16"/>
        </w:rPr>
        <w:t xml:space="preserve">vocatorias nacionales. </w:t>
      </w:r>
      <w:r w:rsidR="006812F0" w:rsidRPr="00D65D5E">
        <w:rPr>
          <w:rFonts w:eastAsia="DejaVuLGCSans-Bold" w:cs="DejaVuLGCSans-Bold"/>
          <w:bCs/>
          <w:sz w:val="16"/>
          <w:szCs w:val="16"/>
        </w:rPr>
        <w:t xml:space="preserve">Además, los profesores realizan </w:t>
      </w:r>
      <w:r w:rsidR="00A54903" w:rsidRPr="00D65D5E">
        <w:rPr>
          <w:rFonts w:eastAsia="DejaVuLGCSans-Bold" w:cs="DejaVuLGCSans-Bold"/>
          <w:bCs/>
          <w:sz w:val="16"/>
          <w:szCs w:val="16"/>
        </w:rPr>
        <w:t xml:space="preserve">de manera regular </w:t>
      </w:r>
      <w:r w:rsidR="006812F0" w:rsidRPr="00D65D5E">
        <w:rPr>
          <w:rFonts w:eastAsia="DejaVuLGCSans-Bold" w:cs="DejaVuLGCSans-Bold"/>
          <w:bCs/>
          <w:sz w:val="16"/>
          <w:szCs w:val="16"/>
        </w:rPr>
        <w:t>estancias de duración variable</w:t>
      </w:r>
      <w:r w:rsidRPr="00D65D5E">
        <w:rPr>
          <w:rFonts w:eastAsia="DejaVuLGCSans-Bold" w:cs="DejaVuLGCSans-Bold"/>
          <w:bCs/>
          <w:sz w:val="16"/>
          <w:szCs w:val="16"/>
        </w:rPr>
        <w:t xml:space="preserve"> </w:t>
      </w:r>
      <w:r w:rsidR="006812F0" w:rsidRPr="00D65D5E">
        <w:rPr>
          <w:rFonts w:eastAsia="DejaVuLGCSans-Bold" w:cs="DejaVuLGCSans-Bold"/>
          <w:bCs/>
          <w:sz w:val="16"/>
          <w:szCs w:val="16"/>
        </w:rPr>
        <w:t xml:space="preserve">en el extranjero. </w:t>
      </w:r>
    </w:p>
    <w:p w:rsidR="008630F4" w:rsidRPr="00D65D5E" w:rsidRDefault="00A54903" w:rsidP="00D65D5E">
      <w:pPr>
        <w:pStyle w:val="Ttulo2"/>
        <w:rPr>
          <w:b/>
          <w:sz w:val="16"/>
          <w:szCs w:val="16"/>
        </w:rPr>
      </w:pPr>
      <w:bookmarkStart w:id="25" w:name="_Toc259981382"/>
      <w:r w:rsidRPr="00D65D5E">
        <w:rPr>
          <w:sz w:val="16"/>
          <w:szCs w:val="16"/>
        </w:rPr>
        <w:t>I</w:t>
      </w:r>
      <w:r w:rsidR="004D0656" w:rsidRPr="00D65D5E">
        <w:rPr>
          <w:sz w:val="16"/>
          <w:szCs w:val="16"/>
        </w:rPr>
        <w:t>mpulso a la educación ambiental para el desarrollo sustentable</w:t>
      </w:r>
      <w:bookmarkEnd w:id="25"/>
    </w:p>
    <w:p w:rsidR="00853B37" w:rsidRPr="00D65D5E" w:rsidRDefault="00015CB2" w:rsidP="00D65D5E">
      <w:pPr>
        <w:pStyle w:val="Textoindependiente"/>
        <w:ind w:firstLine="357"/>
        <w:jc w:val="both"/>
        <w:rPr>
          <w:rFonts w:ascii="Trebuchet MS" w:eastAsia="DejaVuLGCSans-Bold" w:hAnsi="Trebuchet MS" w:cs="DejaVuLGCSans-Bold"/>
          <w:b/>
          <w:bCs/>
          <w:color w:val="FF0000"/>
          <w:sz w:val="16"/>
          <w:szCs w:val="16"/>
        </w:rPr>
      </w:pPr>
      <w:r w:rsidRPr="00D65D5E">
        <w:rPr>
          <w:rFonts w:ascii="Trebuchet MS" w:eastAsia="DejaVuLGCSans-Bold" w:hAnsi="Trebuchet MS" w:cs="DejaVuLGCSans-Bold"/>
          <w:bCs/>
          <w:sz w:val="16"/>
          <w:szCs w:val="16"/>
        </w:rPr>
        <w:t xml:space="preserve">La Universidad de Guanajuato tiene un programa de educación ambiental, el Programa Institucional del Medio Ambiente (PIMAUG) cuya misión es </w:t>
      </w:r>
      <w:r w:rsidRPr="00D65D5E">
        <w:rPr>
          <w:rFonts w:ascii="Trebuchet MS" w:hAnsi="Trebuchet MS"/>
          <w:sz w:val="16"/>
          <w:szCs w:val="16"/>
        </w:rPr>
        <w:t>“</w:t>
      </w:r>
      <w:r w:rsidR="00540FFF" w:rsidRPr="00D65D5E">
        <w:rPr>
          <w:rFonts w:ascii="Trebuchet MS" w:hAnsi="Trebuchet MS"/>
          <w:sz w:val="16"/>
          <w:szCs w:val="16"/>
        </w:rPr>
        <w:t>i</w:t>
      </w:r>
      <w:r w:rsidRPr="00D65D5E">
        <w:rPr>
          <w:rFonts w:ascii="Trebuchet MS" w:hAnsi="Trebuchet MS"/>
          <w:sz w:val="16"/>
          <w:szCs w:val="16"/>
        </w:rPr>
        <w:t xml:space="preserve">mpulsar el mejoramiento de la calidad de los procesos académicos en materia de medio ambiente y sustentabilidad, para asegurar la formación integral de nuevos profesionistas que participen activamente en el fortalecimiento de una nueva cultura ambiental que comprenda la complejidad de las relaciones entre la sociedad y la naturaleza. Así mismo, contribuir en la preservación de la vida, en todas sus formas, y  promover la sustentabilidad del desarrollo en el estado de Guanajuato y el País, teniendo como base la educación ambiental”. Para ello la UG ha diseñado </w:t>
      </w:r>
      <w:r w:rsidR="00540FFF" w:rsidRPr="00D65D5E">
        <w:rPr>
          <w:rFonts w:ascii="Trebuchet MS" w:hAnsi="Trebuchet MS"/>
          <w:sz w:val="16"/>
          <w:szCs w:val="16"/>
        </w:rPr>
        <w:t>las siguientes</w:t>
      </w:r>
      <w:r w:rsidRPr="00D65D5E">
        <w:rPr>
          <w:rFonts w:ascii="Trebuchet MS" w:hAnsi="Trebuchet MS"/>
          <w:sz w:val="16"/>
          <w:szCs w:val="16"/>
        </w:rPr>
        <w:t xml:space="preserve"> estrategias: la formación integral del estudiante, un sistema de manejo ambiental, un programa de </w:t>
      </w:r>
      <w:r w:rsidR="00540FFF" w:rsidRPr="00D65D5E">
        <w:rPr>
          <w:rFonts w:ascii="Trebuchet MS" w:hAnsi="Trebuchet MS"/>
          <w:sz w:val="16"/>
          <w:szCs w:val="16"/>
        </w:rPr>
        <w:t xml:space="preserve">difusión de la </w:t>
      </w:r>
      <w:r w:rsidRPr="00D65D5E">
        <w:rPr>
          <w:rFonts w:ascii="Trebuchet MS" w:hAnsi="Trebuchet MS"/>
          <w:sz w:val="16"/>
          <w:szCs w:val="16"/>
        </w:rPr>
        <w:t>cultura ambiental</w:t>
      </w:r>
      <w:r w:rsidR="00540FFF" w:rsidRPr="00D65D5E">
        <w:rPr>
          <w:rFonts w:ascii="Trebuchet MS" w:hAnsi="Trebuchet MS"/>
          <w:sz w:val="16"/>
          <w:szCs w:val="16"/>
        </w:rPr>
        <w:t>, un programa de investigación ambiental, un programa de formación, educación continua y capacitación ambiental y un programa de participación social y vinculación interinstitucional</w:t>
      </w:r>
      <w:r w:rsidR="00540FFF" w:rsidRPr="00D65D5E">
        <w:rPr>
          <w:rFonts w:ascii="Trebuchet MS" w:eastAsia="DejaVuLGCSans-Bold" w:hAnsi="Trebuchet MS" w:cs="DejaVuLGCSans-Bold"/>
          <w:bCs/>
          <w:sz w:val="16"/>
          <w:szCs w:val="16"/>
        </w:rPr>
        <w:t>. El</w:t>
      </w:r>
      <w:r w:rsidRPr="00D65D5E">
        <w:rPr>
          <w:rFonts w:ascii="Trebuchet MS" w:eastAsia="DejaVuLGCSans-Bold" w:hAnsi="Trebuchet MS" w:cs="DejaVuLGCSans-Bold"/>
          <w:bCs/>
          <w:sz w:val="16"/>
          <w:szCs w:val="16"/>
        </w:rPr>
        <w:t xml:space="preserve"> Campus León </w:t>
      </w:r>
      <w:r w:rsidR="00FE6B21" w:rsidRPr="00D65D5E">
        <w:rPr>
          <w:rFonts w:ascii="Trebuchet MS" w:eastAsia="DejaVuLGCSans-Bold" w:hAnsi="Trebuchet MS" w:cs="DejaVuLGCSans-Bold"/>
          <w:bCs/>
          <w:sz w:val="16"/>
          <w:szCs w:val="16"/>
        </w:rPr>
        <w:t xml:space="preserve">colabora en las actividades </w:t>
      </w:r>
      <w:r w:rsidRPr="00D65D5E">
        <w:rPr>
          <w:rFonts w:ascii="Trebuchet MS" w:eastAsia="DejaVuLGCSans-Bold" w:hAnsi="Trebuchet MS" w:cs="DejaVuLGCSans-Bold"/>
          <w:bCs/>
          <w:sz w:val="16"/>
          <w:szCs w:val="16"/>
        </w:rPr>
        <w:t xml:space="preserve">de este programa </w:t>
      </w:r>
      <w:r w:rsidR="00853B37" w:rsidRPr="00D65D5E">
        <w:rPr>
          <w:rFonts w:ascii="Trebuchet MS" w:eastAsia="DejaVuLGCSans-Bold" w:hAnsi="Trebuchet MS" w:cs="DejaVuLGCSans-Bold"/>
          <w:bCs/>
          <w:sz w:val="16"/>
          <w:szCs w:val="16"/>
        </w:rPr>
        <w:t xml:space="preserve">articulado mediante </w:t>
      </w:r>
      <w:r w:rsidR="00FE6B21" w:rsidRPr="00D65D5E">
        <w:rPr>
          <w:rFonts w:ascii="Trebuchet MS" w:eastAsia="DejaVuLGCSans-Bold" w:hAnsi="Trebuchet MS" w:cs="DejaVuLGCSans-Bold"/>
          <w:bCs/>
          <w:sz w:val="16"/>
          <w:szCs w:val="16"/>
        </w:rPr>
        <w:t>un comité de enlace ambiental</w:t>
      </w:r>
      <w:r w:rsidRPr="00D65D5E">
        <w:rPr>
          <w:rFonts w:ascii="Trebuchet MS" w:eastAsia="DejaVuLGCSans-Bold" w:hAnsi="Trebuchet MS" w:cs="DejaVuLGCSans-Bold"/>
          <w:bCs/>
          <w:sz w:val="16"/>
          <w:szCs w:val="16"/>
        </w:rPr>
        <w:t>.</w:t>
      </w:r>
      <w:r w:rsidR="00FE6B21" w:rsidRPr="00D65D5E">
        <w:rPr>
          <w:rFonts w:ascii="Trebuchet MS" w:eastAsia="DejaVuLGCSans-Bold" w:hAnsi="Trebuchet MS" w:cs="DejaVuLGCSans-Bold"/>
          <w:bCs/>
          <w:sz w:val="16"/>
          <w:szCs w:val="16"/>
        </w:rPr>
        <w:t xml:space="preserve"> </w:t>
      </w:r>
      <w:r w:rsidR="00853B37" w:rsidRPr="00D65D5E">
        <w:rPr>
          <w:rFonts w:ascii="Trebuchet MS" w:hAnsi="Trebuchet MS"/>
          <w:sz w:val="16"/>
          <w:szCs w:val="16"/>
        </w:rPr>
        <w:t>Se han tenido al menos cuatro reuniones con los responsables del PIMAUG para considerar estos temas; así como para introducir infraestructura que favorezca la educación ambiental.</w:t>
      </w:r>
      <w:r w:rsidR="004E273F" w:rsidRPr="00D65D5E">
        <w:rPr>
          <w:rFonts w:ascii="Trebuchet MS" w:hAnsi="Trebuchet MS"/>
          <w:sz w:val="16"/>
          <w:szCs w:val="16"/>
        </w:rPr>
        <w:t xml:space="preserve"> </w:t>
      </w:r>
      <w:r w:rsidR="004E273F" w:rsidRPr="00D65D5E">
        <w:rPr>
          <w:rFonts w:ascii="Trebuchet MS" w:eastAsia="DejaVuLGCSans-Bold" w:hAnsi="Trebuchet MS" w:cs="DejaVuLGCSans-Bold"/>
          <w:bCs/>
          <w:sz w:val="16"/>
          <w:szCs w:val="16"/>
        </w:rPr>
        <w:t xml:space="preserve">Con apoyo de PIMAUG se han promovido acciones especificas en las que participan estudiantes de la DES. Entre ellas están la de reciclaje de plásticos, pilas etc. y el convenio firmado con la presidencia municipal denominado “adopta un rio”. Se elaboró también un proyecto de reforestación para el campus que requiere de diversos apoyos para su realización, estos apoyos se están gestionando. </w:t>
      </w:r>
    </w:p>
    <w:p w:rsidR="00205284" w:rsidRPr="00D65D5E" w:rsidRDefault="00853B37" w:rsidP="00D65D5E">
      <w:pPr>
        <w:pStyle w:val="Textoindependiente"/>
        <w:ind w:firstLine="357"/>
        <w:jc w:val="both"/>
        <w:rPr>
          <w:rFonts w:ascii="Trebuchet MS" w:hAnsi="Trebuchet MS"/>
          <w:sz w:val="16"/>
          <w:szCs w:val="16"/>
        </w:rPr>
      </w:pPr>
      <w:r w:rsidRPr="00D65D5E">
        <w:rPr>
          <w:rFonts w:ascii="Trebuchet MS" w:eastAsia="DejaVuLGCSans-Bold" w:hAnsi="Trebuchet MS" w:cs="DejaVuLGCSans-Bold"/>
          <w:bCs/>
          <w:sz w:val="16"/>
          <w:szCs w:val="16"/>
        </w:rPr>
        <w:t>Más específicamente,</w:t>
      </w:r>
      <w:r w:rsidR="00015CB2" w:rsidRPr="00D65D5E">
        <w:rPr>
          <w:rFonts w:ascii="Trebuchet MS" w:eastAsia="DejaVuLGCSans-Bold" w:hAnsi="Trebuchet MS" w:cs="DejaVuLGCSans-Bold"/>
          <w:bCs/>
          <w:sz w:val="16"/>
          <w:szCs w:val="16"/>
        </w:rPr>
        <w:t xml:space="preserve"> la DES</w:t>
      </w:r>
      <w:r w:rsidRPr="00D65D5E">
        <w:rPr>
          <w:rFonts w:ascii="Trebuchet MS" w:eastAsia="DejaVuLGCSans-Bold" w:hAnsi="Trebuchet MS" w:cs="DejaVuLGCSans-Bold"/>
          <w:bCs/>
          <w:sz w:val="16"/>
          <w:szCs w:val="16"/>
        </w:rPr>
        <w:t xml:space="preserve"> </w:t>
      </w:r>
      <w:r w:rsidR="00015CB2" w:rsidRPr="00D65D5E">
        <w:rPr>
          <w:rFonts w:ascii="Trebuchet MS" w:eastAsia="DejaVuLGCSans-Bold" w:hAnsi="Trebuchet MS" w:cs="DejaVuLGCSans-Bold"/>
          <w:bCs/>
          <w:sz w:val="16"/>
          <w:szCs w:val="16"/>
        </w:rPr>
        <w:t xml:space="preserve">realiza divulgación científica en temáticas asociadas a recursos energéticos y al </w:t>
      </w:r>
      <w:r w:rsidRPr="00D65D5E">
        <w:rPr>
          <w:rFonts w:ascii="Trebuchet MS" w:eastAsia="DejaVuLGCSans-Bold" w:hAnsi="Trebuchet MS" w:cs="DejaVuLGCSans-Bold"/>
          <w:bCs/>
          <w:sz w:val="16"/>
          <w:szCs w:val="16"/>
        </w:rPr>
        <w:t>agua</w:t>
      </w:r>
      <w:r w:rsidR="00FE6B21" w:rsidRPr="00D65D5E">
        <w:rPr>
          <w:rFonts w:ascii="Trebuchet MS" w:eastAsia="DejaVuLGCSans-Bold" w:hAnsi="Trebuchet MS" w:cs="DejaVuLGCSans-Bold"/>
          <w:bCs/>
          <w:sz w:val="16"/>
          <w:szCs w:val="16"/>
        </w:rPr>
        <w:t xml:space="preserve"> en los programas de divulgación científica asociados a estos temas que organiza el Centro de Ciencias Explora de la ciudad de León, así como </w:t>
      </w:r>
      <w:r w:rsidR="00FE6B21" w:rsidRPr="00D65D5E">
        <w:rPr>
          <w:rFonts w:ascii="Trebuchet MS" w:eastAsia="DejaVuLGCSans-Bold" w:hAnsi="Trebuchet MS" w:cs="DejaVuLGCSans-Bold"/>
          <w:bCs/>
          <w:smallCaps/>
          <w:sz w:val="16"/>
          <w:szCs w:val="16"/>
        </w:rPr>
        <w:t>Conacyt</w:t>
      </w:r>
      <w:r w:rsidR="00FE6B21" w:rsidRPr="00D65D5E">
        <w:rPr>
          <w:rFonts w:ascii="Trebuchet MS" w:eastAsia="DejaVuLGCSans-Bold" w:hAnsi="Trebuchet MS" w:cs="DejaVuLGCSans-Bold"/>
          <w:bCs/>
          <w:sz w:val="16"/>
          <w:szCs w:val="16"/>
        </w:rPr>
        <w:t xml:space="preserve"> y </w:t>
      </w:r>
      <w:r w:rsidR="00FE6B21" w:rsidRPr="00D65D5E">
        <w:rPr>
          <w:rFonts w:ascii="Trebuchet MS" w:eastAsia="DejaVuLGCSans-Bold" w:hAnsi="Trebuchet MS" w:cs="DejaVuLGCSans-Bold"/>
          <w:bCs/>
          <w:smallCaps/>
          <w:sz w:val="16"/>
          <w:szCs w:val="16"/>
        </w:rPr>
        <w:t>Concyteg</w:t>
      </w:r>
      <w:r w:rsidR="00FE6B21" w:rsidRPr="00D65D5E">
        <w:rPr>
          <w:rFonts w:ascii="Trebuchet MS" w:eastAsia="DejaVuLGCSans-Bold" w:hAnsi="Trebuchet MS" w:cs="DejaVuLGCSans-Bold"/>
          <w:bCs/>
          <w:sz w:val="16"/>
          <w:szCs w:val="16"/>
        </w:rPr>
        <w:t xml:space="preserve"> en sus programas de</w:t>
      </w:r>
      <w:r w:rsidR="00B9777A" w:rsidRPr="00D65D5E">
        <w:rPr>
          <w:rFonts w:ascii="Trebuchet MS" w:eastAsia="DejaVuLGCSans-Bold" w:hAnsi="Trebuchet MS" w:cs="DejaVuLGCSans-Bold"/>
          <w:bCs/>
          <w:sz w:val="16"/>
          <w:szCs w:val="16"/>
        </w:rPr>
        <w:t xml:space="preserve"> popularización de la ciencia (Semana Nacional de Ciencia y Tecnología, V</w:t>
      </w:r>
      <w:r w:rsidR="00FE6B21" w:rsidRPr="00D65D5E">
        <w:rPr>
          <w:rFonts w:ascii="Trebuchet MS" w:eastAsia="DejaVuLGCSans-Bold" w:hAnsi="Trebuchet MS" w:cs="DejaVuLGCSans-Bold"/>
          <w:bCs/>
          <w:sz w:val="16"/>
          <w:szCs w:val="16"/>
        </w:rPr>
        <w:t>e</w:t>
      </w:r>
      <w:r w:rsidR="00B9777A" w:rsidRPr="00D65D5E">
        <w:rPr>
          <w:rFonts w:ascii="Trebuchet MS" w:eastAsia="DejaVuLGCSans-Bold" w:hAnsi="Trebuchet MS" w:cs="DejaVuLGCSans-Bold"/>
          <w:bCs/>
          <w:sz w:val="16"/>
          <w:szCs w:val="16"/>
        </w:rPr>
        <w:t>rano de la C</w:t>
      </w:r>
      <w:r w:rsidR="00CE25B5" w:rsidRPr="00D65D5E">
        <w:rPr>
          <w:rFonts w:ascii="Trebuchet MS" w:eastAsia="DejaVuLGCSans-Bold" w:hAnsi="Trebuchet MS" w:cs="DejaVuLGCSans-Bold"/>
          <w:bCs/>
          <w:sz w:val="16"/>
          <w:szCs w:val="16"/>
        </w:rPr>
        <w:t>iencia para N</w:t>
      </w:r>
      <w:r w:rsidRPr="00D65D5E">
        <w:rPr>
          <w:rFonts w:ascii="Trebuchet MS" w:eastAsia="DejaVuLGCSans-Bold" w:hAnsi="Trebuchet MS" w:cs="DejaVuLGCSans-Bold"/>
          <w:bCs/>
          <w:sz w:val="16"/>
          <w:szCs w:val="16"/>
        </w:rPr>
        <w:t>iños</w:t>
      </w:r>
      <w:r w:rsidR="00CE25B5" w:rsidRPr="00D65D5E">
        <w:rPr>
          <w:rFonts w:ascii="Trebuchet MS" w:eastAsia="DejaVuLGCSans-Bold" w:hAnsi="Trebuchet MS" w:cs="DejaVuLGCSans-Bold"/>
          <w:bCs/>
          <w:sz w:val="16"/>
          <w:szCs w:val="16"/>
        </w:rPr>
        <w:t>, etc.</w:t>
      </w:r>
      <w:r w:rsidRPr="00D65D5E">
        <w:rPr>
          <w:rFonts w:ascii="Trebuchet MS" w:eastAsia="DejaVuLGCSans-Bold" w:hAnsi="Trebuchet MS" w:cs="DejaVuLGCSans-Bold"/>
          <w:bCs/>
          <w:sz w:val="16"/>
          <w:szCs w:val="16"/>
        </w:rPr>
        <w:t xml:space="preserve">), así como </w:t>
      </w:r>
      <w:r w:rsidR="00FE6B21" w:rsidRPr="00D65D5E">
        <w:rPr>
          <w:rFonts w:ascii="Trebuchet MS" w:eastAsia="DejaVuLGCSans-Bold" w:hAnsi="Trebuchet MS" w:cs="DejaVuLGCSans-Bold"/>
          <w:bCs/>
          <w:sz w:val="16"/>
          <w:szCs w:val="16"/>
        </w:rPr>
        <w:t>en escuelas de nivel preescolar, básico, media, media superior y superior.</w:t>
      </w:r>
      <w:r w:rsidRPr="00D65D5E">
        <w:rPr>
          <w:rFonts w:ascii="Trebuchet MS" w:eastAsia="DejaVuLGCSans-Bold" w:hAnsi="Trebuchet MS" w:cs="DejaVuLGCSans-Bold"/>
          <w:bCs/>
          <w:sz w:val="16"/>
          <w:szCs w:val="16"/>
        </w:rPr>
        <w:t xml:space="preserve"> </w:t>
      </w:r>
      <w:r w:rsidR="00FE6B21" w:rsidRPr="00D65D5E">
        <w:rPr>
          <w:rFonts w:ascii="Trebuchet MS" w:eastAsia="DejaVuLGCSans-Bold" w:hAnsi="Trebuchet MS" w:cs="DejaVuLGCSans-Bold"/>
          <w:bCs/>
          <w:sz w:val="16"/>
          <w:szCs w:val="16"/>
        </w:rPr>
        <w:t xml:space="preserve">En 2009 la DES </w:t>
      </w:r>
      <w:r w:rsidR="00FE6B21" w:rsidRPr="00D65D5E">
        <w:rPr>
          <w:rFonts w:ascii="Trebuchet MS" w:hAnsi="Trebuchet MS"/>
          <w:sz w:val="16"/>
          <w:szCs w:val="16"/>
        </w:rPr>
        <w:t xml:space="preserve">participó con el Instituto Estatal de Ecología de Guanajuato (IEEG) desarrollando una investigación de carácter académico sobre la percepción social de la calidad del aire en la ciudad de León. </w:t>
      </w:r>
      <w:r w:rsidRPr="00D65D5E">
        <w:rPr>
          <w:rFonts w:ascii="Trebuchet MS" w:hAnsi="Trebuchet MS"/>
          <w:sz w:val="16"/>
          <w:szCs w:val="16"/>
        </w:rPr>
        <w:t>En la parte de investigación s</w:t>
      </w:r>
      <w:r w:rsidR="00FE6B21" w:rsidRPr="00D65D5E">
        <w:rPr>
          <w:rFonts w:ascii="Trebuchet MS" w:eastAsia="DejaVuLGCSans-Bold" w:hAnsi="Trebuchet MS" w:cs="DejaVuLGCSans-Bold"/>
          <w:bCs/>
          <w:sz w:val="16"/>
          <w:szCs w:val="16"/>
        </w:rPr>
        <w:t xml:space="preserve">e han </w:t>
      </w:r>
      <w:r w:rsidRPr="00D65D5E">
        <w:rPr>
          <w:rFonts w:ascii="Trebuchet MS" w:eastAsia="DejaVuLGCSans-Bold" w:hAnsi="Trebuchet MS" w:cs="DejaVuLGCSans-Bold"/>
          <w:bCs/>
          <w:sz w:val="16"/>
          <w:szCs w:val="16"/>
        </w:rPr>
        <w:t>logrado</w:t>
      </w:r>
      <w:r w:rsidR="00FE6B21" w:rsidRPr="00D65D5E">
        <w:rPr>
          <w:rFonts w:ascii="Trebuchet MS" w:eastAsia="DejaVuLGCSans-Bold" w:hAnsi="Trebuchet MS" w:cs="DejaVuLGCSans-Bold"/>
          <w:bCs/>
          <w:sz w:val="16"/>
          <w:szCs w:val="16"/>
        </w:rPr>
        <w:t xml:space="preserve"> apoyos de convocatorias NSF-</w:t>
      </w:r>
      <w:r w:rsidR="00FE6B21" w:rsidRPr="00D65D5E">
        <w:rPr>
          <w:rFonts w:ascii="Trebuchet MS" w:eastAsia="DejaVuLGCSans-Bold" w:hAnsi="Trebuchet MS" w:cs="DejaVuLGCSans-Bold"/>
          <w:bCs/>
          <w:smallCaps/>
          <w:sz w:val="16"/>
          <w:szCs w:val="16"/>
        </w:rPr>
        <w:t>Conacyt</w:t>
      </w:r>
      <w:r w:rsidR="00FE6B21" w:rsidRPr="00D65D5E">
        <w:rPr>
          <w:rFonts w:ascii="Trebuchet MS" w:eastAsia="DejaVuLGCSans-Bold" w:hAnsi="Trebuchet MS" w:cs="DejaVuLGCSans-Bold"/>
          <w:bCs/>
          <w:sz w:val="16"/>
          <w:szCs w:val="16"/>
        </w:rPr>
        <w:t xml:space="preserve"> y COLCIENCIAS</w:t>
      </w:r>
      <w:r w:rsidRPr="00D65D5E">
        <w:rPr>
          <w:rFonts w:ascii="Trebuchet MS" w:eastAsia="DejaVuLGCSans-Bold" w:hAnsi="Trebuchet MS" w:cs="DejaVuLGCSans-Bold"/>
          <w:bCs/>
          <w:sz w:val="16"/>
          <w:szCs w:val="16"/>
        </w:rPr>
        <w:t>-</w:t>
      </w:r>
      <w:r w:rsidR="00FE6B21" w:rsidRPr="00D65D5E">
        <w:rPr>
          <w:rFonts w:ascii="Trebuchet MS" w:eastAsia="DejaVuLGCSans-Bold" w:hAnsi="Trebuchet MS" w:cs="DejaVuLGCSans-Bold"/>
          <w:bCs/>
          <w:smallCaps/>
          <w:sz w:val="16"/>
          <w:szCs w:val="16"/>
        </w:rPr>
        <w:t>Conacyt</w:t>
      </w:r>
      <w:r w:rsidR="00FE6B21" w:rsidRPr="00D65D5E">
        <w:rPr>
          <w:rFonts w:ascii="Trebuchet MS" w:eastAsia="DejaVuLGCSans-Bold" w:hAnsi="Trebuchet MS" w:cs="DejaVuLGCSans-Bold"/>
          <w:bCs/>
          <w:sz w:val="16"/>
          <w:szCs w:val="16"/>
        </w:rPr>
        <w:t xml:space="preserve"> en temas de recuperación de petróleo y biogasolinas de segunda generación que no impactan en la cadena alimenticia de maíz.</w:t>
      </w:r>
      <w:r w:rsidRPr="00D65D5E">
        <w:rPr>
          <w:rFonts w:ascii="Trebuchet MS" w:eastAsia="DejaVuLGCSans-Bold" w:hAnsi="Trebuchet MS" w:cs="DejaVuLGCSans-Bold"/>
          <w:bCs/>
          <w:sz w:val="16"/>
          <w:szCs w:val="16"/>
        </w:rPr>
        <w:t xml:space="preserve"> </w:t>
      </w:r>
      <w:r w:rsidRPr="00D65D5E">
        <w:rPr>
          <w:rFonts w:ascii="Trebuchet MS" w:hAnsi="Trebuchet MS"/>
          <w:sz w:val="16"/>
          <w:szCs w:val="16"/>
        </w:rPr>
        <w:t>Dos CA de la DES están relacionados con la temática ambiental para el desarrollo sustentable: “Sociedad, cultura y poder”; y “Transformaciones sociales y dinámicas territoriales”. Se está trabajando con el Instituto de Planeación del Estado de Guanajuato (IPLANEG) en la constitución del “Observatorio Ciudadano de Ordenamiento Territorial y Medio Ambiente”, así como en definición de indicadores de desarrollo sustentable. Por otro lado</w:t>
      </w:r>
      <w:r w:rsidR="00205284" w:rsidRPr="00D65D5E">
        <w:rPr>
          <w:rFonts w:ascii="Trebuchet MS" w:hAnsi="Trebuchet MS"/>
          <w:sz w:val="16"/>
          <w:szCs w:val="16"/>
        </w:rPr>
        <w:t>, s</w:t>
      </w:r>
      <w:r w:rsidRPr="00D65D5E">
        <w:rPr>
          <w:rFonts w:ascii="Trebuchet MS" w:hAnsi="Trebuchet MS"/>
          <w:sz w:val="16"/>
          <w:szCs w:val="16"/>
        </w:rPr>
        <w:t>e ha venido trabajando en la integración de un proyecto de investigación interdisciplinario sobre las políticas públicas del agua y el desarrollo social sustentable.</w:t>
      </w:r>
    </w:p>
    <w:p w:rsidR="007F48BC" w:rsidRPr="00D65D5E" w:rsidRDefault="00205284" w:rsidP="00D65D5E">
      <w:pPr>
        <w:pStyle w:val="Textoindependiente"/>
        <w:ind w:firstLine="357"/>
        <w:jc w:val="both"/>
        <w:rPr>
          <w:rFonts w:ascii="Trebuchet MS" w:eastAsia="DejaVuLGCSans-Bold" w:hAnsi="Trebuchet MS" w:cs="DejaVuLGCSans-Bold"/>
          <w:bCs/>
          <w:sz w:val="16"/>
          <w:szCs w:val="16"/>
        </w:rPr>
      </w:pPr>
      <w:r w:rsidRPr="00D65D5E">
        <w:rPr>
          <w:rFonts w:ascii="Trebuchet MS" w:hAnsi="Trebuchet MS"/>
          <w:sz w:val="16"/>
          <w:szCs w:val="16"/>
        </w:rPr>
        <w:lastRenderedPageBreak/>
        <w:t xml:space="preserve">Respecto de la dimensión ambiental en la educación formal en la DES, </w:t>
      </w:r>
      <w:r w:rsidRPr="00D65D5E">
        <w:rPr>
          <w:rFonts w:ascii="Trebuchet MS" w:eastAsia="DejaVuLGCSans-Bold" w:hAnsi="Trebuchet MS" w:cs="DejaVuLGCSans-Bold"/>
          <w:bCs/>
          <w:sz w:val="16"/>
          <w:szCs w:val="16"/>
        </w:rPr>
        <w:t>l</w:t>
      </w:r>
      <w:r w:rsidR="00F17D77" w:rsidRPr="00D65D5E">
        <w:rPr>
          <w:rFonts w:ascii="Trebuchet MS" w:eastAsia="DejaVuLGCSans-Bold" w:hAnsi="Trebuchet MS" w:cs="DejaVuLGCSans-Bold"/>
          <w:bCs/>
          <w:sz w:val="16"/>
          <w:szCs w:val="16"/>
        </w:rPr>
        <w:t xml:space="preserve">a </w:t>
      </w:r>
      <w:r w:rsidR="007F48BC" w:rsidRPr="00D65D5E">
        <w:rPr>
          <w:rFonts w:ascii="Trebuchet MS" w:eastAsia="DejaVuLGCSans-Bold" w:hAnsi="Trebuchet MS" w:cs="DejaVuLGCSans-Bold"/>
          <w:bCs/>
          <w:sz w:val="16"/>
          <w:szCs w:val="16"/>
        </w:rPr>
        <w:t>licenciatura en Ingeniería Química</w:t>
      </w:r>
      <w:r w:rsidR="00F17D77" w:rsidRPr="00D65D5E">
        <w:rPr>
          <w:rFonts w:ascii="Trebuchet MS" w:eastAsia="DejaVuLGCSans-Bold" w:hAnsi="Trebuchet MS" w:cs="DejaVuLGCSans-Bold"/>
          <w:bCs/>
          <w:sz w:val="16"/>
          <w:szCs w:val="16"/>
        </w:rPr>
        <w:t>,</w:t>
      </w:r>
      <w:r w:rsidR="007F48BC" w:rsidRPr="00D65D5E">
        <w:rPr>
          <w:rFonts w:ascii="Trebuchet MS" w:eastAsia="DejaVuLGCSans-Bold" w:hAnsi="Trebuchet MS" w:cs="DejaVuLGCSans-Bold"/>
          <w:bCs/>
          <w:sz w:val="16"/>
          <w:szCs w:val="16"/>
        </w:rPr>
        <w:t xml:space="preserve"> a</w:t>
      </w:r>
      <w:r w:rsidR="00F17D77" w:rsidRPr="00D65D5E">
        <w:rPr>
          <w:rFonts w:ascii="Trebuchet MS" w:eastAsia="DejaVuLGCSans-Bold" w:hAnsi="Trebuchet MS" w:cs="DejaVuLGCSans-Bold"/>
          <w:bCs/>
          <w:sz w:val="16"/>
          <w:szCs w:val="16"/>
        </w:rPr>
        <w:t>bierta</w:t>
      </w:r>
      <w:r w:rsidR="007F48BC" w:rsidRPr="00D65D5E">
        <w:rPr>
          <w:rFonts w:ascii="Trebuchet MS" w:eastAsia="DejaVuLGCSans-Bold" w:hAnsi="Trebuchet MS" w:cs="DejaVuLGCSans-Bold"/>
          <w:bCs/>
          <w:sz w:val="16"/>
          <w:szCs w:val="16"/>
        </w:rPr>
        <w:t xml:space="preserve"> en enero del 2010</w:t>
      </w:r>
      <w:r w:rsidR="00F17D77" w:rsidRPr="00D65D5E">
        <w:rPr>
          <w:rFonts w:ascii="Trebuchet MS" w:eastAsia="DejaVuLGCSans-Bold" w:hAnsi="Trebuchet MS" w:cs="DejaVuLGCSans-Bold"/>
          <w:bCs/>
          <w:sz w:val="16"/>
          <w:szCs w:val="16"/>
        </w:rPr>
        <w:t>,</w:t>
      </w:r>
      <w:r w:rsidR="007F48BC" w:rsidRPr="00D65D5E">
        <w:rPr>
          <w:rFonts w:ascii="Trebuchet MS" w:eastAsia="DejaVuLGCSans-Bold" w:hAnsi="Trebuchet MS" w:cs="DejaVuLGCSans-Bold"/>
          <w:bCs/>
          <w:sz w:val="16"/>
          <w:szCs w:val="16"/>
        </w:rPr>
        <w:t xml:space="preserve"> contempla un área de concentración en Ingeniería Ambiental</w:t>
      </w:r>
      <w:r w:rsidRPr="00D65D5E">
        <w:rPr>
          <w:rFonts w:ascii="Trebuchet MS" w:eastAsia="DejaVuLGCSans-Bold" w:hAnsi="Trebuchet MS" w:cs="DejaVuLGCSans-Bold"/>
          <w:bCs/>
          <w:sz w:val="16"/>
          <w:szCs w:val="16"/>
        </w:rPr>
        <w:t xml:space="preserve"> y a</w:t>
      </w:r>
      <w:r w:rsidR="00CE2D2B" w:rsidRPr="00D65D5E">
        <w:rPr>
          <w:rFonts w:ascii="Trebuchet MS" w:eastAsia="DejaVuLGCSans-Bold" w:hAnsi="Trebuchet MS" w:cs="DejaVuLGCSans-Bold"/>
          <w:bCs/>
          <w:sz w:val="16"/>
          <w:szCs w:val="16"/>
        </w:rPr>
        <w:t xml:space="preserve">lgunos PE contemplan materias </w:t>
      </w:r>
      <w:r w:rsidRPr="00D65D5E">
        <w:rPr>
          <w:rFonts w:ascii="Trebuchet MS" w:eastAsia="DejaVuLGCSans-Bold" w:hAnsi="Trebuchet MS" w:cs="DejaVuLGCSans-Bold"/>
          <w:bCs/>
          <w:sz w:val="16"/>
          <w:szCs w:val="16"/>
        </w:rPr>
        <w:t xml:space="preserve">optativas </w:t>
      </w:r>
      <w:r w:rsidR="00CE2D2B" w:rsidRPr="00D65D5E">
        <w:rPr>
          <w:rFonts w:ascii="Trebuchet MS" w:eastAsia="DejaVuLGCSans-Bold" w:hAnsi="Trebuchet MS" w:cs="DejaVuLGCSans-Bold"/>
          <w:bCs/>
          <w:sz w:val="16"/>
          <w:szCs w:val="16"/>
        </w:rPr>
        <w:t>con contenido</w:t>
      </w:r>
      <w:r w:rsidRPr="00D65D5E">
        <w:rPr>
          <w:rFonts w:ascii="Trebuchet MS" w:eastAsia="DejaVuLGCSans-Bold" w:hAnsi="Trebuchet MS" w:cs="DejaVuLGCSans-Bold"/>
          <w:bCs/>
          <w:sz w:val="16"/>
          <w:szCs w:val="16"/>
        </w:rPr>
        <w:t>s</w:t>
      </w:r>
      <w:r w:rsidR="00CE2D2B" w:rsidRPr="00D65D5E">
        <w:rPr>
          <w:rFonts w:ascii="Trebuchet MS" w:eastAsia="DejaVuLGCSans-Bold" w:hAnsi="Trebuchet MS" w:cs="DejaVuLGCSans-Bold"/>
          <w:bCs/>
          <w:sz w:val="16"/>
          <w:szCs w:val="16"/>
        </w:rPr>
        <w:t xml:space="preserve"> </w:t>
      </w:r>
      <w:r w:rsidRPr="00D65D5E">
        <w:rPr>
          <w:rFonts w:ascii="Trebuchet MS" w:eastAsia="DejaVuLGCSans-Bold" w:hAnsi="Trebuchet MS" w:cs="DejaVuLGCSans-Bold"/>
          <w:bCs/>
          <w:sz w:val="16"/>
          <w:szCs w:val="16"/>
        </w:rPr>
        <w:t xml:space="preserve">enfocados a este tema. </w:t>
      </w:r>
    </w:p>
    <w:p w:rsidR="009C2D10" w:rsidRPr="00D65D5E" w:rsidRDefault="00205284" w:rsidP="00D65D5E">
      <w:pPr>
        <w:pStyle w:val="Ttulo2"/>
        <w:rPr>
          <w:b/>
          <w:sz w:val="16"/>
          <w:szCs w:val="16"/>
        </w:rPr>
      </w:pPr>
      <w:bookmarkStart w:id="26" w:name="_Toc259981383"/>
      <w:r w:rsidRPr="00D65D5E">
        <w:rPr>
          <w:sz w:val="16"/>
          <w:szCs w:val="16"/>
        </w:rPr>
        <w:t>V</w:t>
      </w:r>
      <w:r w:rsidR="00897EA2" w:rsidRPr="00D65D5E">
        <w:rPr>
          <w:sz w:val="16"/>
          <w:szCs w:val="16"/>
        </w:rPr>
        <w:t>inculación con el entorno</w:t>
      </w:r>
      <w:bookmarkEnd w:id="26"/>
    </w:p>
    <w:p w:rsidR="00866F68" w:rsidRPr="00D65D5E" w:rsidRDefault="00866F68" w:rsidP="00D65D5E">
      <w:pPr>
        <w:autoSpaceDE w:val="0"/>
        <w:autoSpaceDN w:val="0"/>
        <w:adjustRightInd w:val="0"/>
        <w:rPr>
          <w:rFonts w:eastAsia="DejaVuLGCSans-Bold" w:cs="DejaVuLGCSans-Bold"/>
          <w:bCs/>
          <w:sz w:val="16"/>
          <w:szCs w:val="16"/>
        </w:rPr>
      </w:pPr>
      <w:r w:rsidRPr="00D65D5E">
        <w:rPr>
          <w:rFonts w:eastAsia="DejaVuLGCSans-Bold" w:cs="DejaVuLGCSans-Bold"/>
          <w:bCs/>
          <w:sz w:val="16"/>
          <w:szCs w:val="16"/>
        </w:rPr>
        <w:t xml:space="preserve">La vinculación con el entorno tiene diferentes dimensiones en la DES del Campus León </w:t>
      </w:r>
      <w:r w:rsidR="002D7CF6" w:rsidRPr="00D65D5E">
        <w:rPr>
          <w:rFonts w:eastAsia="DejaVuLGCSans-Bold" w:cs="DejaVuLGCSans-Bold"/>
          <w:bCs/>
          <w:sz w:val="16"/>
          <w:szCs w:val="16"/>
        </w:rPr>
        <w:t>asociadas</w:t>
      </w:r>
      <w:r w:rsidRPr="00D65D5E">
        <w:rPr>
          <w:rFonts w:eastAsia="DejaVuLGCSans-Bold" w:cs="DejaVuLGCSans-Bold"/>
          <w:bCs/>
          <w:sz w:val="16"/>
          <w:szCs w:val="16"/>
        </w:rPr>
        <w:t xml:space="preserve">, entre otros aspectos, con </w:t>
      </w:r>
      <w:r w:rsidR="002D7CF6" w:rsidRPr="00D65D5E">
        <w:rPr>
          <w:rFonts w:eastAsia="DejaVuLGCSans-Bold" w:cs="DejaVuLGCSans-Bold"/>
          <w:bCs/>
          <w:sz w:val="16"/>
          <w:szCs w:val="16"/>
        </w:rPr>
        <w:t xml:space="preserve">el carácter público de nuestra universidad que conlleva una retribución a la sociedad mediante actividades de servicio social y prácticas profesionales, con </w:t>
      </w:r>
      <w:r w:rsidRPr="00D65D5E">
        <w:rPr>
          <w:rFonts w:eastAsia="DejaVuLGCSans-Bold" w:cs="DejaVuLGCSans-Bold"/>
          <w:bCs/>
          <w:sz w:val="16"/>
          <w:szCs w:val="16"/>
        </w:rPr>
        <w:t>la pertinencia</w:t>
      </w:r>
      <w:r w:rsidR="002D7CF6" w:rsidRPr="00D65D5E">
        <w:rPr>
          <w:rFonts w:eastAsia="DejaVuLGCSans-Bold" w:cs="DejaVuLGCSans-Bold"/>
          <w:bCs/>
          <w:sz w:val="16"/>
          <w:szCs w:val="16"/>
        </w:rPr>
        <w:t xml:space="preserve"> y orientación de los programas y con</w:t>
      </w:r>
      <w:r w:rsidRPr="00D65D5E">
        <w:rPr>
          <w:rFonts w:eastAsia="DejaVuLGCSans-Bold" w:cs="DejaVuLGCSans-Bold"/>
          <w:bCs/>
          <w:sz w:val="16"/>
          <w:szCs w:val="16"/>
        </w:rPr>
        <w:t xml:space="preserve"> las actividades de investigación y desarrol</w:t>
      </w:r>
      <w:r w:rsidR="002D7CF6" w:rsidRPr="00D65D5E">
        <w:rPr>
          <w:rFonts w:eastAsia="DejaVuLGCSans-Bold" w:cs="DejaVuLGCSans-Bold"/>
          <w:bCs/>
          <w:sz w:val="16"/>
          <w:szCs w:val="16"/>
        </w:rPr>
        <w:t>lo tecnológico que se realizan.</w:t>
      </w:r>
      <w:r w:rsidRPr="00D65D5E">
        <w:rPr>
          <w:rFonts w:eastAsia="DejaVuLGCSans-Bold" w:cs="DejaVuLGCSans-Bold"/>
          <w:bCs/>
          <w:sz w:val="16"/>
          <w:szCs w:val="16"/>
        </w:rPr>
        <w:t xml:space="preserve"> </w:t>
      </w:r>
    </w:p>
    <w:p w:rsidR="00BD4765" w:rsidRPr="00D65D5E" w:rsidRDefault="002D7CF6" w:rsidP="00D65D5E">
      <w:pPr>
        <w:pStyle w:val="Prrafodelista"/>
        <w:ind w:left="0"/>
        <w:rPr>
          <w:sz w:val="16"/>
          <w:szCs w:val="16"/>
        </w:rPr>
      </w:pPr>
      <w:r w:rsidRPr="00D65D5E">
        <w:rPr>
          <w:rFonts w:eastAsia="DejaVuLGCSans-Bold" w:cs="DejaVuLGCSans-Bold"/>
          <w:bCs/>
          <w:sz w:val="16"/>
          <w:szCs w:val="16"/>
        </w:rPr>
        <w:t>El servicio s</w:t>
      </w:r>
      <w:r w:rsidR="00BD4765" w:rsidRPr="00D65D5E">
        <w:rPr>
          <w:rFonts w:eastAsia="DejaVuLGCSans-Bold" w:cs="DejaVuLGCSans-Bold"/>
          <w:bCs/>
          <w:sz w:val="16"/>
          <w:szCs w:val="16"/>
        </w:rPr>
        <w:t xml:space="preserve">ocial es una actividad </w:t>
      </w:r>
      <w:r w:rsidR="00E805CA" w:rsidRPr="00D65D5E">
        <w:rPr>
          <w:rFonts w:eastAsia="DejaVuLGCSans-Bold" w:cs="DejaVuLGCSans-Bold"/>
          <w:bCs/>
          <w:sz w:val="16"/>
          <w:szCs w:val="16"/>
        </w:rPr>
        <w:t>obligatoria</w:t>
      </w:r>
      <w:r w:rsidR="00BD4765" w:rsidRPr="00D65D5E">
        <w:rPr>
          <w:rFonts w:eastAsia="DejaVuLGCSans-Bold" w:cs="DejaVuLGCSans-Bold"/>
          <w:bCs/>
          <w:sz w:val="16"/>
          <w:szCs w:val="16"/>
        </w:rPr>
        <w:t xml:space="preserve"> </w:t>
      </w:r>
      <w:r w:rsidR="00E805CA" w:rsidRPr="00D65D5E">
        <w:rPr>
          <w:rFonts w:eastAsia="DejaVuLGCSans-Bold" w:cs="DejaVuLGCSans-Bold"/>
          <w:bCs/>
          <w:sz w:val="16"/>
          <w:szCs w:val="16"/>
        </w:rPr>
        <w:t xml:space="preserve">en </w:t>
      </w:r>
      <w:r w:rsidR="00BD4765" w:rsidRPr="00D65D5E">
        <w:rPr>
          <w:rFonts w:eastAsia="DejaVuLGCSans-Bold" w:cs="DejaVuLGCSans-Bold"/>
          <w:bCs/>
          <w:sz w:val="16"/>
          <w:szCs w:val="16"/>
        </w:rPr>
        <w:t xml:space="preserve">nuestra universidad. Semestralmente los alumnos participan en actividades del Servicio Social Universitario </w:t>
      </w:r>
      <w:r w:rsidR="00BD4765" w:rsidRPr="00D65D5E">
        <w:rPr>
          <w:rFonts w:eastAsia="DejaVuLGCSans-Bold" w:cs="DejaVuLGCSans-Bold"/>
          <w:bCs/>
          <w:sz w:val="16"/>
          <w:szCs w:val="16"/>
        </w:rPr>
        <w:noBreakHyphen/>
        <w:t>50 horas al semestre</w:t>
      </w:r>
      <w:r w:rsidR="00BD4765" w:rsidRPr="00D65D5E">
        <w:rPr>
          <w:rFonts w:eastAsia="DejaVuLGCSans-Bold" w:cs="DejaVuLGCSans-Bold"/>
          <w:bCs/>
          <w:sz w:val="16"/>
          <w:szCs w:val="16"/>
        </w:rPr>
        <w:noBreakHyphen/>
        <w:t xml:space="preserve"> dentro y fuera de la DES, y para el egreso deben de realizar un Servicio Social Profesional.</w:t>
      </w:r>
      <w:r w:rsidR="00DA6ED2" w:rsidRPr="00D65D5E">
        <w:rPr>
          <w:rFonts w:eastAsia="DejaVuLGCSans-Bold" w:cs="DejaVuLGCSans-Bold"/>
          <w:bCs/>
          <w:sz w:val="16"/>
          <w:szCs w:val="16"/>
        </w:rPr>
        <w:t xml:space="preserve"> </w:t>
      </w:r>
      <w:r w:rsidRPr="00D65D5E">
        <w:rPr>
          <w:sz w:val="16"/>
          <w:szCs w:val="16"/>
        </w:rPr>
        <w:t>El servicio social tiene un impacto social importante, y retroalimenta la formación del estudiante y su actualización. Desde la visión de la DES, la realización del servicio social contribuye a la formación del estudiante al ponerlo en contacto con los problemas sociales, económicos, políticos y culturales, así como con los programas de desarrollo implementados por los difere</w:t>
      </w:r>
      <w:r w:rsidR="00CE25B5" w:rsidRPr="00D65D5E">
        <w:rPr>
          <w:sz w:val="16"/>
          <w:szCs w:val="16"/>
        </w:rPr>
        <w:t>ntes niveles de gobierno o por organizaciones de la sociedad c</w:t>
      </w:r>
      <w:r w:rsidRPr="00D65D5E">
        <w:rPr>
          <w:sz w:val="16"/>
          <w:szCs w:val="16"/>
        </w:rPr>
        <w:t xml:space="preserve">ivil. </w:t>
      </w:r>
      <w:r w:rsidRPr="00D65D5E">
        <w:rPr>
          <w:rFonts w:eastAsia="DejaVuLGCSans-Bold" w:cs="DejaVuLGCSans-Bold"/>
          <w:bCs/>
          <w:sz w:val="16"/>
          <w:szCs w:val="16"/>
        </w:rPr>
        <w:t xml:space="preserve">En la DES existe una coordinación que se aboca a su promoción y regulación. </w:t>
      </w:r>
      <w:r w:rsidR="00CE25B5" w:rsidRPr="00D65D5E">
        <w:rPr>
          <w:rFonts w:eastAsia="DejaVuLGCSans-Bold" w:cs="DejaVuLGCSans-Bold"/>
          <w:bCs/>
          <w:sz w:val="16"/>
          <w:szCs w:val="16"/>
        </w:rPr>
        <w:t>Existen c</w:t>
      </w:r>
      <w:r w:rsidR="00DA6ED2" w:rsidRPr="00D65D5E">
        <w:rPr>
          <w:rFonts w:eastAsia="DejaVuLGCSans-Bold" w:cs="DejaVuLGCSans-Bold"/>
          <w:bCs/>
          <w:sz w:val="16"/>
          <w:szCs w:val="16"/>
        </w:rPr>
        <w:t>omit</w:t>
      </w:r>
      <w:r w:rsidR="00CE25B5" w:rsidRPr="00D65D5E">
        <w:rPr>
          <w:rFonts w:eastAsia="DejaVuLGCSans-Bold" w:cs="DejaVuLGCSans-Bold"/>
          <w:bCs/>
          <w:sz w:val="16"/>
          <w:szCs w:val="16"/>
        </w:rPr>
        <w:t>és de servicio s</w:t>
      </w:r>
      <w:r w:rsidR="00DA6ED2" w:rsidRPr="00D65D5E">
        <w:rPr>
          <w:rFonts w:eastAsia="DejaVuLGCSans-Bold" w:cs="DejaVuLGCSans-Bold"/>
          <w:bCs/>
          <w:sz w:val="16"/>
          <w:szCs w:val="16"/>
        </w:rPr>
        <w:t>ocial en las Divisiones, que semestralmente atienden las solicitudes, dan seguimiento a las actividades realizadas y evalúan los reportes entregados.</w:t>
      </w:r>
    </w:p>
    <w:p w:rsidR="00BD4765" w:rsidRPr="00D65D5E" w:rsidRDefault="00BD4765" w:rsidP="00D65D5E">
      <w:pPr>
        <w:autoSpaceDE w:val="0"/>
        <w:autoSpaceDN w:val="0"/>
        <w:adjustRightInd w:val="0"/>
        <w:rPr>
          <w:rFonts w:eastAsia="DejaVuLGCSans-Bold" w:cs="DejaVuLGCSans-Bold"/>
          <w:bCs/>
          <w:sz w:val="16"/>
          <w:szCs w:val="16"/>
        </w:rPr>
      </w:pPr>
      <w:r w:rsidRPr="00D65D5E">
        <w:rPr>
          <w:rFonts w:eastAsia="DejaVuLGCSans-Bold" w:cs="DejaVuLGCSans-Bold"/>
          <w:bCs/>
          <w:sz w:val="16"/>
          <w:szCs w:val="16"/>
        </w:rPr>
        <w:t xml:space="preserve">La práctica profesional es parte de la mayoría de los PE. En particular los programas profesionalizantes </w:t>
      </w:r>
      <w:r w:rsidR="004E273F" w:rsidRPr="00D65D5E">
        <w:rPr>
          <w:rFonts w:eastAsia="DejaVuLGCSans-Bold" w:cs="DejaVuLGCSans-Bold"/>
          <w:bCs/>
          <w:sz w:val="16"/>
          <w:szCs w:val="16"/>
        </w:rPr>
        <w:t>incluyen</w:t>
      </w:r>
      <w:r w:rsidRPr="00D65D5E">
        <w:rPr>
          <w:rFonts w:eastAsia="DejaVuLGCSans-Bold" w:cs="DejaVuLGCSans-Bold"/>
          <w:bCs/>
          <w:sz w:val="16"/>
          <w:szCs w:val="16"/>
        </w:rPr>
        <w:t xml:space="preserve"> actividades establecidas en la currícula con estas características, lo que permite a los egresados la habilitación en las competencias profesionales de su disciplina dándoles un valor agregado a nuestros egresados. </w:t>
      </w:r>
    </w:p>
    <w:p w:rsidR="00866F68" w:rsidRPr="00D65D5E" w:rsidRDefault="00CC7353" w:rsidP="00D65D5E">
      <w:pPr>
        <w:autoSpaceDE w:val="0"/>
        <w:autoSpaceDN w:val="0"/>
        <w:adjustRightInd w:val="0"/>
        <w:rPr>
          <w:rFonts w:eastAsia="DejaVuLGCSans-Bold" w:cs="DejaVuLGCSans-Bold"/>
          <w:bCs/>
          <w:sz w:val="16"/>
          <w:szCs w:val="16"/>
        </w:rPr>
      </w:pPr>
      <w:r w:rsidRPr="00D65D5E">
        <w:rPr>
          <w:rFonts w:eastAsia="DejaVuLGCSans-Bold" w:cs="DejaVuLGCSans-Bold"/>
          <w:bCs/>
          <w:sz w:val="16"/>
          <w:szCs w:val="16"/>
        </w:rPr>
        <w:t>Particular</w:t>
      </w:r>
      <w:r w:rsidR="009B0E67" w:rsidRPr="00D65D5E">
        <w:rPr>
          <w:rFonts w:eastAsia="DejaVuLGCSans-Bold" w:cs="DejaVuLGCSans-Bold"/>
          <w:bCs/>
          <w:sz w:val="16"/>
          <w:szCs w:val="16"/>
        </w:rPr>
        <w:t>mente, el área de ciencias de la salud ha mantenido una fuerte vinculación con el entorno, derivado de la necesidad de estancias en los campos clínicos como parte integral del desarrollo de las competencias profesionales de sus estudiantes</w:t>
      </w:r>
      <w:r w:rsidR="006A47F3" w:rsidRPr="00D65D5E">
        <w:rPr>
          <w:rFonts w:eastAsia="DejaVuLGCSans-Bold" w:cs="DejaVuLGCSans-Bold"/>
          <w:bCs/>
          <w:sz w:val="16"/>
          <w:szCs w:val="16"/>
        </w:rPr>
        <w:t xml:space="preserve"> a todos los niveles</w:t>
      </w:r>
      <w:r w:rsidR="009B0E67" w:rsidRPr="00D65D5E">
        <w:rPr>
          <w:rFonts w:eastAsia="DejaVuLGCSans-Bold" w:cs="DejaVuLGCSans-Bold"/>
          <w:bCs/>
          <w:sz w:val="16"/>
          <w:szCs w:val="16"/>
        </w:rPr>
        <w:t xml:space="preserve">. </w:t>
      </w:r>
      <w:r w:rsidR="006A47F3" w:rsidRPr="00D65D5E">
        <w:rPr>
          <w:rFonts w:eastAsia="DejaVuLGCSans-Bold" w:cs="DejaVuLGCSans-Bold"/>
          <w:bCs/>
          <w:sz w:val="16"/>
          <w:szCs w:val="16"/>
        </w:rPr>
        <w:t xml:space="preserve">Esto requiere de la interacción con </w:t>
      </w:r>
      <w:r w:rsidR="00CE25B5" w:rsidRPr="00D65D5E">
        <w:rPr>
          <w:rFonts w:eastAsia="DejaVuLGCSans-Bold" w:cs="DejaVuLGCSans-Bold"/>
          <w:bCs/>
          <w:sz w:val="16"/>
          <w:szCs w:val="16"/>
        </w:rPr>
        <w:t xml:space="preserve">hospitales de </w:t>
      </w:r>
      <w:r w:rsidR="006A47F3" w:rsidRPr="00D65D5E">
        <w:rPr>
          <w:rFonts w:eastAsia="DejaVuLGCSans-Bold" w:cs="DejaVuLGCSans-Bold"/>
          <w:bCs/>
          <w:sz w:val="16"/>
          <w:szCs w:val="16"/>
        </w:rPr>
        <w:t xml:space="preserve">las distintas instituciones </w:t>
      </w:r>
      <w:r w:rsidR="00CE25B5" w:rsidRPr="00D65D5E">
        <w:rPr>
          <w:rFonts w:eastAsia="DejaVuLGCSans-Bold" w:cs="DejaVuLGCSans-Bold"/>
          <w:bCs/>
          <w:sz w:val="16"/>
          <w:szCs w:val="16"/>
        </w:rPr>
        <w:t>del sector salud: IMSS, ISSTE, SS</w:t>
      </w:r>
      <w:r w:rsidR="006A47F3" w:rsidRPr="00D65D5E">
        <w:rPr>
          <w:rFonts w:eastAsia="DejaVuLGCSans-Bold" w:cs="DejaVuLGCSans-Bold"/>
          <w:bCs/>
          <w:sz w:val="16"/>
          <w:szCs w:val="16"/>
        </w:rPr>
        <w:t xml:space="preserve">G, </w:t>
      </w:r>
      <w:r w:rsidR="009F4310" w:rsidRPr="00D65D5E">
        <w:rPr>
          <w:rFonts w:eastAsia="DejaVuLGCSans-Bold" w:cs="DejaVuLGCSans-Bold"/>
          <w:bCs/>
          <w:sz w:val="16"/>
          <w:szCs w:val="16"/>
        </w:rPr>
        <w:t>entre otras</w:t>
      </w:r>
      <w:r w:rsidR="00CE25B5" w:rsidRPr="00D65D5E">
        <w:rPr>
          <w:rFonts w:eastAsia="DejaVuLGCSans-Bold" w:cs="DejaVuLGCSans-Bold"/>
          <w:bCs/>
          <w:sz w:val="16"/>
          <w:szCs w:val="16"/>
        </w:rPr>
        <w:t>; hospitales privados e</w:t>
      </w:r>
      <w:r w:rsidR="006A47F3" w:rsidRPr="00D65D5E">
        <w:rPr>
          <w:rFonts w:eastAsia="DejaVuLGCSans-Bold" w:cs="DejaVuLGCSans-Bold"/>
          <w:bCs/>
          <w:sz w:val="16"/>
          <w:szCs w:val="16"/>
        </w:rPr>
        <w:t xml:space="preserve"> instituciones que manejan un sector de seg</w:t>
      </w:r>
      <w:r w:rsidR="00CE25B5" w:rsidRPr="00D65D5E">
        <w:rPr>
          <w:rFonts w:eastAsia="DejaVuLGCSans-Bold" w:cs="DejaVuLGCSans-Bold"/>
          <w:bCs/>
          <w:sz w:val="16"/>
          <w:szCs w:val="16"/>
        </w:rPr>
        <w:t>uridad social propio como PEMEX</w:t>
      </w:r>
      <w:r w:rsidR="006A47F3" w:rsidRPr="00D65D5E">
        <w:rPr>
          <w:rFonts w:eastAsia="DejaVuLGCSans-Bold" w:cs="DejaVuLGCSans-Bold"/>
          <w:bCs/>
          <w:sz w:val="16"/>
          <w:szCs w:val="16"/>
        </w:rPr>
        <w:t xml:space="preserve">. </w:t>
      </w:r>
      <w:r w:rsidR="00956841" w:rsidRPr="00D65D5E">
        <w:rPr>
          <w:rFonts w:eastAsia="DejaVuLGCSans-Bold" w:cs="DejaVuLGCSans-Bold"/>
          <w:bCs/>
          <w:sz w:val="16"/>
          <w:szCs w:val="16"/>
        </w:rPr>
        <w:t>Este vínculo es benéfico para ambos</w:t>
      </w:r>
      <w:r w:rsidR="00DA6ED2" w:rsidRPr="00D65D5E">
        <w:rPr>
          <w:rFonts w:eastAsia="DejaVuLGCSans-Bold" w:cs="DejaVuLGCSans-Bold"/>
          <w:bCs/>
          <w:sz w:val="16"/>
          <w:szCs w:val="16"/>
        </w:rPr>
        <w:t>,</w:t>
      </w:r>
      <w:r w:rsidR="00956841" w:rsidRPr="00D65D5E">
        <w:rPr>
          <w:rFonts w:eastAsia="DejaVuLGCSans-Bold" w:cs="DejaVuLGCSans-Bold"/>
          <w:bCs/>
          <w:sz w:val="16"/>
          <w:szCs w:val="16"/>
        </w:rPr>
        <w:t xml:space="preserve"> en particular en las estancias de servicio social profesional y en las distintas etapas de los programas de las especialidades médicas</w:t>
      </w:r>
      <w:r w:rsidR="00DA6ED2" w:rsidRPr="00D65D5E">
        <w:rPr>
          <w:rFonts w:eastAsia="DejaVuLGCSans-Bold" w:cs="DejaVuLGCSans-Bold"/>
          <w:bCs/>
          <w:sz w:val="16"/>
          <w:szCs w:val="16"/>
        </w:rPr>
        <w:t>,</w:t>
      </w:r>
      <w:r w:rsidR="00956841" w:rsidRPr="00D65D5E">
        <w:rPr>
          <w:rFonts w:eastAsia="DejaVuLGCSans-Bold" w:cs="DejaVuLGCSans-Bold"/>
          <w:bCs/>
          <w:sz w:val="16"/>
          <w:szCs w:val="16"/>
        </w:rPr>
        <w:t xml:space="preserve"> durante las cuales los estudiantes están tiempo completo en las instituciones del sector salud</w:t>
      </w:r>
      <w:r w:rsidR="00CE25B5" w:rsidRPr="00D65D5E">
        <w:rPr>
          <w:rFonts w:eastAsia="DejaVuLGCSans-Bold" w:cs="DejaVuLGCSans-Bold"/>
          <w:bCs/>
          <w:sz w:val="16"/>
          <w:szCs w:val="16"/>
        </w:rPr>
        <w:t xml:space="preserve"> cumpliendo funciones asistenciales</w:t>
      </w:r>
      <w:r w:rsidR="00956841" w:rsidRPr="00D65D5E">
        <w:rPr>
          <w:rFonts w:eastAsia="DejaVuLGCSans-Bold" w:cs="DejaVuLGCSans-Bold"/>
          <w:bCs/>
          <w:sz w:val="16"/>
          <w:szCs w:val="16"/>
        </w:rPr>
        <w:t xml:space="preserve">. En este proceso, los estudiantes desarrollan las competencias profesionales establecidas en los PE pero al mismo tiempo resuelven el problema de déficit de recursos humanos de las instituciones de salud. </w:t>
      </w:r>
      <w:r w:rsidR="00D76497" w:rsidRPr="00D65D5E">
        <w:rPr>
          <w:rFonts w:eastAsia="DejaVuLGCSans-Bold" w:cs="DejaVuLGCSans-Bold"/>
          <w:bCs/>
          <w:sz w:val="16"/>
          <w:szCs w:val="16"/>
        </w:rPr>
        <w:t xml:space="preserve">Por otro lado, la DES tiene documentada su participación en los programas nacionales de salud y de las comunidades que atiende durante los ciclos escolares, actividades que son compartidas con las instituciones de salud para sus estadísticas. </w:t>
      </w:r>
      <w:r w:rsidR="006A47F3" w:rsidRPr="00D65D5E">
        <w:rPr>
          <w:rFonts w:eastAsia="DejaVuLGCSans-Bold" w:cs="DejaVuLGCSans-Bold"/>
          <w:bCs/>
          <w:sz w:val="16"/>
          <w:szCs w:val="16"/>
        </w:rPr>
        <w:t xml:space="preserve"> </w:t>
      </w:r>
      <w:r w:rsidR="00BD53B0" w:rsidRPr="00D65D5E">
        <w:rPr>
          <w:rFonts w:eastAsia="DejaVuLGCSans-Bold" w:cs="DejaVuLGCSans-Bold"/>
          <w:bCs/>
          <w:sz w:val="16"/>
          <w:szCs w:val="16"/>
        </w:rPr>
        <w:t>Los CA del área de Ciencias Sociales realizan investigación epidemiológica, como la evolución de las enfermedades crónico-degenerativas en la población de la región.</w:t>
      </w:r>
      <w:r w:rsidR="006A47F3" w:rsidRPr="00D65D5E">
        <w:rPr>
          <w:rFonts w:eastAsia="DejaVuLGCSans-Bold" w:cs="DejaVuLGCSans-Bold"/>
          <w:bCs/>
          <w:sz w:val="16"/>
          <w:szCs w:val="16"/>
        </w:rPr>
        <w:t xml:space="preserve"> </w:t>
      </w:r>
      <w:r w:rsidR="009B0E67" w:rsidRPr="00D65D5E">
        <w:rPr>
          <w:rFonts w:eastAsia="DejaVuLGCSans-Bold" w:cs="DejaVuLGCSans-Bold"/>
          <w:bCs/>
          <w:sz w:val="16"/>
          <w:szCs w:val="16"/>
        </w:rPr>
        <w:t xml:space="preserve"> </w:t>
      </w:r>
      <w:r w:rsidR="00866F68" w:rsidRPr="00D65D5E">
        <w:rPr>
          <w:rFonts w:eastAsia="DejaVuLGCSans-Bold" w:cs="DejaVuLGCSans-Bold"/>
          <w:bCs/>
          <w:sz w:val="16"/>
          <w:szCs w:val="16"/>
        </w:rPr>
        <w:t xml:space="preserve"> </w:t>
      </w:r>
    </w:p>
    <w:p w:rsidR="00CC7353" w:rsidRPr="00D65D5E" w:rsidRDefault="00CE25B5" w:rsidP="00D65D5E">
      <w:pPr>
        <w:rPr>
          <w:sz w:val="16"/>
          <w:szCs w:val="16"/>
        </w:rPr>
      </w:pPr>
      <w:r w:rsidRPr="00D65D5E">
        <w:rPr>
          <w:sz w:val="16"/>
          <w:szCs w:val="16"/>
        </w:rPr>
        <w:t>E</w:t>
      </w:r>
      <w:r w:rsidR="00CC7353" w:rsidRPr="00D65D5E">
        <w:rPr>
          <w:sz w:val="16"/>
          <w:szCs w:val="16"/>
        </w:rPr>
        <w:t>studiantes de licenciatura de la DES están participando en programas de desarrollo social en la Secretaría de Desarrollo Social y Humano</w:t>
      </w:r>
      <w:r w:rsidRPr="00D65D5E">
        <w:rPr>
          <w:sz w:val="16"/>
          <w:szCs w:val="16"/>
        </w:rPr>
        <w:t xml:space="preserve"> del E</w:t>
      </w:r>
      <w:r w:rsidR="00CC7353" w:rsidRPr="00D65D5E">
        <w:rPr>
          <w:sz w:val="16"/>
          <w:szCs w:val="16"/>
        </w:rPr>
        <w:t>stado, mediante su colaboración para el desarrollo en algunas comunidades rurales así como para el manejo del auto-cuidado en salud.</w:t>
      </w:r>
    </w:p>
    <w:p w:rsidR="00CC7353" w:rsidRPr="00D65D5E" w:rsidRDefault="00CC7353" w:rsidP="00D65D5E">
      <w:pPr>
        <w:rPr>
          <w:sz w:val="16"/>
          <w:szCs w:val="16"/>
        </w:rPr>
      </w:pPr>
      <w:r w:rsidRPr="00D65D5E">
        <w:rPr>
          <w:sz w:val="16"/>
          <w:szCs w:val="16"/>
        </w:rPr>
        <w:t xml:space="preserve">La DES ha promovido la firma de un convenio de la UG con el Instituto de Planeación del Estado de Guanajuato (IPLANEG) para participar como socios académicos del Observatorio de Población y Desarrollo </w:t>
      </w:r>
      <w:r w:rsidR="00CE25B5" w:rsidRPr="00D65D5E">
        <w:rPr>
          <w:sz w:val="16"/>
          <w:szCs w:val="16"/>
        </w:rPr>
        <w:t>del</w:t>
      </w:r>
      <w:r w:rsidRPr="00D65D5E">
        <w:rPr>
          <w:sz w:val="16"/>
          <w:szCs w:val="16"/>
        </w:rPr>
        <w:t xml:space="preserve"> Observatorio de Ordenamiento Territorial y Medio Ambiente. Estos observatorios dar</w:t>
      </w:r>
      <w:r w:rsidR="006832AE" w:rsidRPr="00D65D5E">
        <w:rPr>
          <w:sz w:val="16"/>
          <w:szCs w:val="16"/>
        </w:rPr>
        <w:t>án</w:t>
      </w:r>
      <w:r w:rsidRPr="00D65D5E">
        <w:rPr>
          <w:sz w:val="16"/>
          <w:szCs w:val="16"/>
        </w:rPr>
        <w:t xml:space="preserve"> a con</w:t>
      </w:r>
      <w:r w:rsidR="006832AE" w:rsidRPr="00D65D5E">
        <w:rPr>
          <w:sz w:val="16"/>
          <w:szCs w:val="16"/>
        </w:rPr>
        <w:t>ocer los niveles de desarrollo</w:t>
      </w:r>
      <w:r w:rsidRPr="00D65D5E">
        <w:rPr>
          <w:sz w:val="16"/>
          <w:szCs w:val="16"/>
        </w:rPr>
        <w:t xml:space="preserve"> en los que se encuentra el </w:t>
      </w:r>
      <w:r w:rsidR="00CE25B5" w:rsidRPr="00D65D5E">
        <w:rPr>
          <w:sz w:val="16"/>
          <w:szCs w:val="16"/>
        </w:rPr>
        <w:t>E</w:t>
      </w:r>
      <w:r w:rsidRPr="00D65D5E">
        <w:rPr>
          <w:sz w:val="16"/>
          <w:szCs w:val="16"/>
        </w:rPr>
        <w:t>stado de Guanajuato.</w:t>
      </w:r>
    </w:p>
    <w:p w:rsidR="00023BFA" w:rsidRPr="00D65D5E" w:rsidRDefault="00CC7353" w:rsidP="00D65D5E">
      <w:pPr>
        <w:autoSpaceDE w:val="0"/>
        <w:autoSpaceDN w:val="0"/>
        <w:adjustRightInd w:val="0"/>
        <w:rPr>
          <w:rFonts w:eastAsia="DejaVuLGCSans-Bold" w:cs="DejaVuLGCSans-Bold"/>
          <w:bCs/>
          <w:sz w:val="16"/>
          <w:szCs w:val="16"/>
        </w:rPr>
      </w:pPr>
      <w:r w:rsidRPr="00D65D5E">
        <w:rPr>
          <w:rFonts w:eastAsia="DejaVuLGCSans-Bold" w:cs="DejaVuLGCSans-Bold"/>
          <w:bCs/>
          <w:sz w:val="16"/>
          <w:szCs w:val="16"/>
        </w:rPr>
        <w:t>En lo que concierne a la vinculación derivada de las actividades de investigación, esta se da primordialmente en los programas científicos de la DES. E</w:t>
      </w:r>
      <w:r w:rsidR="003C5E25" w:rsidRPr="00D65D5E">
        <w:rPr>
          <w:rFonts w:eastAsia="DejaVuLGCSans-Bold" w:cs="DejaVuLGCSans-Bold"/>
          <w:bCs/>
          <w:sz w:val="16"/>
          <w:szCs w:val="16"/>
        </w:rPr>
        <w:t xml:space="preserve">l </w:t>
      </w:r>
      <w:r w:rsidRPr="00D65D5E">
        <w:rPr>
          <w:rFonts w:eastAsia="DejaVuLGCSans-Bold" w:cs="DejaVuLGCSans-Bold"/>
          <w:bCs/>
          <w:sz w:val="16"/>
          <w:szCs w:val="16"/>
        </w:rPr>
        <w:t xml:space="preserve">CA de </w:t>
      </w:r>
      <w:r w:rsidR="00023BFA" w:rsidRPr="00D65D5E">
        <w:rPr>
          <w:rFonts w:eastAsia="DejaVuLGCSans-Bold" w:cs="DejaVuLGCSans-Bold"/>
          <w:bCs/>
          <w:sz w:val="16"/>
          <w:szCs w:val="16"/>
        </w:rPr>
        <w:t>“</w:t>
      </w:r>
      <w:r w:rsidRPr="00D65D5E">
        <w:rPr>
          <w:rFonts w:eastAsia="DejaVuLGCSans-Bold" w:cs="DejaVuLGCSans-Bold"/>
          <w:bCs/>
          <w:sz w:val="16"/>
          <w:szCs w:val="16"/>
        </w:rPr>
        <w:t>Física Medica y Materiales Biológicos</w:t>
      </w:r>
      <w:r w:rsidR="00023BFA" w:rsidRPr="00D65D5E">
        <w:rPr>
          <w:rFonts w:eastAsia="DejaVuLGCSans-Bold" w:cs="DejaVuLGCSans-Bold"/>
          <w:bCs/>
          <w:sz w:val="16"/>
          <w:szCs w:val="16"/>
        </w:rPr>
        <w:t>”</w:t>
      </w:r>
      <w:r w:rsidRPr="00D65D5E">
        <w:rPr>
          <w:rFonts w:eastAsia="DejaVuLGCSans-Bold" w:cs="DejaVuLGCSans-Bold"/>
          <w:bCs/>
          <w:sz w:val="16"/>
          <w:szCs w:val="16"/>
        </w:rPr>
        <w:t xml:space="preserve"> </w:t>
      </w:r>
      <w:r w:rsidR="00694D09" w:rsidRPr="00D65D5E">
        <w:rPr>
          <w:rFonts w:eastAsia="DejaVuLGCSans-Bold" w:cs="DejaVuLGCSans-Bold"/>
          <w:bCs/>
          <w:sz w:val="16"/>
          <w:szCs w:val="16"/>
        </w:rPr>
        <w:t xml:space="preserve">participa activamente en colaboraciones con el Instituto Mexicano del Seguro Social, el Hospital Regional de </w:t>
      </w:r>
      <w:r w:rsidR="00897EA2" w:rsidRPr="00D65D5E">
        <w:rPr>
          <w:rFonts w:eastAsia="DejaVuLGCSans-Bold" w:cs="DejaVuLGCSans-Bold"/>
          <w:bCs/>
          <w:sz w:val="16"/>
          <w:szCs w:val="16"/>
        </w:rPr>
        <w:t>E</w:t>
      </w:r>
      <w:r w:rsidR="00694D09" w:rsidRPr="00D65D5E">
        <w:rPr>
          <w:rFonts w:eastAsia="DejaVuLGCSans-Bold" w:cs="DejaVuLGCSans-Bold"/>
          <w:bCs/>
          <w:sz w:val="16"/>
          <w:szCs w:val="16"/>
        </w:rPr>
        <w:t>specia</w:t>
      </w:r>
      <w:r w:rsidR="00897EA2" w:rsidRPr="00D65D5E">
        <w:rPr>
          <w:rFonts w:eastAsia="DejaVuLGCSans-Bold" w:cs="DejaVuLGCSans-Bold"/>
          <w:bCs/>
          <w:sz w:val="16"/>
          <w:szCs w:val="16"/>
        </w:rPr>
        <w:t>l</w:t>
      </w:r>
      <w:r w:rsidR="00694D09" w:rsidRPr="00D65D5E">
        <w:rPr>
          <w:rFonts w:eastAsia="DejaVuLGCSans-Bold" w:cs="DejaVuLGCSans-Bold"/>
          <w:bCs/>
          <w:sz w:val="16"/>
          <w:szCs w:val="16"/>
        </w:rPr>
        <w:t xml:space="preserve">idades del Bajío, en actividades de investigación donde hay </w:t>
      </w:r>
      <w:r w:rsidR="00023BFA" w:rsidRPr="00D65D5E">
        <w:rPr>
          <w:rFonts w:eastAsia="DejaVuLGCSans-Bold" w:cs="DejaVuLGCSans-Bold"/>
          <w:bCs/>
          <w:sz w:val="16"/>
          <w:szCs w:val="16"/>
        </w:rPr>
        <w:t>participa</w:t>
      </w:r>
      <w:r w:rsidR="00694D09" w:rsidRPr="00D65D5E">
        <w:rPr>
          <w:rFonts w:eastAsia="DejaVuLGCSans-Bold" w:cs="DejaVuLGCSans-Bold"/>
          <w:bCs/>
          <w:sz w:val="16"/>
          <w:szCs w:val="16"/>
        </w:rPr>
        <w:t xml:space="preserve">ción directa de estudiantes. El impacto de estas actividades ha sido en la producción </w:t>
      </w:r>
      <w:r w:rsidRPr="00D65D5E">
        <w:rPr>
          <w:rFonts w:eastAsia="DejaVuLGCSans-Bold" w:cs="DejaVuLGCSans-Bold"/>
          <w:bCs/>
          <w:sz w:val="16"/>
          <w:szCs w:val="16"/>
        </w:rPr>
        <w:t xml:space="preserve">dispositivos </w:t>
      </w:r>
      <w:r w:rsidR="00694D09" w:rsidRPr="00D65D5E">
        <w:rPr>
          <w:rFonts w:eastAsia="DejaVuLGCSans-Bold" w:cs="DejaVuLGCSans-Bold"/>
          <w:bCs/>
          <w:sz w:val="16"/>
          <w:szCs w:val="16"/>
        </w:rPr>
        <w:t>especializado</w:t>
      </w:r>
      <w:r w:rsidRPr="00D65D5E">
        <w:rPr>
          <w:rFonts w:eastAsia="DejaVuLGCSans-Bold" w:cs="DejaVuLGCSans-Bold"/>
          <w:bCs/>
          <w:sz w:val="16"/>
          <w:szCs w:val="16"/>
        </w:rPr>
        <w:t>s para diagnóstico</w:t>
      </w:r>
      <w:r w:rsidR="00023BFA" w:rsidRPr="00D65D5E">
        <w:rPr>
          <w:rFonts w:eastAsia="DejaVuLGCSans-Bold" w:cs="DejaVuLGCSans-Bold"/>
          <w:bCs/>
          <w:sz w:val="16"/>
          <w:szCs w:val="16"/>
        </w:rPr>
        <w:t>,</w:t>
      </w:r>
      <w:r w:rsidR="00694D09" w:rsidRPr="00D65D5E">
        <w:rPr>
          <w:rFonts w:eastAsia="DejaVuLGCSans-Bold" w:cs="DejaVuLGCSans-Bold"/>
          <w:bCs/>
          <w:sz w:val="16"/>
          <w:szCs w:val="16"/>
        </w:rPr>
        <w:t xml:space="preserve"> desarrollo de patentes</w:t>
      </w:r>
      <w:r w:rsidR="006832AE" w:rsidRPr="00D65D5E">
        <w:rPr>
          <w:rFonts w:eastAsia="DejaVuLGCSans-Bold" w:cs="DejaVuLGCSans-Bold"/>
          <w:bCs/>
          <w:sz w:val="16"/>
          <w:szCs w:val="16"/>
        </w:rPr>
        <w:t xml:space="preserve"> y se ha</w:t>
      </w:r>
      <w:r w:rsidR="00023BFA" w:rsidRPr="00D65D5E">
        <w:rPr>
          <w:rFonts w:eastAsia="DejaVuLGCSans-Bold" w:cs="DejaVuLGCSans-Bold"/>
          <w:bCs/>
          <w:sz w:val="16"/>
          <w:szCs w:val="16"/>
        </w:rPr>
        <w:t xml:space="preserve"> reflejado ya en la inserción de alumnos egresados del PE de de Licenciatura y posgrado </w:t>
      </w:r>
      <w:r w:rsidR="006832AE" w:rsidRPr="00D65D5E">
        <w:rPr>
          <w:rFonts w:eastAsia="DejaVuLGCSans-Bold" w:cs="DejaVuLGCSans-Bold"/>
          <w:bCs/>
          <w:sz w:val="16"/>
          <w:szCs w:val="16"/>
        </w:rPr>
        <w:t xml:space="preserve">en Física </w:t>
      </w:r>
      <w:r w:rsidR="00023BFA" w:rsidRPr="00D65D5E">
        <w:rPr>
          <w:rFonts w:eastAsia="DejaVuLGCSans-Bold" w:cs="DejaVuLGCSans-Bold"/>
          <w:bCs/>
          <w:sz w:val="16"/>
          <w:szCs w:val="16"/>
        </w:rPr>
        <w:t>en actividades de estos centros</w:t>
      </w:r>
      <w:r w:rsidR="006832AE" w:rsidRPr="00D65D5E">
        <w:rPr>
          <w:rFonts w:eastAsia="DejaVuLGCSans-Bold" w:cs="DejaVuLGCSans-Bold"/>
          <w:bCs/>
          <w:sz w:val="16"/>
          <w:szCs w:val="16"/>
        </w:rPr>
        <w:t>.</w:t>
      </w:r>
      <w:r w:rsidR="00023BFA" w:rsidRPr="00D65D5E">
        <w:rPr>
          <w:rFonts w:eastAsia="DejaVuLGCSans-Bold" w:cs="DejaVuLGCSans-Bold"/>
          <w:bCs/>
          <w:sz w:val="16"/>
          <w:szCs w:val="16"/>
        </w:rPr>
        <w:t xml:space="preserve"> Por otro lado, e</w:t>
      </w:r>
      <w:r w:rsidR="00694D09" w:rsidRPr="00D65D5E">
        <w:rPr>
          <w:rFonts w:eastAsia="DejaVuLGCSans-Bold" w:cs="DejaVuLGCSans-Bold"/>
          <w:bCs/>
          <w:sz w:val="16"/>
          <w:szCs w:val="16"/>
        </w:rPr>
        <w:t xml:space="preserve">l IMP ha apoyado al CA de </w:t>
      </w:r>
      <w:r w:rsidR="00897EA2" w:rsidRPr="00D65D5E">
        <w:rPr>
          <w:rFonts w:eastAsia="DejaVuLGCSans-Bold" w:cs="DejaVuLGCSans-Bold"/>
          <w:bCs/>
          <w:sz w:val="16"/>
          <w:szCs w:val="16"/>
        </w:rPr>
        <w:t>“</w:t>
      </w:r>
      <w:r w:rsidR="00694D09" w:rsidRPr="00D65D5E">
        <w:rPr>
          <w:rFonts w:eastAsia="DejaVuLGCSans-Bold" w:cs="DejaVuLGCSans-Bold"/>
          <w:bCs/>
          <w:sz w:val="16"/>
          <w:szCs w:val="16"/>
        </w:rPr>
        <w:t>Mecánica Estadística</w:t>
      </w:r>
      <w:r w:rsidR="00897EA2" w:rsidRPr="00D65D5E">
        <w:rPr>
          <w:rFonts w:eastAsia="DejaVuLGCSans-Bold" w:cs="DejaVuLGCSans-Bold"/>
          <w:bCs/>
          <w:sz w:val="16"/>
          <w:szCs w:val="16"/>
        </w:rPr>
        <w:t>”</w:t>
      </w:r>
      <w:r w:rsidR="00694D09" w:rsidRPr="00D65D5E">
        <w:rPr>
          <w:rFonts w:eastAsia="DejaVuLGCSans-Bold" w:cs="DejaVuLGCSans-Bold"/>
          <w:bCs/>
          <w:sz w:val="16"/>
          <w:szCs w:val="16"/>
        </w:rPr>
        <w:t xml:space="preserve"> para el desarrollo de </w:t>
      </w:r>
      <w:r w:rsidR="00694D09" w:rsidRPr="00D65D5E">
        <w:rPr>
          <w:rFonts w:eastAsia="DejaVuLGCSans-Bold" w:cs="DejaVuLGCSans-Bold"/>
          <w:bCs/>
          <w:i/>
          <w:sz w:val="16"/>
          <w:szCs w:val="16"/>
        </w:rPr>
        <w:t>software</w:t>
      </w:r>
      <w:r w:rsidR="00694D09" w:rsidRPr="00D65D5E">
        <w:rPr>
          <w:rFonts w:eastAsia="DejaVuLGCSans-Bold" w:cs="DejaVuLGCSans-Bold"/>
          <w:bCs/>
          <w:sz w:val="16"/>
          <w:szCs w:val="16"/>
        </w:rPr>
        <w:t xml:space="preserve"> y m</w:t>
      </w:r>
      <w:r w:rsidR="00897EA2" w:rsidRPr="00D65D5E">
        <w:rPr>
          <w:rFonts w:eastAsia="DejaVuLGCSans-Bold" w:cs="DejaVuLGCSans-Bold"/>
          <w:bCs/>
          <w:sz w:val="16"/>
          <w:szCs w:val="16"/>
        </w:rPr>
        <w:t>odelos termodinámicos para la m</w:t>
      </w:r>
      <w:r w:rsidR="00694D09" w:rsidRPr="00D65D5E">
        <w:rPr>
          <w:rFonts w:eastAsia="DejaVuLGCSans-Bold" w:cs="DejaVuLGCSans-Bold"/>
          <w:bCs/>
          <w:sz w:val="16"/>
          <w:szCs w:val="16"/>
        </w:rPr>
        <w:t>o</w:t>
      </w:r>
      <w:r w:rsidR="00897EA2" w:rsidRPr="00D65D5E">
        <w:rPr>
          <w:rFonts w:eastAsia="DejaVuLGCSans-Bold" w:cs="DejaVuLGCSans-Bold"/>
          <w:bCs/>
          <w:sz w:val="16"/>
          <w:szCs w:val="16"/>
        </w:rPr>
        <w:t>d</w:t>
      </w:r>
      <w:r w:rsidR="00694D09" w:rsidRPr="00D65D5E">
        <w:rPr>
          <w:rFonts w:eastAsia="DejaVuLGCSans-Bold" w:cs="DejaVuLGCSans-Bold"/>
          <w:bCs/>
          <w:sz w:val="16"/>
          <w:szCs w:val="16"/>
        </w:rPr>
        <w:t>elación</w:t>
      </w:r>
      <w:r w:rsidR="00023BFA" w:rsidRPr="00D65D5E">
        <w:rPr>
          <w:rFonts w:eastAsia="DejaVuLGCSans-Bold" w:cs="DejaVuLGCSans-Bold"/>
          <w:bCs/>
          <w:sz w:val="16"/>
          <w:szCs w:val="16"/>
        </w:rPr>
        <w:t xml:space="preserve"> de precipitación de asfaltenos.</w:t>
      </w:r>
      <w:r w:rsidR="00694D09" w:rsidRPr="00D65D5E">
        <w:rPr>
          <w:rFonts w:eastAsia="DejaVuLGCSans-Bold" w:cs="DejaVuLGCSans-Bold"/>
          <w:bCs/>
          <w:sz w:val="16"/>
          <w:szCs w:val="16"/>
        </w:rPr>
        <w:t xml:space="preserve"> </w:t>
      </w:r>
      <w:r w:rsidR="00023BFA" w:rsidRPr="00D65D5E">
        <w:rPr>
          <w:rFonts w:eastAsia="DejaVuLGCSans-Bold" w:cs="DejaVuLGCSans-Bold"/>
          <w:bCs/>
          <w:sz w:val="16"/>
          <w:szCs w:val="16"/>
        </w:rPr>
        <w:t>Como parte complementaria de estas actividades, p</w:t>
      </w:r>
      <w:r w:rsidR="003C5E25" w:rsidRPr="00D65D5E">
        <w:rPr>
          <w:rFonts w:eastAsia="DejaVuLGCSans-Bold" w:cs="DejaVuLGCSans-Bold"/>
          <w:bCs/>
          <w:sz w:val="16"/>
          <w:szCs w:val="16"/>
        </w:rPr>
        <w:t xml:space="preserve">rofesores </w:t>
      </w:r>
      <w:r w:rsidR="00694D09" w:rsidRPr="00D65D5E">
        <w:rPr>
          <w:rFonts w:eastAsia="DejaVuLGCSans-Bold" w:cs="DejaVuLGCSans-Bold"/>
          <w:bCs/>
          <w:sz w:val="16"/>
          <w:szCs w:val="16"/>
        </w:rPr>
        <w:t xml:space="preserve">de </w:t>
      </w:r>
      <w:r w:rsidR="00045FDD" w:rsidRPr="00D65D5E">
        <w:rPr>
          <w:rFonts w:eastAsia="DejaVuLGCSans-Bold" w:cs="DejaVuLGCSans-Bold"/>
          <w:bCs/>
          <w:sz w:val="16"/>
          <w:szCs w:val="16"/>
        </w:rPr>
        <w:t>la DES</w:t>
      </w:r>
      <w:r w:rsidR="003C5E25" w:rsidRPr="00D65D5E">
        <w:rPr>
          <w:rFonts w:eastAsia="DejaVuLGCSans-Bold" w:cs="DejaVuLGCSans-Bold"/>
          <w:bCs/>
          <w:sz w:val="16"/>
          <w:szCs w:val="16"/>
        </w:rPr>
        <w:t xml:space="preserve"> </w:t>
      </w:r>
      <w:r w:rsidR="00694D09" w:rsidRPr="00D65D5E">
        <w:rPr>
          <w:rFonts w:eastAsia="DejaVuLGCSans-Bold" w:cs="DejaVuLGCSans-Bold"/>
          <w:bCs/>
          <w:sz w:val="16"/>
          <w:szCs w:val="16"/>
        </w:rPr>
        <w:t xml:space="preserve">han participado activamente en </w:t>
      </w:r>
      <w:r w:rsidR="003C5E25" w:rsidRPr="00D65D5E">
        <w:rPr>
          <w:rFonts w:eastAsia="DejaVuLGCSans-Bold" w:cs="DejaVuLGCSans-Bold"/>
          <w:bCs/>
          <w:sz w:val="16"/>
          <w:szCs w:val="16"/>
        </w:rPr>
        <w:t>c</w:t>
      </w:r>
      <w:r w:rsidR="00694D09" w:rsidRPr="00D65D5E">
        <w:rPr>
          <w:rFonts w:eastAsia="DejaVuLGCSans-Bold" w:cs="DejaVuLGCSans-Bold"/>
          <w:bCs/>
          <w:sz w:val="16"/>
          <w:szCs w:val="16"/>
        </w:rPr>
        <w:t xml:space="preserve">onsejos </w:t>
      </w:r>
      <w:r w:rsidR="003C5E25" w:rsidRPr="00D65D5E">
        <w:rPr>
          <w:rFonts w:eastAsia="DejaVuLGCSans-Bold" w:cs="DejaVuLGCSans-Bold"/>
          <w:bCs/>
          <w:sz w:val="16"/>
          <w:szCs w:val="16"/>
        </w:rPr>
        <w:t>d</w:t>
      </w:r>
      <w:r w:rsidR="00694D09" w:rsidRPr="00D65D5E">
        <w:rPr>
          <w:rFonts w:eastAsia="DejaVuLGCSans-Bold" w:cs="DejaVuLGCSans-Bold"/>
          <w:bCs/>
          <w:sz w:val="16"/>
          <w:szCs w:val="16"/>
        </w:rPr>
        <w:t xml:space="preserve">irectivos y </w:t>
      </w:r>
      <w:r w:rsidR="003C5E25" w:rsidRPr="00D65D5E">
        <w:rPr>
          <w:rFonts w:eastAsia="DejaVuLGCSans-Bold" w:cs="DejaVuLGCSans-Bold"/>
          <w:bCs/>
          <w:sz w:val="16"/>
          <w:szCs w:val="16"/>
        </w:rPr>
        <w:t>p</w:t>
      </w:r>
      <w:r w:rsidR="00694D09" w:rsidRPr="00D65D5E">
        <w:rPr>
          <w:rFonts w:eastAsia="DejaVuLGCSans-Bold" w:cs="DejaVuLGCSans-Bold"/>
          <w:bCs/>
          <w:sz w:val="16"/>
          <w:szCs w:val="16"/>
        </w:rPr>
        <w:t>atro</w:t>
      </w:r>
      <w:r w:rsidR="00897EA2" w:rsidRPr="00D65D5E">
        <w:rPr>
          <w:rFonts w:eastAsia="DejaVuLGCSans-Bold" w:cs="DejaVuLGCSans-Bold"/>
          <w:bCs/>
          <w:sz w:val="16"/>
          <w:szCs w:val="16"/>
        </w:rPr>
        <w:t>natos de diferentes instancias</w:t>
      </w:r>
      <w:r w:rsidR="003C5E25" w:rsidRPr="00D65D5E">
        <w:rPr>
          <w:rFonts w:eastAsia="DejaVuLGCSans-Bold" w:cs="DejaVuLGCSans-Bold"/>
          <w:bCs/>
          <w:sz w:val="16"/>
          <w:szCs w:val="16"/>
        </w:rPr>
        <w:t>, como el</w:t>
      </w:r>
      <w:r w:rsidR="00897EA2" w:rsidRPr="00D65D5E">
        <w:rPr>
          <w:rFonts w:eastAsia="DejaVuLGCSans-Bold" w:cs="DejaVuLGCSans-Bold"/>
          <w:bCs/>
          <w:sz w:val="16"/>
          <w:szCs w:val="16"/>
        </w:rPr>
        <w:t xml:space="preserve"> </w:t>
      </w:r>
      <w:r w:rsidR="00694D09" w:rsidRPr="00D65D5E">
        <w:rPr>
          <w:rFonts w:eastAsia="DejaVuLGCSans-Bold" w:cs="DejaVuLGCSans-Bold"/>
          <w:bCs/>
          <w:sz w:val="16"/>
          <w:szCs w:val="16"/>
        </w:rPr>
        <w:t xml:space="preserve">Consejo Directivo del </w:t>
      </w:r>
      <w:r w:rsidR="00E81864" w:rsidRPr="00D65D5E">
        <w:rPr>
          <w:rFonts w:eastAsia="DejaVuLGCSans-Bold" w:cs="DejaVuLGCSans-Bold"/>
          <w:bCs/>
          <w:smallCaps/>
          <w:sz w:val="16"/>
          <w:szCs w:val="16"/>
        </w:rPr>
        <w:t>Concyteg</w:t>
      </w:r>
      <w:r w:rsidR="00694D09" w:rsidRPr="00D65D5E">
        <w:rPr>
          <w:rFonts w:eastAsia="DejaVuLGCSans-Bold" w:cs="DejaVuLGCSans-Bold"/>
          <w:bCs/>
          <w:sz w:val="16"/>
          <w:szCs w:val="16"/>
        </w:rPr>
        <w:t xml:space="preserve">, </w:t>
      </w:r>
      <w:r w:rsidR="003C5E25" w:rsidRPr="00D65D5E">
        <w:rPr>
          <w:rFonts w:eastAsia="DejaVuLGCSans-Bold" w:cs="DejaVuLGCSans-Bold"/>
          <w:bCs/>
          <w:sz w:val="16"/>
          <w:szCs w:val="16"/>
        </w:rPr>
        <w:t xml:space="preserve">la </w:t>
      </w:r>
      <w:r w:rsidR="00694D09" w:rsidRPr="00D65D5E">
        <w:rPr>
          <w:rFonts w:eastAsia="DejaVuLGCSans-Bold" w:cs="DejaVuLGCSans-Bold"/>
          <w:bCs/>
          <w:sz w:val="16"/>
          <w:szCs w:val="16"/>
        </w:rPr>
        <w:t>Junta de Gobierno de</w:t>
      </w:r>
      <w:r w:rsidR="003C5E25" w:rsidRPr="00D65D5E">
        <w:rPr>
          <w:rFonts w:eastAsia="DejaVuLGCSans-Bold" w:cs="DejaVuLGCSans-Bold"/>
          <w:bCs/>
          <w:sz w:val="16"/>
          <w:szCs w:val="16"/>
        </w:rPr>
        <w:t>l</w:t>
      </w:r>
      <w:r w:rsidR="00694D09" w:rsidRPr="00D65D5E">
        <w:rPr>
          <w:rFonts w:eastAsia="DejaVuLGCSans-Bold" w:cs="DejaVuLGCSans-Bold"/>
          <w:bCs/>
          <w:sz w:val="16"/>
          <w:szCs w:val="16"/>
        </w:rPr>
        <w:t xml:space="preserve"> </w:t>
      </w:r>
      <w:r w:rsidR="00E81864" w:rsidRPr="00D65D5E">
        <w:rPr>
          <w:rFonts w:eastAsia="DejaVuLGCSans-Bold" w:cs="DejaVuLGCSans-Bold"/>
          <w:bCs/>
          <w:smallCaps/>
          <w:sz w:val="16"/>
          <w:szCs w:val="16"/>
        </w:rPr>
        <w:t>Conacyt</w:t>
      </w:r>
      <w:r w:rsidR="00694D09" w:rsidRPr="00D65D5E">
        <w:rPr>
          <w:rFonts w:eastAsia="DejaVuLGCSans-Bold" w:cs="DejaVuLGCSans-Bold"/>
          <w:bCs/>
          <w:sz w:val="16"/>
          <w:szCs w:val="16"/>
        </w:rPr>
        <w:t xml:space="preserve">, </w:t>
      </w:r>
      <w:r w:rsidR="003C5E25" w:rsidRPr="00D65D5E">
        <w:rPr>
          <w:rFonts w:eastAsia="DejaVuLGCSans-Bold" w:cs="DejaVuLGCSans-Bold"/>
          <w:bCs/>
          <w:sz w:val="16"/>
          <w:szCs w:val="16"/>
        </w:rPr>
        <w:t xml:space="preserve">el </w:t>
      </w:r>
      <w:r w:rsidR="00694D09" w:rsidRPr="00D65D5E">
        <w:rPr>
          <w:rFonts w:eastAsia="DejaVuLGCSans-Bold" w:cs="DejaVuLGCSans-Bold"/>
          <w:bCs/>
          <w:sz w:val="16"/>
          <w:szCs w:val="16"/>
        </w:rPr>
        <w:t xml:space="preserve">Consejo Consultivo de Ciencias de la Presidencia de la República, </w:t>
      </w:r>
      <w:r w:rsidR="003C5E25" w:rsidRPr="00D65D5E">
        <w:rPr>
          <w:rFonts w:eastAsia="DejaVuLGCSans-Bold" w:cs="DejaVuLGCSans-Bold"/>
          <w:bCs/>
          <w:sz w:val="16"/>
          <w:szCs w:val="16"/>
        </w:rPr>
        <w:t xml:space="preserve">el </w:t>
      </w:r>
      <w:r w:rsidR="00694D09" w:rsidRPr="00D65D5E">
        <w:rPr>
          <w:rFonts w:eastAsia="DejaVuLGCSans-Bold" w:cs="DejaVuLGCSans-Bold"/>
          <w:bCs/>
          <w:sz w:val="16"/>
          <w:szCs w:val="16"/>
        </w:rPr>
        <w:t xml:space="preserve">Centro de Ciencias Explora, </w:t>
      </w:r>
      <w:r w:rsidR="003C5E25" w:rsidRPr="00D65D5E">
        <w:rPr>
          <w:rFonts w:eastAsia="DejaVuLGCSans-Bold" w:cs="DejaVuLGCSans-Bold"/>
          <w:bCs/>
          <w:sz w:val="16"/>
          <w:szCs w:val="16"/>
        </w:rPr>
        <w:t xml:space="preserve">la </w:t>
      </w:r>
      <w:r w:rsidR="00694D09" w:rsidRPr="00D65D5E">
        <w:rPr>
          <w:rFonts w:eastAsia="DejaVuLGCSans-Bold" w:cs="DejaVuLGCSans-Bold"/>
          <w:bCs/>
          <w:sz w:val="16"/>
          <w:szCs w:val="16"/>
        </w:rPr>
        <w:t>Junta de Gobierno de la Universidad Politécnica de Guanajuato</w:t>
      </w:r>
      <w:r w:rsidR="00023BFA" w:rsidRPr="00D65D5E">
        <w:rPr>
          <w:rFonts w:eastAsia="DejaVuLGCSans-Bold" w:cs="DejaVuLGCSans-Bold"/>
          <w:bCs/>
          <w:sz w:val="16"/>
          <w:szCs w:val="16"/>
        </w:rPr>
        <w:t xml:space="preserve"> y las juntas de gobierno de algunos centros SEP-CONACyT como el CIO y el CIMAV</w:t>
      </w:r>
      <w:r w:rsidR="003C5E25" w:rsidRPr="00D65D5E">
        <w:rPr>
          <w:rFonts w:eastAsia="DejaVuLGCSans-Bold" w:cs="DejaVuLGCSans-Bold"/>
          <w:bCs/>
          <w:sz w:val="16"/>
          <w:szCs w:val="16"/>
        </w:rPr>
        <w:t xml:space="preserve">. </w:t>
      </w:r>
    </w:p>
    <w:p w:rsidR="00694D09" w:rsidRPr="00D65D5E" w:rsidRDefault="00694D09" w:rsidP="00D65D5E">
      <w:pPr>
        <w:autoSpaceDE w:val="0"/>
        <w:autoSpaceDN w:val="0"/>
        <w:adjustRightInd w:val="0"/>
        <w:rPr>
          <w:rFonts w:eastAsia="DejaVuLGCSans-Bold" w:cs="DejaVuLGCSans-Bold"/>
          <w:bCs/>
          <w:sz w:val="16"/>
          <w:szCs w:val="16"/>
        </w:rPr>
      </w:pPr>
      <w:r w:rsidRPr="00D65D5E">
        <w:rPr>
          <w:rFonts w:eastAsia="DejaVuLGCSans-Bold" w:cs="DejaVuLGCSans-Bold"/>
          <w:bCs/>
          <w:sz w:val="16"/>
          <w:szCs w:val="16"/>
        </w:rPr>
        <w:t>Los profesores de</w:t>
      </w:r>
      <w:r w:rsidR="003C5E25" w:rsidRPr="00D65D5E">
        <w:rPr>
          <w:rFonts w:eastAsia="DejaVuLGCSans-Bold" w:cs="DejaVuLGCSans-Bold"/>
          <w:bCs/>
          <w:sz w:val="16"/>
          <w:szCs w:val="16"/>
        </w:rPr>
        <w:t xml:space="preserve"> </w:t>
      </w:r>
      <w:r w:rsidR="00023BFA" w:rsidRPr="00D65D5E">
        <w:rPr>
          <w:rFonts w:eastAsia="DejaVuLGCSans-Bold" w:cs="DejaVuLGCSans-Bold"/>
          <w:bCs/>
          <w:sz w:val="16"/>
          <w:szCs w:val="16"/>
        </w:rPr>
        <w:t>la DES</w:t>
      </w:r>
      <w:r w:rsidRPr="00D65D5E">
        <w:rPr>
          <w:rFonts w:eastAsia="DejaVuLGCSans-Bold" w:cs="DejaVuLGCSans-Bold"/>
          <w:bCs/>
          <w:sz w:val="16"/>
          <w:szCs w:val="16"/>
        </w:rPr>
        <w:t xml:space="preserve"> realizan de manera continua actividades de divulgación para todos los sectores de la población, en coordinación con la Secretaría de Educación del Estado de Guanajuato, </w:t>
      </w:r>
      <w:r w:rsidR="003C5E25" w:rsidRPr="00D65D5E">
        <w:rPr>
          <w:rFonts w:eastAsia="DejaVuLGCSans-Bold" w:cs="DejaVuLGCSans-Bold"/>
          <w:bCs/>
          <w:sz w:val="16"/>
          <w:szCs w:val="16"/>
        </w:rPr>
        <w:t>e</w:t>
      </w:r>
      <w:r w:rsidRPr="00D65D5E">
        <w:rPr>
          <w:rFonts w:eastAsia="DejaVuLGCSans-Bold" w:cs="DejaVuLGCSans-Bold"/>
          <w:bCs/>
          <w:sz w:val="16"/>
          <w:szCs w:val="16"/>
        </w:rPr>
        <w:t xml:space="preserve">scuelas públicas y privadas, </w:t>
      </w:r>
      <w:r w:rsidR="00E81864" w:rsidRPr="00D65D5E">
        <w:rPr>
          <w:rFonts w:eastAsia="DejaVuLGCSans-Bold" w:cs="DejaVuLGCSans-Bold"/>
          <w:bCs/>
          <w:smallCaps/>
          <w:sz w:val="16"/>
          <w:szCs w:val="16"/>
        </w:rPr>
        <w:t>Concyteg</w:t>
      </w:r>
      <w:r w:rsidRPr="00D65D5E">
        <w:rPr>
          <w:rFonts w:eastAsia="DejaVuLGCSans-Bold" w:cs="DejaVuLGCSans-Bold"/>
          <w:bCs/>
          <w:sz w:val="16"/>
          <w:szCs w:val="16"/>
        </w:rPr>
        <w:t xml:space="preserve">, Explora, etcétera. </w:t>
      </w:r>
      <w:r w:rsidR="00023BFA" w:rsidRPr="00D65D5E">
        <w:rPr>
          <w:sz w:val="16"/>
          <w:szCs w:val="16"/>
        </w:rPr>
        <w:t xml:space="preserve">La DES </w:t>
      </w:r>
      <w:r w:rsidR="00023BFA" w:rsidRPr="00D65D5E">
        <w:rPr>
          <w:rFonts w:eastAsia="DejaVuLGCSans-Bold" w:cs="DejaVuLGCSans-Bold"/>
          <w:bCs/>
          <w:sz w:val="16"/>
          <w:szCs w:val="16"/>
        </w:rPr>
        <w:t xml:space="preserve">tiene un Comité de Divulgación Científica por cada División que atiende las peticiones a nivel local y estatal de pláticas con carácter científico dirigidas a todo el público. Además, apoya al </w:t>
      </w:r>
      <w:r w:rsidR="00023BFA" w:rsidRPr="00D65D5E">
        <w:rPr>
          <w:rFonts w:eastAsia="DejaVuLGCSans-Bold" w:cs="DejaVuLGCSans-Bold"/>
          <w:bCs/>
          <w:i/>
          <w:sz w:val="16"/>
          <w:szCs w:val="16"/>
        </w:rPr>
        <w:t>Centro de Ciencias Explora</w:t>
      </w:r>
      <w:r w:rsidR="00023BFA" w:rsidRPr="00D65D5E">
        <w:rPr>
          <w:rFonts w:eastAsia="DejaVuLGCSans-Bold" w:cs="DejaVuLGCSans-Bold"/>
          <w:bCs/>
          <w:sz w:val="16"/>
          <w:szCs w:val="16"/>
        </w:rPr>
        <w:t xml:space="preserve"> en la organización de eventos de divulgación, como </w:t>
      </w:r>
      <w:r w:rsidR="00023BFA" w:rsidRPr="00D65D5E">
        <w:rPr>
          <w:rFonts w:eastAsia="DejaVuLGCSans-Bold" w:cs="DejaVuLGCSans-Bold"/>
          <w:bCs/>
          <w:i/>
          <w:sz w:val="16"/>
          <w:szCs w:val="16"/>
        </w:rPr>
        <w:t>Explora Kids</w:t>
      </w:r>
      <w:r w:rsidR="00023BFA" w:rsidRPr="00D65D5E">
        <w:rPr>
          <w:rFonts w:eastAsia="DejaVuLGCSans-Bold" w:cs="DejaVuLGCSans-Bold"/>
          <w:bCs/>
          <w:sz w:val="16"/>
          <w:szCs w:val="16"/>
        </w:rPr>
        <w:t xml:space="preserve"> </w:t>
      </w:r>
      <w:r w:rsidR="00023BFA" w:rsidRPr="00D65D5E">
        <w:rPr>
          <w:rFonts w:eastAsia="DejaVuLGCSans-Bold" w:cs="DejaVuLGCSans-Bold"/>
          <w:bCs/>
          <w:sz w:val="16"/>
          <w:szCs w:val="16"/>
        </w:rPr>
        <w:noBreakHyphen/>
        <w:t>celebración del día del niño con talleres científicos en las instalaciones de dicho centro</w:t>
      </w:r>
      <w:r w:rsidR="00023BFA" w:rsidRPr="00D65D5E">
        <w:rPr>
          <w:rFonts w:eastAsia="DejaVuLGCSans-Bold" w:cs="DejaVuLGCSans-Bold"/>
          <w:bCs/>
          <w:sz w:val="16"/>
          <w:szCs w:val="16"/>
        </w:rPr>
        <w:noBreakHyphen/>
        <w:t xml:space="preserve">. </w:t>
      </w:r>
      <w:r w:rsidR="003C5E25" w:rsidRPr="00D65D5E">
        <w:rPr>
          <w:rFonts w:eastAsia="DejaVuLGCSans-Bold" w:cs="DejaVuLGCSans-Bold"/>
          <w:bCs/>
          <w:sz w:val="16"/>
          <w:szCs w:val="16"/>
        </w:rPr>
        <w:t xml:space="preserve">También </w:t>
      </w:r>
      <w:r w:rsidRPr="00D65D5E">
        <w:rPr>
          <w:rFonts w:eastAsia="DejaVuLGCSans-Bold" w:cs="DejaVuLGCSans-Bold"/>
          <w:bCs/>
          <w:sz w:val="16"/>
          <w:szCs w:val="16"/>
        </w:rPr>
        <w:t>se realiza la preparación de estudiantes de todo el estado para las olimpiadas de</w:t>
      </w:r>
      <w:r w:rsidR="00023BFA" w:rsidRPr="00D65D5E">
        <w:rPr>
          <w:rFonts w:eastAsia="DejaVuLGCSans-Bold" w:cs="DejaVuLGCSans-Bold"/>
          <w:bCs/>
          <w:sz w:val="16"/>
          <w:szCs w:val="16"/>
        </w:rPr>
        <w:t>l conocimiento</w:t>
      </w:r>
      <w:r w:rsidRPr="00D65D5E">
        <w:rPr>
          <w:rFonts w:eastAsia="DejaVuLGCSans-Bold" w:cs="DejaVuLGCSans-Bold"/>
          <w:bCs/>
          <w:sz w:val="16"/>
          <w:szCs w:val="16"/>
        </w:rPr>
        <w:t xml:space="preserve"> a nivel Bachillerato.</w:t>
      </w:r>
    </w:p>
    <w:p w:rsidR="009E035C" w:rsidRPr="00D65D5E" w:rsidRDefault="009E035C" w:rsidP="00D65D5E">
      <w:pPr>
        <w:autoSpaceDE w:val="0"/>
        <w:autoSpaceDN w:val="0"/>
        <w:adjustRightInd w:val="0"/>
        <w:rPr>
          <w:rFonts w:eastAsia="DejaVuLGCSans-Bold" w:cs="DejaVuLGCSans-Bold"/>
          <w:bCs/>
          <w:sz w:val="16"/>
          <w:szCs w:val="16"/>
        </w:rPr>
      </w:pPr>
      <w:r w:rsidRPr="00D65D5E">
        <w:rPr>
          <w:rFonts w:eastAsia="DejaVuLGCSans-Bold" w:cs="DejaVuLGCSans-Bold"/>
          <w:bCs/>
          <w:sz w:val="16"/>
          <w:szCs w:val="16"/>
        </w:rPr>
        <w:t>La</w:t>
      </w:r>
      <w:r w:rsidRPr="00D65D5E">
        <w:rPr>
          <w:sz w:val="16"/>
          <w:szCs w:val="16"/>
        </w:rPr>
        <w:t xml:space="preserve"> DES </w:t>
      </w:r>
      <w:r w:rsidRPr="00D65D5E">
        <w:rPr>
          <w:rFonts w:eastAsia="DejaVuLGCSans-Bold" w:cs="DejaVuLGCSans-Bold"/>
          <w:bCs/>
          <w:sz w:val="16"/>
          <w:szCs w:val="16"/>
        </w:rPr>
        <w:t>desarrolla un programa permanente y consistente de oferta de educación continua acorde a las necesidades sociales, ofrece cursos abiertos al público de capacitación y actualización en diferentes ámbitos de las disciplinas que cultiva, además de otros cursos de interés social como son los cursos de idiomas.</w:t>
      </w:r>
    </w:p>
    <w:p w:rsidR="00694D09" w:rsidRPr="00D65D5E" w:rsidRDefault="00D76497" w:rsidP="00D65D5E">
      <w:pPr>
        <w:autoSpaceDE w:val="0"/>
        <w:autoSpaceDN w:val="0"/>
        <w:adjustRightInd w:val="0"/>
        <w:rPr>
          <w:rFonts w:eastAsia="DejaVuLGCSans-Bold" w:cs="DejaVuLGCSans-Bold"/>
          <w:bCs/>
          <w:sz w:val="16"/>
          <w:szCs w:val="16"/>
        </w:rPr>
      </w:pPr>
      <w:r w:rsidRPr="00D65D5E">
        <w:rPr>
          <w:sz w:val="16"/>
          <w:szCs w:val="16"/>
        </w:rPr>
        <w:t xml:space="preserve">La reorganización académico-administrativa de la UG ha permitido innovar en algunos aspectos de la vinculación con el entorno. En este sentido </w:t>
      </w:r>
      <w:r w:rsidR="00045FDD" w:rsidRPr="00D65D5E">
        <w:rPr>
          <w:sz w:val="16"/>
          <w:szCs w:val="16"/>
        </w:rPr>
        <w:t xml:space="preserve">la DES </w:t>
      </w:r>
      <w:r w:rsidR="00622CA8" w:rsidRPr="00D65D5E">
        <w:rPr>
          <w:sz w:val="16"/>
          <w:szCs w:val="16"/>
        </w:rPr>
        <w:t xml:space="preserve">está impulsando </w:t>
      </w:r>
      <w:r w:rsidRPr="00D65D5E">
        <w:rPr>
          <w:sz w:val="16"/>
          <w:szCs w:val="16"/>
        </w:rPr>
        <w:t xml:space="preserve">la reorganización de todos los servicios a la sociedad que se ofrecían </w:t>
      </w:r>
      <w:r w:rsidRPr="00D65D5E">
        <w:rPr>
          <w:sz w:val="16"/>
          <w:szCs w:val="16"/>
        </w:rPr>
        <w:lastRenderedPageBreak/>
        <w:t xml:space="preserve">anteriormente para concentrarlos en un Centro de Servicios Universitarios. </w:t>
      </w:r>
      <w:r w:rsidRPr="00D65D5E">
        <w:rPr>
          <w:rFonts w:eastAsia="DejaVuLGCSans-Bold" w:cs="DejaVuLGCSans-Bold"/>
          <w:bCs/>
          <w:sz w:val="16"/>
          <w:szCs w:val="16"/>
        </w:rPr>
        <w:t xml:space="preserve">La DES dedicará las </w:t>
      </w:r>
      <w:r w:rsidR="00CE25B5" w:rsidRPr="00D65D5E">
        <w:rPr>
          <w:rFonts w:eastAsia="DejaVuLGCSans-Bold" w:cs="DejaVuLGCSans-Bold"/>
          <w:bCs/>
          <w:sz w:val="16"/>
          <w:szCs w:val="16"/>
        </w:rPr>
        <w:t>antiguas instalaciones de la ex</w:t>
      </w:r>
      <w:r w:rsidRPr="00D65D5E">
        <w:rPr>
          <w:rFonts w:eastAsia="DejaVuLGCSans-Bold" w:cs="DejaVuLGCSans-Bold"/>
          <w:bCs/>
          <w:sz w:val="16"/>
          <w:szCs w:val="16"/>
        </w:rPr>
        <w:t xml:space="preserve">-Facultad de Psicología en avenida de Las Rosas, para albergar </w:t>
      </w:r>
      <w:r w:rsidR="009E035C" w:rsidRPr="00D65D5E">
        <w:rPr>
          <w:rFonts w:eastAsia="DejaVuLGCSans-Bold" w:cs="DejaVuLGCSans-Bold"/>
          <w:bCs/>
          <w:sz w:val="16"/>
          <w:szCs w:val="16"/>
        </w:rPr>
        <w:t>este Centro</w:t>
      </w:r>
      <w:r w:rsidR="00CE25B5" w:rsidRPr="00D65D5E">
        <w:rPr>
          <w:rFonts w:eastAsia="DejaVuLGCSans-Bold" w:cs="DejaVuLGCSans-Bold"/>
          <w:bCs/>
          <w:sz w:val="16"/>
          <w:szCs w:val="16"/>
        </w:rPr>
        <w:t>,</w:t>
      </w:r>
      <w:r w:rsidR="009E035C" w:rsidRPr="00D65D5E">
        <w:rPr>
          <w:rFonts w:eastAsia="DejaVuLGCSans-Bold" w:cs="DejaVuLGCSans-Bold"/>
          <w:bCs/>
          <w:sz w:val="16"/>
          <w:szCs w:val="16"/>
        </w:rPr>
        <w:t xml:space="preserve"> actualmente se están terminando las obras de remodelación correspondientes</w:t>
      </w:r>
      <w:r w:rsidRPr="00D65D5E">
        <w:rPr>
          <w:rFonts w:eastAsia="DejaVuLGCSans-Bold" w:cs="DejaVuLGCSans-Bold"/>
          <w:bCs/>
          <w:sz w:val="16"/>
          <w:szCs w:val="16"/>
        </w:rPr>
        <w:t xml:space="preserve">. </w:t>
      </w:r>
      <w:r w:rsidR="009E035C" w:rsidRPr="00D65D5E">
        <w:rPr>
          <w:rFonts w:eastAsia="DejaVuLGCSans-Bold" w:cs="DejaVuLGCSans-Bold"/>
          <w:bCs/>
          <w:sz w:val="16"/>
          <w:szCs w:val="16"/>
        </w:rPr>
        <w:t>El Centro concentrará los servicios de salud que ofrecía la DES a la sociedad: análisis clínicos, atención psicológica, enfermería</w:t>
      </w:r>
      <w:r w:rsidR="004E273F" w:rsidRPr="00D65D5E">
        <w:rPr>
          <w:rFonts w:eastAsia="DejaVuLGCSans-Bold" w:cs="DejaVuLGCSans-Bold"/>
          <w:bCs/>
          <w:sz w:val="16"/>
          <w:szCs w:val="16"/>
        </w:rPr>
        <w:t xml:space="preserve">, </w:t>
      </w:r>
      <w:r w:rsidR="006C191F" w:rsidRPr="00D65D5E">
        <w:rPr>
          <w:rFonts w:eastAsia="DejaVuLGCSans-Bold" w:cs="DejaVuLGCSans-Bold"/>
          <w:bCs/>
          <w:sz w:val="16"/>
          <w:szCs w:val="16"/>
        </w:rPr>
        <w:t>nutrición</w:t>
      </w:r>
      <w:r w:rsidR="004E273F" w:rsidRPr="00D65D5E">
        <w:rPr>
          <w:rFonts w:eastAsia="DejaVuLGCSans-Bold" w:cs="DejaVuLGCSans-Bold"/>
          <w:bCs/>
          <w:sz w:val="16"/>
          <w:szCs w:val="16"/>
        </w:rPr>
        <w:t xml:space="preserve">, trabajo social y medicina preventiva </w:t>
      </w:r>
      <w:r w:rsidR="009E035C" w:rsidRPr="00D65D5E">
        <w:rPr>
          <w:rFonts w:eastAsia="DejaVuLGCSans-Bold" w:cs="DejaVuLGCSans-Bold"/>
          <w:bCs/>
          <w:sz w:val="16"/>
          <w:szCs w:val="16"/>
        </w:rPr>
        <w:t>y será complementado con instalaciones para la Red Médica de la UG. Asimismo, contará con una unidad para la oferta de educación continua que incluye idiomas, cursos de capacitación y actualización y diplomados</w:t>
      </w:r>
      <w:r w:rsidR="00120CDC" w:rsidRPr="00D65D5E">
        <w:rPr>
          <w:rFonts w:eastAsia="DejaVuLGCSans-Bold" w:cs="DejaVuLGCSans-Bold"/>
          <w:bCs/>
          <w:sz w:val="16"/>
          <w:szCs w:val="16"/>
        </w:rPr>
        <w:t xml:space="preserve"> en las distintas disciplinas que se cultivan en la DES</w:t>
      </w:r>
      <w:r w:rsidR="009E035C" w:rsidRPr="00D65D5E">
        <w:rPr>
          <w:rFonts w:eastAsia="DejaVuLGCSans-Bold" w:cs="DejaVuLGCSans-Bold"/>
          <w:bCs/>
          <w:sz w:val="16"/>
          <w:szCs w:val="16"/>
        </w:rPr>
        <w:t xml:space="preserve">. </w:t>
      </w:r>
    </w:p>
    <w:p w:rsidR="00120CDC" w:rsidRPr="00D65D5E" w:rsidRDefault="00120CDC" w:rsidP="00D65D5E">
      <w:pPr>
        <w:autoSpaceDE w:val="0"/>
        <w:autoSpaceDN w:val="0"/>
        <w:adjustRightInd w:val="0"/>
        <w:rPr>
          <w:rFonts w:eastAsia="DejaVuLGCSans-Bold" w:cs="DejaVuLGCSans-Bold"/>
          <w:bCs/>
          <w:sz w:val="16"/>
          <w:szCs w:val="16"/>
        </w:rPr>
      </w:pPr>
      <w:r w:rsidRPr="00D65D5E">
        <w:rPr>
          <w:rFonts w:eastAsia="DejaVuLGCSans-Bold" w:cs="DejaVuLGCSans-Bold"/>
          <w:bCs/>
          <w:sz w:val="16"/>
          <w:szCs w:val="16"/>
        </w:rPr>
        <w:t xml:space="preserve">Existe también un fuerte vínculo </w:t>
      </w:r>
      <w:r w:rsidR="00B529FE" w:rsidRPr="00D65D5E">
        <w:rPr>
          <w:rFonts w:eastAsia="DejaVuLGCSans-Bold" w:cs="DejaVuLGCSans-Bold"/>
          <w:bCs/>
          <w:sz w:val="16"/>
          <w:szCs w:val="16"/>
        </w:rPr>
        <w:t>con el gobierno municipal en el desarrollo de proyectos</w:t>
      </w:r>
      <w:r w:rsidRPr="00D65D5E">
        <w:rPr>
          <w:rFonts w:eastAsia="DejaVuLGCSans-Bold" w:cs="DejaVuLGCSans-Bold"/>
          <w:bCs/>
          <w:sz w:val="16"/>
          <w:szCs w:val="16"/>
        </w:rPr>
        <w:t>.</w:t>
      </w:r>
      <w:r w:rsidR="00B529FE" w:rsidRPr="00D65D5E">
        <w:rPr>
          <w:rFonts w:eastAsia="DejaVuLGCSans-Bold" w:cs="DejaVuLGCSans-Bold"/>
          <w:bCs/>
          <w:sz w:val="16"/>
          <w:szCs w:val="16"/>
        </w:rPr>
        <w:t xml:space="preserve"> </w:t>
      </w:r>
      <w:r w:rsidRPr="00D65D5E">
        <w:rPr>
          <w:rFonts w:eastAsia="DejaVuLGCSans-Bold" w:cs="DejaVuLGCSans-Bold"/>
          <w:bCs/>
          <w:sz w:val="16"/>
          <w:szCs w:val="16"/>
        </w:rPr>
        <w:t>Entre ellos se tienen los proyectos</w:t>
      </w:r>
      <w:r w:rsidR="00B529FE" w:rsidRPr="00D65D5E">
        <w:rPr>
          <w:rFonts w:eastAsia="DejaVuLGCSans-Bold" w:cs="DejaVuLGCSans-Bold"/>
          <w:bCs/>
          <w:sz w:val="16"/>
          <w:szCs w:val="16"/>
        </w:rPr>
        <w:t xml:space="preserve"> “ciudad digital”, “mejoramiento de la salud a las comunid</w:t>
      </w:r>
      <w:r w:rsidRPr="00D65D5E">
        <w:rPr>
          <w:rFonts w:eastAsia="DejaVuLGCSans-Bold" w:cs="DejaVuLGCSans-Bold"/>
          <w:bCs/>
          <w:sz w:val="16"/>
          <w:szCs w:val="16"/>
        </w:rPr>
        <w:t>ades” y “adopta un río”. En el caso del primero</w:t>
      </w:r>
      <w:r w:rsidR="006832AE" w:rsidRPr="00D65D5E">
        <w:rPr>
          <w:rFonts w:eastAsia="DejaVuLGCSans-Bold" w:cs="DejaVuLGCSans-Bold"/>
          <w:bCs/>
          <w:sz w:val="16"/>
          <w:szCs w:val="16"/>
        </w:rPr>
        <w:t>,</w:t>
      </w:r>
      <w:r w:rsidRPr="00D65D5E">
        <w:rPr>
          <w:rFonts w:eastAsia="DejaVuLGCSans-Bold" w:cs="DejaVuLGCSans-Bold"/>
          <w:bCs/>
          <w:sz w:val="16"/>
          <w:szCs w:val="16"/>
        </w:rPr>
        <w:t xml:space="preserve"> la gestión de recursos corresponde a ambas instituciones que participan en la convocatoria de la SCT para implementa</w:t>
      </w:r>
      <w:r w:rsidR="004E273F" w:rsidRPr="00D65D5E">
        <w:rPr>
          <w:rFonts w:eastAsia="DejaVuLGCSans-Bold" w:cs="DejaVuLGCSans-Bold"/>
          <w:bCs/>
          <w:sz w:val="16"/>
          <w:szCs w:val="16"/>
        </w:rPr>
        <w:t xml:space="preserve">r el acceso libre a internet en puntos específicos de </w:t>
      </w:r>
      <w:r w:rsidRPr="00D65D5E">
        <w:rPr>
          <w:rFonts w:eastAsia="DejaVuLGCSans-Bold" w:cs="DejaVuLGCSans-Bold"/>
          <w:bCs/>
          <w:sz w:val="16"/>
          <w:szCs w:val="16"/>
        </w:rPr>
        <w:t xml:space="preserve">la ciudad de León. </w:t>
      </w:r>
      <w:r w:rsidR="00C21348" w:rsidRPr="00D65D5E">
        <w:rPr>
          <w:rFonts w:eastAsia="DejaVuLGCSans-Bold" w:cs="DejaVuLGCSans-Bold"/>
          <w:bCs/>
          <w:sz w:val="16"/>
          <w:szCs w:val="16"/>
        </w:rPr>
        <w:t xml:space="preserve"> </w:t>
      </w:r>
    </w:p>
    <w:p w:rsidR="00C21348" w:rsidRPr="00D65D5E" w:rsidRDefault="00120CDC" w:rsidP="00D65D5E">
      <w:pPr>
        <w:autoSpaceDE w:val="0"/>
        <w:autoSpaceDN w:val="0"/>
        <w:adjustRightInd w:val="0"/>
        <w:rPr>
          <w:rFonts w:eastAsia="DejaVuLGCSans-Bold" w:cs="DejaVuLGCSans-Bold"/>
          <w:bCs/>
          <w:sz w:val="16"/>
          <w:szCs w:val="16"/>
        </w:rPr>
      </w:pPr>
      <w:r w:rsidRPr="00D65D5E">
        <w:rPr>
          <w:rFonts w:eastAsia="DejaVuLGCSans-Bold" w:cs="DejaVuLGCSans-Bold"/>
          <w:bCs/>
          <w:sz w:val="16"/>
          <w:szCs w:val="16"/>
        </w:rPr>
        <w:t xml:space="preserve">Finalmente, es necesario mencionar que </w:t>
      </w:r>
      <w:r w:rsidR="00C21348" w:rsidRPr="00D65D5E">
        <w:rPr>
          <w:rFonts w:eastAsia="DejaVuLGCSans-Bold" w:cs="DejaVuLGCSans-Bold"/>
          <w:bCs/>
          <w:sz w:val="16"/>
          <w:szCs w:val="16"/>
        </w:rPr>
        <w:t>existe interés de parte de empresas con un</w:t>
      </w:r>
      <w:r w:rsidRPr="00D65D5E">
        <w:rPr>
          <w:rFonts w:eastAsia="DejaVuLGCSans-Bold" w:cs="DejaVuLGCSans-Bold"/>
          <w:bCs/>
          <w:sz w:val="16"/>
          <w:szCs w:val="16"/>
        </w:rPr>
        <w:t>a alta</w:t>
      </w:r>
      <w:r w:rsidR="00C21348" w:rsidRPr="00D65D5E">
        <w:rPr>
          <w:rFonts w:eastAsia="DejaVuLGCSans-Bold" w:cs="DejaVuLGCSans-Bold"/>
          <w:bCs/>
          <w:sz w:val="16"/>
          <w:szCs w:val="16"/>
        </w:rPr>
        <w:t xml:space="preserve"> </w:t>
      </w:r>
      <w:r w:rsidRPr="00D65D5E">
        <w:rPr>
          <w:rFonts w:eastAsia="DejaVuLGCSans-Bold" w:cs="DejaVuLGCSans-Bold"/>
          <w:bCs/>
          <w:sz w:val="16"/>
          <w:szCs w:val="16"/>
        </w:rPr>
        <w:t xml:space="preserve">componente de </w:t>
      </w:r>
      <w:r w:rsidR="00C21348" w:rsidRPr="00D65D5E">
        <w:rPr>
          <w:rFonts w:eastAsia="DejaVuLGCSans-Bold" w:cs="DejaVuLGCSans-Bold"/>
          <w:bCs/>
          <w:sz w:val="16"/>
          <w:szCs w:val="16"/>
        </w:rPr>
        <w:t xml:space="preserve">desarrollo tecnológico en vincularse con la DES y </w:t>
      </w:r>
      <w:r w:rsidRPr="00D65D5E">
        <w:rPr>
          <w:rFonts w:eastAsia="DejaVuLGCSans-Bold" w:cs="DejaVuLGCSans-Bold"/>
          <w:bCs/>
          <w:sz w:val="16"/>
          <w:szCs w:val="16"/>
        </w:rPr>
        <w:t xml:space="preserve">actualmente se está gestionando </w:t>
      </w:r>
      <w:r w:rsidR="002D7CF6" w:rsidRPr="00D65D5E">
        <w:rPr>
          <w:rFonts w:eastAsia="DejaVuLGCSans-Bold" w:cs="DejaVuLGCSans-Bold"/>
          <w:bCs/>
          <w:sz w:val="16"/>
          <w:szCs w:val="16"/>
        </w:rPr>
        <w:t xml:space="preserve">con </w:t>
      </w:r>
      <w:r w:rsidR="00C21348" w:rsidRPr="00D65D5E">
        <w:rPr>
          <w:rFonts w:eastAsia="DejaVuLGCSans-Bold" w:cs="DejaVuLGCSans-Bold"/>
          <w:bCs/>
          <w:sz w:val="16"/>
          <w:szCs w:val="16"/>
        </w:rPr>
        <w:t>el</w:t>
      </w:r>
      <w:r w:rsidR="00CE25B5" w:rsidRPr="00D65D5E">
        <w:rPr>
          <w:rFonts w:eastAsia="DejaVuLGCSans-Bold" w:cs="DejaVuLGCSans-Bold"/>
          <w:bCs/>
          <w:sz w:val="16"/>
          <w:szCs w:val="16"/>
        </w:rPr>
        <w:t xml:space="preserve"> gobierno del E</w:t>
      </w:r>
      <w:r w:rsidR="00C21348" w:rsidRPr="00D65D5E">
        <w:rPr>
          <w:rFonts w:eastAsia="DejaVuLGCSans-Bold" w:cs="DejaVuLGCSans-Bold"/>
          <w:bCs/>
          <w:sz w:val="16"/>
          <w:szCs w:val="16"/>
        </w:rPr>
        <w:t>stado</w:t>
      </w:r>
      <w:r w:rsidR="002D7CF6" w:rsidRPr="00D65D5E">
        <w:rPr>
          <w:rFonts w:eastAsia="DejaVuLGCSans-Bold" w:cs="DejaVuLGCSans-Bold"/>
          <w:bCs/>
          <w:sz w:val="16"/>
          <w:szCs w:val="16"/>
        </w:rPr>
        <w:t xml:space="preserve"> con el fin de crear las condiciones para la incubación de estas empresas en un parque tecnológico</w:t>
      </w:r>
      <w:r w:rsidR="00C21348" w:rsidRPr="00D65D5E">
        <w:rPr>
          <w:rFonts w:eastAsia="DejaVuLGCSans-Bold" w:cs="DejaVuLGCSans-Bold"/>
          <w:bCs/>
          <w:sz w:val="16"/>
          <w:szCs w:val="16"/>
        </w:rPr>
        <w:t xml:space="preserve">. </w:t>
      </w:r>
    </w:p>
    <w:p w:rsidR="004B6127" w:rsidRPr="00D65D5E" w:rsidRDefault="004B6127" w:rsidP="00D65D5E">
      <w:pPr>
        <w:spacing w:before="0"/>
        <w:jc w:val="left"/>
        <w:rPr>
          <w:sz w:val="16"/>
          <w:szCs w:val="16"/>
        </w:rPr>
      </w:pPr>
    </w:p>
    <w:p w:rsidR="006043B9" w:rsidRDefault="006043B9" w:rsidP="006D0AAB">
      <w:pPr>
        <w:spacing w:before="0"/>
        <w:jc w:val="left"/>
        <w:rPr>
          <w:sz w:val="16"/>
          <w:szCs w:val="16"/>
        </w:rPr>
        <w:sectPr w:rsidR="006043B9" w:rsidSect="002761A1">
          <w:pgSz w:w="12240" w:h="15840"/>
          <w:pgMar w:top="1701" w:right="1418" w:bottom="1134" w:left="1418" w:header="709" w:footer="709" w:gutter="0"/>
          <w:pgNumType w:chapStyle="1"/>
          <w:cols w:space="708"/>
          <w:docGrid w:linePitch="360"/>
        </w:sectPr>
      </w:pPr>
    </w:p>
    <w:p w:rsidR="00CA33CE" w:rsidRDefault="00622CA8" w:rsidP="006D0AAB">
      <w:pPr>
        <w:spacing w:before="0"/>
        <w:jc w:val="left"/>
        <w:rPr>
          <w:sz w:val="16"/>
          <w:szCs w:val="16"/>
        </w:rPr>
      </w:pPr>
      <w:r w:rsidRPr="00D65D5E">
        <w:rPr>
          <w:sz w:val="16"/>
          <w:szCs w:val="16"/>
        </w:rPr>
        <w:lastRenderedPageBreak/>
        <w:t>Análisis de la atención a las recomendaciones de los CIEES y</w:t>
      </w:r>
      <w:r w:rsidR="00B73B4A" w:rsidRPr="00D65D5E">
        <w:rPr>
          <w:sz w:val="16"/>
          <w:szCs w:val="16"/>
        </w:rPr>
        <w:t xml:space="preserve"> </w:t>
      </w:r>
      <w:r w:rsidRPr="00D65D5E">
        <w:rPr>
          <w:sz w:val="16"/>
          <w:szCs w:val="16"/>
        </w:rPr>
        <w:t>los organismos reconocidos por el COPAES a los PE</w:t>
      </w:r>
    </w:p>
    <w:p w:rsidR="006D0AAB" w:rsidRPr="00D65D5E" w:rsidRDefault="006D0AAB" w:rsidP="006D0AAB">
      <w:pPr>
        <w:spacing w:before="0"/>
        <w:jc w:val="left"/>
        <w:rPr>
          <w:b/>
          <w:sz w:val="16"/>
          <w:szCs w:val="16"/>
        </w:rPr>
      </w:pPr>
    </w:p>
    <w:tbl>
      <w:tblPr>
        <w:tblStyle w:val="Sombreadoclaro-nfasis11"/>
        <w:tblW w:w="14605" w:type="dxa"/>
        <w:tblInd w:w="-789" w:type="dxa"/>
        <w:tblLayout w:type="fixed"/>
        <w:tblLook w:val="04A0"/>
      </w:tblPr>
      <w:tblGrid>
        <w:gridCol w:w="504"/>
        <w:gridCol w:w="498"/>
        <w:gridCol w:w="567"/>
        <w:gridCol w:w="337"/>
        <w:gridCol w:w="499"/>
        <w:gridCol w:w="567"/>
        <w:gridCol w:w="337"/>
        <w:gridCol w:w="499"/>
        <w:gridCol w:w="567"/>
        <w:gridCol w:w="337"/>
        <w:gridCol w:w="499"/>
        <w:gridCol w:w="567"/>
        <w:gridCol w:w="337"/>
        <w:gridCol w:w="499"/>
        <w:gridCol w:w="567"/>
        <w:gridCol w:w="348"/>
        <w:gridCol w:w="499"/>
        <w:gridCol w:w="567"/>
        <w:gridCol w:w="374"/>
        <w:gridCol w:w="499"/>
        <w:gridCol w:w="567"/>
        <w:gridCol w:w="374"/>
        <w:gridCol w:w="499"/>
        <w:gridCol w:w="567"/>
        <w:gridCol w:w="312"/>
        <w:gridCol w:w="499"/>
        <w:gridCol w:w="567"/>
        <w:gridCol w:w="312"/>
        <w:gridCol w:w="499"/>
        <w:gridCol w:w="567"/>
        <w:gridCol w:w="374"/>
      </w:tblGrid>
      <w:tr w:rsidR="00701C6F" w:rsidRPr="000273C1" w:rsidTr="00701C6F">
        <w:trPr>
          <w:cnfStyle w:val="100000000000"/>
          <w:trHeight w:val="322"/>
        </w:trPr>
        <w:tc>
          <w:tcPr>
            <w:cnfStyle w:val="001000000000"/>
            <w:tcW w:w="504" w:type="dxa"/>
            <w:vMerge w:val="restart"/>
            <w:noWrap/>
            <w:hideMark/>
          </w:tcPr>
          <w:p w:rsidR="004B6127" w:rsidRPr="000273C1" w:rsidRDefault="004B6127" w:rsidP="00D65D5E">
            <w:pPr>
              <w:spacing w:before="0"/>
              <w:ind w:firstLine="0"/>
              <w:jc w:val="center"/>
              <w:rPr>
                <w:rFonts w:eastAsia="Times New Roman" w:cs="Arial"/>
                <w:color w:val="auto"/>
                <w:sz w:val="11"/>
                <w:szCs w:val="11"/>
                <w:lang w:eastAsia="es-MX" w:bidi="ar-SA"/>
              </w:rPr>
            </w:pPr>
            <w:r w:rsidRPr="000273C1">
              <w:rPr>
                <w:rFonts w:eastAsia="Times New Roman" w:cs="Arial"/>
                <w:color w:val="auto"/>
                <w:sz w:val="11"/>
                <w:szCs w:val="11"/>
                <w:lang w:eastAsia="es-MX" w:bidi="ar-SA"/>
              </w:rPr>
              <w:t>DES</w:t>
            </w:r>
          </w:p>
        </w:tc>
        <w:tc>
          <w:tcPr>
            <w:tcW w:w="1402" w:type="dxa"/>
            <w:gridSpan w:val="3"/>
            <w:hideMark/>
          </w:tcPr>
          <w:p w:rsidR="004B6127" w:rsidRPr="000273C1" w:rsidRDefault="004B6127" w:rsidP="00D65D5E">
            <w:pPr>
              <w:spacing w:before="0"/>
              <w:ind w:firstLine="0"/>
              <w:jc w:val="center"/>
              <w:cnfStyle w:val="1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Normativa y políticas generales</w:t>
            </w:r>
          </w:p>
        </w:tc>
        <w:tc>
          <w:tcPr>
            <w:tcW w:w="1403" w:type="dxa"/>
            <w:gridSpan w:val="3"/>
            <w:hideMark/>
          </w:tcPr>
          <w:p w:rsidR="004B6127" w:rsidRPr="000273C1" w:rsidRDefault="004B6127" w:rsidP="00D65D5E">
            <w:pPr>
              <w:spacing w:before="0"/>
              <w:ind w:firstLine="0"/>
              <w:jc w:val="center"/>
              <w:cnfStyle w:val="1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Planeación, gestión y evaluación</w:t>
            </w:r>
          </w:p>
        </w:tc>
        <w:tc>
          <w:tcPr>
            <w:tcW w:w="1403" w:type="dxa"/>
            <w:gridSpan w:val="3"/>
            <w:hideMark/>
          </w:tcPr>
          <w:p w:rsidR="004B6127" w:rsidRPr="000273C1" w:rsidRDefault="004B6127" w:rsidP="00D65D5E">
            <w:pPr>
              <w:spacing w:before="0"/>
              <w:ind w:firstLine="0"/>
              <w:jc w:val="center"/>
              <w:cnfStyle w:val="1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Modelo educativo y plan de estudios</w:t>
            </w:r>
          </w:p>
        </w:tc>
        <w:tc>
          <w:tcPr>
            <w:tcW w:w="1403" w:type="dxa"/>
            <w:gridSpan w:val="3"/>
            <w:hideMark/>
          </w:tcPr>
          <w:p w:rsidR="004B6127" w:rsidRPr="000273C1" w:rsidRDefault="004B6127" w:rsidP="00D65D5E">
            <w:pPr>
              <w:spacing w:before="0"/>
              <w:ind w:firstLine="0"/>
              <w:jc w:val="center"/>
              <w:cnfStyle w:val="1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Desempeño estudiantil, retención y eficiencia terminal</w:t>
            </w:r>
          </w:p>
        </w:tc>
        <w:tc>
          <w:tcPr>
            <w:tcW w:w="1414" w:type="dxa"/>
            <w:gridSpan w:val="3"/>
            <w:hideMark/>
          </w:tcPr>
          <w:p w:rsidR="004B6127" w:rsidRPr="000273C1" w:rsidRDefault="004B6127" w:rsidP="00D65D5E">
            <w:pPr>
              <w:spacing w:before="0"/>
              <w:ind w:firstLine="0"/>
              <w:jc w:val="center"/>
              <w:cnfStyle w:val="1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Servicio de apoyo al estudiantado</w:t>
            </w:r>
          </w:p>
        </w:tc>
        <w:tc>
          <w:tcPr>
            <w:tcW w:w="1440" w:type="dxa"/>
            <w:gridSpan w:val="3"/>
            <w:hideMark/>
          </w:tcPr>
          <w:p w:rsidR="004B6127" w:rsidRPr="000273C1" w:rsidRDefault="004B6127" w:rsidP="00D65D5E">
            <w:pPr>
              <w:spacing w:before="0"/>
              <w:ind w:firstLine="0"/>
              <w:jc w:val="center"/>
              <w:cnfStyle w:val="1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Perfil y actividades del personal académico</w:t>
            </w:r>
          </w:p>
        </w:tc>
        <w:tc>
          <w:tcPr>
            <w:tcW w:w="1440" w:type="dxa"/>
            <w:gridSpan w:val="3"/>
            <w:hideMark/>
          </w:tcPr>
          <w:p w:rsidR="004B6127" w:rsidRPr="000273C1" w:rsidRDefault="004B6127" w:rsidP="00D65D5E">
            <w:pPr>
              <w:spacing w:before="0"/>
              <w:ind w:firstLine="0"/>
              <w:jc w:val="center"/>
              <w:cnfStyle w:val="1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Docencia e investigación</w:t>
            </w:r>
          </w:p>
        </w:tc>
        <w:tc>
          <w:tcPr>
            <w:tcW w:w="1378" w:type="dxa"/>
            <w:gridSpan w:val="3"/>
            <w:hideMark/>
          </w:tcPr>
          <w:p w:rsidR="004B6127" w:rsidRPr="000273C1" w:rsidRDefault="004B6127" w:rsidP="00D65D5E">
            <w:pPr>
              <w:spacing w:before="0"/>
              <w:ind w:firstLine="0"/>
              <w:jc w:val="center"/>
              <w:cnfStyle w:val="1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Infraestructura, instalaciones, laboratorios, equipo y servicios</w:t>
            </w:r>
          </w:p>
        </w:tc>
        <w:tc>
          <w:tcPr>
            <w:tcW w:w="1378" w:type="dxa"/>
            <w:gridSpan w:val="3"/>
            <w:hideMark/>
          </w:tcPr>
          <w:p w:rsidR="004B6127" w:rsidRPr="000273C1" w:rsidRDefault="004B6127" w:rsidP="00D65D5E">
            <w:pPr>
              <w:spacing w:before="0"/>
              <w:ind w:firstLine="0"/>
              <w:jc w:val="center"/>
              <w:cnfStyle w:val="1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Reconocimiento social y laboral</w:t>
            </w:r>
          </w:p>
        </w:tc>
        <w:tc>
          <w:tcPr>
            <w:tcW w:w="1440" w:type="dxa"/>
            <w:gridSpan w:val="3"/>
            <w:hideMark/>
          </w:tcPr>
          <w:p w:rsidR="004B6127" w:rsidRPr="000273C1" w:rsidRDefault="004B6127" w:rsidP="00D65D5E">
            <w:pPr>
              <w:spacing w:before="0"/>
              <w:ind w:firstLine="0"/>
              <w:jc w:val="center"/>
              <w:cnfStyle w:val="1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Vinculación con los sectores de la sociedad</w:t>
            </w:r>
          </w:p>
        </w:tc>
      </w:tr>
      <w:tr w:rsidR="00A6011C" w:rsidRPr="000273C1" w:rsidTr="00701C6F">
        <w:trPr>
          <w:cnfStyle w:val="000000100000"/>
          <w:trHeight w:val="236"/>
        </w:trPr>
        <w:tc>
          <w:tcPr>
            <w:cnfStyle w:val="001000000000"/>
            <w:tcW w:w="504" w:type="dxa"/>
            <w:vMerge/>
            <w:hideMark/>
          </w:tcPr>
          <w:p w:rsidR="004B6127" w:rsidRPr="000273C1" w:rsidRDefault="004B6127" w:rsidP="00D65D5E">
            <w:pPr>
              <w:spacing w:before="0"/>
              <w:ind w:firstLine="0"/>
              <w:jc w:val="center"/>
              <w:rPr>
                <w:rFonts w:eastAsia="Times New Roman" w:cs="Arial"/>
                <w:color w:val="auto"/>
                <w:sz w:val="11"/>
                <w:szCs w:val="11"/>
                <w:lang w:eastAsia="es-MX" w:bidi="ar-SA"/>
              </w:rPr>
            </w:pPr>
          </w:p>
        </w:tc>
        <w:tc>
          <w:tcPr>
            <w:tcW w:w="498"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Numero</w:t>
            </w:r>
          </w:p>
        </w:tc>
        <w:tc>
          <w:tcPr>
            <w:tcW w:w="567"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Atendidas</w:t>
            </w:r>
          </w:p>
        </w:tc>
        <w:tc>
          <w:tcPr>
            <w:tcW w:w="337"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w:t>
            </w:r>
          </w:p>
        </w:tc>
        <w:tc>
          <w:tcPr>
            <w:tcW w:w="499"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Numero</w:t>
            </w:r>
          </w:p>
        </w:tc>
        <w:tc>
          <w:tcPr>
            <w:tcW w:w="567"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Atendidas</w:t>
            </w:r>
          </w:p>
        </w:tc>
        <w:tc>
          <w:tcPr>
            <w:tcW w:w="337"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w:t>
            </w:r>
          </w:p>
        </w:tc>
        <w:tc>
          <w:tcPr>
            <w:tcW w:w="499"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Numero</w:t>
            </w:r>
          </w:p>
        </w:tc>
        <w:tc>
          <w:tcPr>
            <w:tcW w:w="567"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Atendidas</w:t>
            </w:r>
          </w:p>
        </w:tc>
        <w:tc>
          <w:tcPr>
            <w:tcW w:w="337"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w:t>
            </w:r>
          </w:p>
        </w:tc>
        <w:tc>
          <w:tcPr>
            <w:tcW w:w="499"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Numero</w:t>
            </w:r>
          </w:p>
        </w:tc>
        <w:tc>
          <w:tcPr>
            <w:tcW w:w="567"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Atendidas</w:t>
            </w:r>
          </w:p>
        </w:tc>
        <w:tc>
          <w:tcPr>
            <w:tcW w:w="337"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w:t>
            </w:r>
          </w:p>
        </w:tc>
        <w:tc>
          <w:tcPr>
            <w:tcW w:w="499"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Numero</w:t>
            </w:r>
          </w:p>
        </w:tc>
        <w:tc>
          <w:tcPr>
            <w:tcW w:w="567"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Atendidas</w:t>
            </w:r>
          </w:p>
        </w:tc>
        <w:tc>
          <w:tcPr>
            <w:tcW w:w="348"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w:t>
            </w:r>
          </w:p>
        </w:tc>
        <w:tc>
          <w:tcPr>
            <w:tcW w:w="499"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Numero</w:t>
            </w:r>
          </w:p>
        </w:tc>
        <w:tc>
          <w:tcPr>
            <w:tcW w:w="567"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Atendidas</w:t>
            </w:r>
          </w:p>
        </w:tc>
        <w:tc>
          <w:tcPr>
            <w:tcW w:w="374"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w:t>
            </w:r>
          </w:p>
        </w:tc>
        <w:tc>
          <w:tcPr>
            <w:tcW w:w="499"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Numero</w:t>
            </w:r>
          </w:p>
        </w:tc>
        <w:tc>
          <w:tcPr>
            <w:tcW w:w="567"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Atendidas</w:t>
            </w:r>
          </w:p>
        </w:tc>
        <w:tc>
          <w:tcPr>
            <w:tcW w:w="374"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w:t>
            </w:r>
          </w:p>
        </w:tc>
        <w:tc>
          <w:tcPr>
            <w:tcW w:w="499"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Numero</w:t>
            </w:r>
          </w:p>
        </w:tc>
        <w:tc>
          <w:tcPr>
            <w:tcW w:w="567"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Atendidas</w:t>
            </w:r>
          </w:p>
        </w:tc>
        <w:tc>
          <w:tcPr>
            <w:tcW w:w="312"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w:t>
            </w:r>
          </w:p>
        </w:tc>
        <w:tc>
          <w:tcPr>
            <w:tcW w:w="499"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Numero</w:t>
            </w:r>
          </w:p>
        </w:tc>
        <w:tc>
          <w:tcPr>
            <w:tcW w:w="567"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Atendidas</w:t>
            </w:r>
          </w:p>
        </w:tc>
        <w:tc>
          <w:tcPr>
            <w:tcW w:w="312"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w:t>
            </w:r>
          </w:p>
        </w:tc>
        <w:tc>
          <w:tcPr>
            <w:tcW w:w="499"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Numero</w:t>
            </w:r>
          </w:p>
        </w:tc>
        <w:tc>
          <w:tcPr>
            <w:tcW w:w="567"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Atendidas</w:t>
            </w:r>
          </w:p>
        </w:tc>
        <w:tc>
          <w:tcPr>
            <w:tcW w:w="374"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w:t>
            </w:r>
          </w:p>
        </w:tc>
      </w:tr>
      <w:tr w:rsidR="00701C6F" w:rsidRPr="000273C1" w:rsidTr="00701C6F">
        <w:trPr>
          <w:trHeight w:val="17"/>
        </w:trPr>
        <w:tc>
          <w:tcPr>
            <w:cnfStyle w:val="001000000000"/>
            <w:tcW w:w="504" w:type="dxa"/>
            <w:hideMark/>
          </w:tcPr>
          <w:p w:rsidR="004B6127" w:rsidRPr="000273C1" w:rsidRDefault="004B6127" w:rsidP="00D65D5E">
            <w:pPr>
              <w:spacing w:before="0"/>
              <w:ind w:firstLine="0"/>
              <w:jc w:val="center"/>
              <w:rPr>
                <w:rFonts w:eastAsia="Times New Roman" w:cs="Arial"/>
                <w:color w:val="auto"/>
                <w:sz w:val="11"/>
                <w:szCs w:val="11"/>
                <w:lang w:eastAsia="es-MX" w:bidi="ar-SA"/>
              </w:rPr>
            </w:pPr>
            <w:r w:rsidRPr="000273C1">
              <w:rPr>
                <w:rFonts w:eastAsia="Times New Roman" w:cs="Arial"/>
                <w:color w:val="auto"/>
                <w:sz w:val="11"/>
                <w:szCs w:val="11"/>
                <w:lang w:eastAsia="es-MX" w:bidi="ar-SA"/>
              </w:rPr>
              <w:t>LF</w:t>
            </w:r>
          </w:p>
        </w:tc>
        <w:tc>
          <w:tcPr>
            <w:tcW w:w="498"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N.A.</w:t>
            </w:r>
          </w:p>
        </w:tc>
        <w:tc>
          <w:tcPr>
            <w:tcW w:w="567"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p>
        </w:tc>
        <w:tc>
          <w:tcPr>
            <w:tcW w:w="337"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p>
        </w:tc>
        <w:tc>
          <w:tcPr>
            <w:tcW w:w="499"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1</w:t>
            </w:r>
          </w:p>
        </w:tc>
        <w:tc>
          <w:tcPr>
            <w:tcW w:w="567"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1</w:t>
            </w:r>
          </w:p>
        </w:tc>
        <w:tc>
          <w:tcPr>
            <w:tcW w:w="337"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100</w:t>
            </w:r>
          </w:p>
        </w:tc>
        <w:tc>
          <w:tcPr>
            <w:tcW w:w="499"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N.A.</w:t>
            </w:r>
          </w:p>
        </w:tc>
        <w:tc>
          <w:tcPr>
            <w:tcW w:w="567"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p>
        </w:tc>
        <w:tc>
          <w:tcPr>
            <w:tcW w:w="337"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p>
        </w:tc>
        <w:tc>
          <w:tcPr>
            <w:tcW w:w="499"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N.A.</w:t>
            </w:r>
          </w:p>
        </w:tc>
        <w:tc>
          <w:tcPr>
            <w:tcW w:w="567"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p>
        </w:tc>
        <w:tc>
          <w:tcPr>
            <w:tcW w:w="337"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p>
        </w:tc>
        <w:tc>
          <w:tcPr>
            <w:tcW w:w="499"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N.A.</w:t>
            </w:r>
          </w:p>
        </w:tc>
        <w:tc>
          <w:tcPr>
            <w:tcW w:w="567"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p>
        </w:tc>
        <w:tc>
          <w:tcPr>
            <w:tcW w:w="348"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p>
        </w:tc>
        <w:tc>
          <w:tcPr>
            <w:tcW w:w="499"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1</w:t>
            </w:r>
          </w:p>
        </w:tc>
        <w:tc>
          <w:tcPr>
            <w:tcW w:w="567"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1</w:t>
            </w:r>
          </w:p>
        </w:tc>
        <w:tc>
          <w:tcPr>
            <w:tcW w:w="374"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100%</w:t>
            </w:r>
          </w:p>
        </w:tc>
        <w:tc>
          <w:tcPr>
            <w:tcW w:w="499"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2</w:t>
            </w:r>
          </w:p>
        </w:tc>
        <w:tc>
          <w:tcPr>
            <w:tcW w:w="567"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2</w:t>
            </w:r>
          </w:p>
        </w:tc>
        <w:tc>
          <w:tcPr>
            <w:tcW w:w="374"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100%</w:t>
            </w:r>
          </w:p>
        </w:tc>
        <w:tc>
          <w:tcPr>
            <w:tcW w:w="499"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N.A.</w:t>
            </w:r>
          </w:p>
        </w:tc>
        <w:tc>
          <w:tcPr>
            <w:tcW w:w="567"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p>
        </w:tc>
        <w:tc>
          <w:tcPr>
            <w:tcW w:w="312"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p>
        </w:tc>
        <w:tc>
          <w:tcPr>
            <w:tcW w:w="499"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N.A.</w:t>
            </w:r>
          </w:p>
        </w:tc>
        <w:tc>
          <w:tcPr>
            <w:tcW w:w="567"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p>
        </w:tc>
        <w:tc>
          <w:tcPr>
            <w:tcW w:w="312"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p>
        </w:tc>
        <w:tc>
          <w:tcPr>
            <w:tcW w:w="499"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2</w:t>
            </w:r>
          </w:p>
        </w:tc>
        <w:tc>
          <w:tcPr>
            <w:tcW w:w="567"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2</w:t>
            </w:r>
          </w:p>
        </w:tc>
        <w:tc>
          <w:tcPr>
            <w:tcW w:w="374"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100%</w:t>
            </w:r>
          </w:p>
        </w:tc>
      </w:tr>
      <w:tr w:rsidR="00A6011C" w:rsidRPr="000273C1" w:rsidTr="00701C6F">
        <w:trPr>
          <w:cnfStyle w:val="000000100000"/>
          <w:trHeight w:val="17"/>
        </w:trPr>
        <w:tc>
          <w:tcPr>
            <w:cnfStyle w:val="001000000000"/>
            <w:tcW w:w="504" w:type="dxa"/>
            <w:hideMark/>
          </w:tcPr>
          <w:p w:rsidR="004B6127" w:rsidRPr="000273C1" w:rsidRDefault="004B6127" w:rsidP="00D65D5E">
            <w:pPr>
              <w:spacing w:before="0"/>
              <w:ind w:firstLine="0"/>
              <w:jc w:val="center"/>
              <w:rPr>
                <w:rFonts w:eastAsia="Times New Roman" w:cs="Arial"/>
                <w:color w:val="auto"/>
                <w:sz w:val="11"/>
                <w:szCs w:val="11"/>
                <w:lang w:eastAsia="es-MX" w:bidi="ar-SA"/>
              </w:rPr>
            </w:pPr>
            <w:r w:rsidRPr="000273C1">
              <w:rPr>
                <w:rFonts w:eastAsia="Times New Roman" w:cs="Arial"/>
                <w:color w:val="auto"/>
                <w:sz w:val="11"/>
                <w:szCs w:val="11"/>
                <w:lang w:eastAsia="es-MX" w:bidi="ar-SA"/>
              </w:rPr>
              <w:t>LIF</w:t>
            </w:r>
          </w:p>
        </w:tc>
        <w:tc>
          <w:tcPr>
            <w:tcW w:w="498"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N.A.</w:t>
            </w:r>
          </w:p>
        </w:tc>
        <w:tc>
          <w:tcPr>
            <w:tcW w:w="567"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p>
        </w:tc>
        <w:tc>
          <w:tcPr>
            <w:tcW w:w="337"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p>
        </w:tc>
        <w:tc>
          <w:tcPr>
            <w:tcW w:w="499"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1</w:t>
            </w:r>
          </w:p>
        </w:tc>
        <w:tc>
          <w:tcPr>
            <w:tcW w:w="567"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0</w:t>
            </w:r>
          </w:p>
        </w:tc>
        <w:tc>
          <w:tcPr>
            <w:tcW w:w="337"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0</w:t>
            </w:r>
          </w:p>
        </w:tc>
        <w:tc>
          <w:tcPr>
            <w:tcW w:w="499"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N.A.</w:t>
            </w:r>
          </w:p>
        </w:tc>
        <w:tc>
          <w:tcPr>
            <w:tcW w:w="567"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p>
        </w:tc>
        <w:tc>
          <w:tcPr>
            <w:tcW w:w="337"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p>
        </w:tc>
        <w:tc>
          <w:tcPr>
            <w:tcW w:w="499"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N.A.</w:t>
            </w:r>
          </w:p>
        </w:tc>
        <w:tc>
          <w:tcPr>
            <w:tcW w:w="567"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p>
        </w:tc>
        <w:tc>
          <w:tcPr>
            <w:tcW w:w="337"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p>
        </w:tc>
        <w:tc>
          <w:tcPr>
            <w:tcW w:w="499"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N.A.</w:t>
            </w:r>
          </w:p>
        </w:tc>
        <w:tc>
          <w:tcPr>
            <w:tcW w:w="567"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p>
        </w:tc>
        <w:tc>
          <w:tcPr>
            <w:tcW w:w="348"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p>
        </w:tc>
        <w:tc>
          <w:tcPr>
            <w:tcW w:w="499"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N.A.</w:t>
            </w:r>
          </w:p>
        </w:tc>
        <w:tc>
          <w:tcPr>
            <w:tcW w:w="567"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p>
        </w:tc>
        <w:tc>
          <w:tcPr>
            <w:tcW w:w="374"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p>
        </w:tc>
        <w:tc>
          <w:tcPr>
            <w:tcW w:w="499"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N.A.</w:t>
            </w:r>
          </w:p>
        </w:tc>
        <w:tc>
          <w:tcPr>
            <w:tcW w:w="567"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p>
        </w:tc>
        <w:tc>
          <w:tcPr>
            <w:tcW w:w="374"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p>
        </w:tc>
        <w:tc>
          <w:tcPr>
            <w:tcW w:w="499"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N.A.</w:t>
            </w:r>
          </w:p>
        </w:tc>
        <w:tc>
          <w:tcPr>
            <w:tcW w:w="567"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p>
        </w:tc>
        <w:tc>
          <w:tcPr>
            <w:tcW w:w="312"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p>
        </w:tc>
        <w:tc>
          <w:tcPr>
            <w:tcW w:w="499"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N.A.</w:t>
            </w:r>
          </w:p>
        </w:tc>
        <w:tc>
          <w:tcPr>
            <w:tcW w:w="567"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p>
        </w:tc>
        <w:tc>
          <w:tcPr>
            <w:tcW w:w="312"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p>
        </w:tc>
        <w:tc>
          <w:tcPr>
            <w:tcW w:w="499"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2</w:t>
            </w:r>
          </w:p>
        </w:tc>
        <w:tc>
          <w:tcPr>
            <w:tcW w:w="567"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1</w:t>
            </w:r>
          </w:p>
        </w:tc>
        <w:tc>
          <w:tcPr>
            <w:tcW w:w="374"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50%</w:t>
            </w:r>
          </w:p>
        </w:tc>
      </w:tr>
      <w:tr w:rsidR="00701C6F" w:rsidRPr="000273C1" w:rsidTr="00701C6F">
        <w:trPr>
          <w:trHeight w:val="17"/>
        </w:trPr>
        <w:tc>
          <w:tcPr>
            <w:cnfStyle w:val="001000000000"/>
            <w:tcW w:w="504" w:type="dxa"/>
            <w:hideMark/>
          </w:tcPr>
          <w:p w:rsidR="004B6127" w:rsidRPr="000273C1" w:rsidRDefault="004B6127" w:rsidP="00D65D5E">
            <w:pPr>
              <w:spacing w:before="0"/>
              <w:ind w:firstLine="0"/>
              <w:jc w:val="center"/>
              <w:rPr>
                <w:rFonts w:eastAsia="Times New Roman" w:cs="Arial"/>
                <w:color w:val="auto"/>
                <w:sz w:val="11"/>
                <w:szCs w:val="11"/>
                <w:lang w:eastAsia="es-MX" w:bidi="ar-SA"/>
              </w:rPr>
            </w:pPr>
            <w:r w:rsidRPr="000273C1">
              <w:rPr>
                <w:rFonts w:eastAsia="Times New Roman" w:cs="Arial"/>
                <w:color w:val="auto"/>
                <w:sz w:val="11"/>
                <w:szCs w:val="11"/>
                <w:lang w:eastAsia="es-MX" w:bidi="ar-SA"/>
              </w:rPr>
              <w:t>MF</w:t>
            </w:r>
          </w:p>
        </w:tc>
        <w:tc>
          <w:tcPr>
            <w:tcW w:w="498"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N.A.</w:t>
            </w:r>
          </w:p>
        </w:tc>
        <w:tc>
          <w:tcPr>
            <w:tcW w:w="567"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p>
        </w:tc>
        <w:tc>
          <w:tcPr>
            <w:tcW w:w="337"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p>
        </w:tc>
        <w:tc>
          <w:tcPr>
            <w:tcW w:w="499"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1</w:t>
            </w:r>
          </w:p>
        </w:tc>
        <w:tc>
          <w:tcPr>
            <w:tcW w:w="567"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1</w:t>
            </w:r>
          </w:p>
        </w:tc>
        <w:tc>
          <w:tcPr>
            <w:tcW w:w="337"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100</w:t>
            </w:r>
          </w:p>
        </w:tc>
        <w:tc>
          <w:tcPr>
            <w:tcW w:w="499"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N.A.</w:t>
            </w:r>
          </w:p>
        </w:tc>
        <w:tc>
          <w:tcPr>
            <w:tcW w:w="567"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p>
        </w:tc>
        <w:tc>
          <w:tcPr>
            <w:tcW w:w="337"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p>
        </w:tc>
        <w:tc>
          <w:tcPr>
            <w:tcW w:w="499"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N.A.</w:t>
            </w:r>
          </w:p>
        </w:tc>
        <w:tc>
          <w:tcPr>
            <w:tcW w:w="567"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p>
        </w:tc>
        <w:tc>
          <w:tcPr>
            <w:tcW w:w="337"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p>
        </w:tc>
        <w:tc>
          <w:tcPr>
            <w:tcW w:w="499"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N.A.</w:t>
            </w:r>
          </w:p>
        </w:tc>
        <w:tc>
          <w:tcPr>
            <w:tcW w:w="567"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p>
        </w:tc>
        <w:tc>
          <w:tcPr>
            <w:tcW w:w="348"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p>
        </w:tc>
        <w:tc>
          <w:tcPr>
            <w:tcW w:w="499"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1</w:t>
            </w:r>
          </w:p>
        </w:tc>
        <w:tc>
          <w:tcPr>
            <w:tcW w:w="567"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1</w:t>
            </w:r>
          </w:p>
        </w:tc>
        <w:tc>
          <w:tcPr>
            <w:tcW w:w="374"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100%</w:t>
            </w:r>
          </w:p>
        </w:tc>
        <w:tc>
          <w:tcPr>
            <w:tcW w:w="499"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2</w:t>
            </w:r>
          </w:p>
        </w:tc>
        <w:tc>
          <w:tcPr>
            <w:tcW w:w="567"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2</w:t>
            </w:r>
          </w:p>
        </w:tc>
        <w:tc>
          <w:tcPr>
            <w:tcW w:w="374"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100%</w:t>
            </w:r>
          </w:p>
        </w:tc>
        <w:tc>
          <w:tcPr>
            <w:tcW w:w="499"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N.A.</w:t>
            </w:r>
          </w:p>
        </w:tc>
        <w:tc>
          <w:tcPr>
            <w:tcW w:w="567"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p>
        </w:tc>
        <w:tc>
          <w:tcPr>
            <w:tcW w:w="312"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p>
        </w:tc>
        <w:tc>
          <w:tcPr>
            <w:tcW w:w="499"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N.A.</w:t>
            </w:r>
          </w:p>
        </w:tc>
        <w:tc>
          <w:tcPr>
            <w:tcW w:w="567"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p>
        </w:tc>
        <w:tc>
          <w:tcPr>
            <w:tcW w:w="312"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p>
        </w:tc>
        <w:tc>
          <w:tcPr>
            <w:tcW w:w="499"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2</w:t>
            </w:r>
          </w:p>
        </w:tc>
        <w:tc>
          <w:tcPr>
            <w:tcW w:w="567"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2</w:t>
            </w:r>
          </w:p>
        </w:tc>
        <w:tc>
          <w:tcPr>
            <w:tcW w:w="374"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100%</w:t>
            </w:r>
          </w:p>
        </w:tc>
      </w:tr>
      <w:tr w:rsidR="00A6011C" w:rsidRPr="000273C1" w:rsidTr="00701C6F">
        <w:trPr>
          <w:cnfStyle w:val="000000100000"/>
          <w:trHeight w:val="17"/>
        </w:trPr>
        <w:tc>
          <w:tcPr>
            <w:cnfStyle w:val="001000000000"/>
            <w:tcW w:w="504" w:type="dxa"/>
            <w:hideMark/>
          </w:tcPr>
          <w:p w:rsidR="004B6127" w:rsidRPr="000273C1" w:rsidRDefault="004B6127" w:rsidP="00D65D5E">
            <w:pPr>
              <w:spacing w:before="0"/>
              <w:ind w:firstLine="0"/>
              <w:jc w:val="center"/>
              <w:rPr>
                <w:rFonts w:eastAsia="Times New Roman" w:cs="Arial"/>
                <w:color w:val="auto"/>
                <w:sz w:val="11"/>
                <w:szCs w:val="11"/>
                <w:lang w:eastAsia="es-MX" w:bidi="ar-SA"/>
              </w:rPr>
            </w:pPr>
            <w:r w:rsidRPr="000273C1">
              <w:rPr>
                <w:rFonts w:eastAsia="Times New Roman" w:cs="Arial"/>
                <w:color w:val="auto"/>
                <w:sz w:val="11"/>
                <w:szCs w:val="11"/>
                <w:lang w:eastAsia="es-MX" w:bidi="ar-SA"/>
              </w:rPr>
              <w:t>DF</w:t>
            </w:r>
          </w:p>
        </w:tc>
        <w:tc>
          <w:tcPr>
            <w:tcW w:w="498"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N.A.</w:t>
            </w:r>
          </w:p>
        </w:tc>
        <w:tc>
          <w:tcPr>
            <w:tcW w:w="567"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p>
        </w:tc>
        <w:tc>
          <w:tcPr>
            <w:tcW w:w="337"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p>
        </w:tc>
        <w:tc>
          <w:tcPr>
            <w:tcW w:w="499"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1</w:t>
            </w:r>
          </w:p>
        </w:tc>
        <w:tc>
          <w:tcPr>
            <w:tcW w:w="567"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1</w:t>
            </w:r>
          </w:p>
        </w:tc>
        <w:tc>
          <w:tcPr>
            <w:tcW w:w="337"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100</w:t>
            </w:r>
          </w:p>
        </w:tc>
        <w:tc>
          <w:tcPr>
            <w:tcW w:w="499"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N.A.</w:t>
            </w:r>
          </w:p>
        </w:tc>
        <w:tc>
          <w:tcPr>
            <w:tcW w:w="567"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p>
        </w:tc>
        <w:tc>
          <w:tcPr>
            <w:tcW w:w="337"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p>
        </w:tc>
        <w:tc>
          <w:tcPr>
            <w:tcW w:w="499"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N.A.</w:t>
            </w:r>
          </w:p>
        </w:tc>
        <w:tc>
          <w:tcPr>
            <w:tcW w:w="567"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p>
        </w:tc>
        <w:tc>
          <w:tcPr>
            <w:tcW w:w="337"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p>
        </w:tc>
        <w:tc>
          <w:tcPr>
            <w:tcW w:w="499"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N.A.</w:t>
            </w:r>
          </w:p>
        </w:tc>
        <w:tc>
          <w:tcPr>
            <w:tcW w:w="567"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p>
        </w:tc>
        <w:tc>
          <w:tcPr>
            <w:tcW w:w="348"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p>
        </w:tc>
        <w:tc>
          <w:tcPr>
            <w:tcW w:w="499"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1</w:t>
            </w:r>
          </w:p>
        </w:tc>
        <w:tc>
          <w:tcPr>
            <w:tcW w:w="567"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1</w:t>
            </w:r>
          </w:p>
        </w:tc>
        <w:tc>
          <w:tcPr>
            <w:tcW w:w="374" w:type="dxa"/>
            <w:noWrap/>
            <w:hideMark/>
          </w:tcPr>
          <w:p w:rsidR="004B6127" w:rsidRPr="000273C1" w:rsidRDefault="00072936"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100</w:t>
            </w:r>
          </w:p>
        </w:tc>
        <w:tc>
          <w:tcPr>
            <w:tcW w:w="499"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2</w:t>
            </w:r>
          </w:p>
        </w:tc>
        <w:tc>
          <w:tcPr>
            <w:tcW w:w="567"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2</w:t>
            </w:r>
          </w:p>
        </w:tc>
        <w:tc>
          <w:tcPr>
            <w:tcW w:w="374"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100%</w:t>
            </w:r>
          </w:p>
        </w:tc>
        <w:tc>
          <w:tcPr>
            <w:tcW w:w="499"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N.A.</w:t>
            </w:r>
          </w:p>
        </w:tc>
        <w:tc>
          <w:tcPr>
            <w:tcW w:w="567"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p>
        </w:tc>
        <w:tc>
          <w:tcPr>
            <w:tcW w:w="312"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p>
        </w:tc>
        <w:tc>
          <w:tcPr>
            <w:tcW w:w="499"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N.A.</w:t>
            </w:r>
          </w:p>
        </w:tc>
        <w:tc>
          <w:tcPr>
            <w:tcW w:w="567"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p>
        </w:tc>
        <w:tc>
          <w:tcPr>
            <w:tcW w:w="312"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p>
        </w:tc>
        <w:tc>
          <w:tcPr>
            <w:tcW w:w="499"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2</w:t>
            </w:r>
          </w:p>
        </w:tc>
        <w:tc>
          <w:tcPr>
            <w:tcW w:w="567"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2</w:t>
            </w:r>
          </w:p>
        </w:tc>
        <w:tc>
          <w:tcPr>
            <w:tcW w:w="374"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100%</w:t>
            </w:r>
          </w:p>
        </w:tc>
      </w:tr>
      <w:tr w:rsidR="00701C6F" w:rsidRPr="000273C1" w:rsidTr="00701C6F">
        <w:trPr>
          <w:trHeight w:val="17"/>
        </w:trPr>
        <w:tc>
          <w:tcPr>
            <w:cnfStyle w:val="001000000000"/>
            <w:tcW w:w="504" w:type="dxa"/>
            <w:hideMark/>
          </w:tcPr>
          <w:p w:rsidR="004B6127" w:rsidRPr="000273C1" w:rsidRDefault="004B6127" w:rsidP="00D65D5E">
            <w:pPr>
              <w:spacing w:before="0"/>
              <w:ind w:firstLine="0"/>
              <w:jc w:val="center"/>
              <w:rPr>
                <w:rFonts w:eastAsia="Times New Roman" w:cs="Arial"/>
                <w:color w:val="auto"/>
                <w:sz w:val="11"/>
                <w:szCs w:val="11"/>
                <w:lang w:eastAsia="es-MX" w:bidi="ar-SA"/>
              </w:rPr>
            </w:pPr>
            <w:r w:rsidRPr="000273C1">
              <w:rPr>
                <w:rFonts w:eastAsia="Times New Roman" w:cs="Arial"/>
                <w:color w:val="auto"/>
                <w:sz w:val="11"/>
                <w:szCs w:val="11"/>
                <w:lang w:eastAsia="es-MX" w:bidi="ar-SA"/>
              </w:rPr>
              <w:t>LN</w:t>
            </w:r>
          </w:p>
        </w:tc>
        <w:tc>
          <w:tcPr>
            <w:tcW w:w="498"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2</w:t>
            </w:r>
          </w:p>
        </w:tc>
        <w:tc>
          <w:tcPr>
            <w:tcW w:w="567"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1</w:t>
            </w:r>
          </w:p>
        </w:tc>
        <w:tc>
          <w:tcPr>
            <w:tcW w:w="337" w:type="dxa"/>
            <w:noWrap/>
            <w:hideMark/>
          </w:tcPr>
          <w:p w:rsidR="004B6127" w:rsidRPr="000273C1" w:rsidRDefault="009F4310"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50</w:t>
            </w:r>
          </w:p>
        </w:tc>
        <w:tc>
          <w:tcPr>
            <w:tcW w:w="499"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1</w:t>
            </w:r>
          </w:p>
        </w:tc>
        <w:tc>
          <w:tcPr>
            <w:tcW w:w="567"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1</w:t>
            </w:r>
          </w:p>
        </w:tc>
        <w:tc>
          <w:tcPr>
            <w:tcW w:w="337" w:type="dxa"/>
            <w:noWrap/>
            <w:hideMark/>
          </w:tcPr>
          <w:p w:rsidR="004B6127" w:rsidRPr="000273C1" w:rsidRDefault="009F4310"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100</w:t>
            </w:r>
          </w:p>
        </w:tc>
        <w:tc>
          <w:tcPr>
            <w:tcW w:w="499"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6</w:t>
            </w:r>
          </w:p>
        </w:tc>
        <w:tc>
          <w:tcPr>
            <w:tcW w:w="567"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6</w:t>
            </w:r>
          </w:p>
        </w:tc>
        <w:tc>
          <w:tcPr>
            <w:tcW w:w="337" w:type="dxa"/>
            <w:noWrap/>
            <w:hideMark/>
          </w:tcPr>
          <w:p w:rsidR="004B6127" w:rsidRPr="000273C1" w:rsidRDefault="00072936"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100</w:t>
            </w:r>
          </w:p>
        </w:tc>
        <w:tc>
          <w:tcPr>
            <w:tcW w:w="499"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4</w:t>
            </w:r>
          </w:p>
        </w:tc>
        <w:tc>
          <w:tcPr>
            <w:tcW w:w="567"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4</w:t>
            </w:r>
          </w:p>
        </w:tc>
        <w:tc>
          <w:tcPr>
            <w:tcW w:w="337" w:type="dxa"/>
            <w:noWrap/>
            <w:hideMark/>
          </w:tcPr>
          <w:p w:rsidR="004B6127" w:rsidRPr="000273C1" w:rsidRDefault="00072936"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100</w:t>
            </w:r>
          </w:p>
        </w:tc>
        <w:tc>
          <w:tcPr>
            <w:tcW w:w="499"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1</w:t>
            </w:r>
          </w:p>
        </w:tc>
        <w:tc>
          <w:tcPr>
            <w:tcW w:w="567"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1</w:t>
            </w:r>
          </w:p>
        </w:tc>
        <w:tc>
          <w:tcPr>
            <w:tcW w:w="348" w:type="dxa"/>
            <w:noWrap/>
            <w:hideMark/>
          </w:tcPr>
          <w:p w:rsidR="004B6127" w:rsidRPr="000273C1" w:rsidRDefault="00072936"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100</w:t>
            </w:r>
          </w:p>
        </w:tc>
        <w:tc>
          <w:tcPr>
            <w:tcW w:w="499"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3</w:t>
            </w:r>
          </w:p>
        </w:tc>
        <w:tc>
          <w:tcPr>
            <w:tcW w:w="567"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3</w:t>
            </w:r>
          </w:p>
        </w:tc>
        <w:tc>
          <w:tcPr>
            <w:tcW w:w="374" w:type="dxa"/>
            <w:noWrap/>
            <w:hideMark/>
          </w:tcPr>
          <w:p w:rsidR="004B6127" w:rsidRPr="000273C1" w:rsidRDefault="00072936"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100</w:t>
            </w:r>
          </w:p>
        </w:tc>
        <w:tc>
          <w:tcPr>
            <w:tcW w:w="499"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5</w:t>
            </w:r>
          </w:p>
        </w:tc>
        <w:tc>
          <w:tcPr>
            <w:tcW w:w="567"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5</w:t>
            </w:r>
          </w:p>
        </w:tc>
        <w:tc>
          <w:tcPr>
            <w:tcW w:w="374"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p>
        </w:tc>
        <w:tc>
          <w:tcPr>
            <w:tcW w:w="499"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N.A</w:t>
            </w:r>
          </w:p>
        </w:tc>
        <w:tc>
          <w:tcPr>
            <w:tcW w:w="567"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p>
        </w:tc>
        <w:tc>
          <w:tcPr>
            <w:tcW w:w="312"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p>
        </w:tc>
        <w:tc>
          <w:tcPr>
            <w:tcW w:w="499"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N.A</w:t>
            </w:r>
          </w:p>
        </w:tc>
        <w:tc>
          <w:tcPr>
            <w:tcW w:w="567"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p>
        </w:tc>
        <w:tc>
          <w:tcPr>
            <w:tcW w:w="312"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p>
        </w:tc>
        <w:tc>
          <w:tcPr>
            <w:tcW w:w="499"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2</w:t>
            </w:r>
          </w:p>
        </w:tc>
        <w:tc>
          <w:tcPr>
            <w:tcW w:w="567"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2</w:t>
            </w:r>
          </w:p>
        </w:tc>
        <w:tc>
          <w:tcPr>
            <w:tcW w:w="374"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p>
        </w:tc>
      </w:tr>
      <w:tr w:rsidR="00A6011C" w:rsidRPr="000273C1" w:rsidTr="00701C6F">
        <w:trPr>
          <w:cnfStyle w:val="000000100000"/>
          <w:trHeight w:val="17"/>
        </w:trPr>
        <w:tc>
          <w:tcPr>
            <w:cnfStyle w:val="001000000000"/>
            <w:tcW w:w="504" w:type="dxa"/>
            <w:hideMark/>
          </w:tcPr>
          <w:p w:rsidR="004B6127" w:rsidRPr="000273C1" w:rsidRDefault="004B6127" w:rsidP="00D65D5E">
            <w:pPr>
              <w:spacing w:before="0"/>
              <w:ind w:firstLine="0"/>
              <w:jc w:val="center"/>
              <w:rPr>
                <w:rFonts w:eastAsia="Times New Roman" w:cs="Arial"/>
                <w:color w:val="auto"/>
                <w:sz w:val="11"/>
                <w:szCs w:val="11"/>
                <w:lang w:eastAsia="es-MX" w:bidi="ar-SA"/>
              </w:rPr>
            </w:pPr>
            <w:r w:rsidRPr="000273C1">
              <w:rPr>
                <w:rFonts w:eastAsia="Times New Roman" w:cs="Arial"/>
                <w:color w:val="auto"/>
                <w:sz w:val="11"/>
                <w:szCs w:val="11"/>
                <w:lang w:eastAsia="es-MX" w:bidi="ar-SA"/>
              </w:rPr>
              <w:t>LP</w:t>
            </w:r>
          </w:p>
        </w:tc>
        <w:tc>
          <w:tcPr>
            <w:tcW w:w="498"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1</w:t>
            </w:r>
          </w:p>
        </w:tc>
        <w:tc>
          <w:tcPr>
            <w:tcW w:w="567"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1</w:t>
            </w:r>
          </w:p>
        </w:tc>
        <w:tc>
          <w:tcPr>
            <w:tcW w:w="337" w:type="dxa"/>
            <w:noWrap/>
            <w:hideMark/>
          </w:tcPr>
          <w:p w:rsidR="004B6127" w:rsidRPr="000273C1" w:rsidRDefault="009F4310"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100</w:t>
            </w:r>
          </w:p>
        </w:tc>
        <w:tc>
          <w:tcPr>
            <w:tcW w:w="499"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N.A</w:t>
            </w:r>
          </w:p>
        </w:tc>
        <w:tc>
          <w:tcPr>
            <w:tcW w:w="567"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p>
        </w:tc>
        <w:tc>
          <w:tcPr>
            <w:tcW w:w="337"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p>
        </w:tc>
        <w:tc>
          <w:tcPr>
            <w:tcW w:w="499"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1</w:t>
            </w:r>
          </w:p>
        </w:tc>
        <w:tc>
          <w:tcPr>
            <w:tcW w:w="567"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1</w:t>
            </w:r>
          </w:p>
        </w:tc>
        <w:tc>
          <w:tcPr>
            <w:tcW w:w="337" w:type="dxa"/>
            <w:noWrap/>
            <w:hideMark/>
          </w:tcPr>
          <w:p w:rsidR="004B6127" w:rsidRPr="000273C1" w:rsidRDefault="00072936"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100</w:t>
            </w:r>
          </w:p>
        </w:tc>
        <w:tc>
          <w:tcPr>
            <w:tcW w:w="499"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1</w:t>
            </w:r>
          </w:p>
        </w:tc>
        <w:tc>
          <w:tcPr>
            <w:tcW w:w="567"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1</w:t>
            </w:r>
          </w:p>
        </w:tc>
        <w:tc>
          <w:tcPr>
            <w:tcW w:w="337" w:type="dxa"/>
            <w:noWrap/>
            <w:hideMark/>
          </w:tcPr>
          <w:p w:rsidR="004B6127" w:rsidRPr="000273C1" w:rsidRDefault="00072936"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100</w:t>
            </w:r>
          </w:p>
        </w:tc>
        <w:tc>
          <w:tcPr>
            <w:tcW w:w="499"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1</w:t>
            </w:r>
          </w:p>
        </w:tc>
        <w:tc>
          <w:tcPr>
            <w:tcW w:w="567"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1</w:t>
            </w:r>
          </w:p>
        </w:tc>
        <w:tc>
          <w:tcPr>
            <w:tcW w:w="348" w:type="dxa"/>
            <w:noWrap/>
            <w:hideMark/>
          </w:tcPr>
          <w:p w:rsidR="004B6127" w:rsidRPr="000273C1" w:rsidRDefault="00072936"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100</w:t>
            </w:r>
          </w:p>
        </w:tc>
        <w:tc>
          <w:tcPr>
            <w:tcW w:w="499"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1</w:t>
            </w:r>
          </w:p>
        </w:tc>
        <w:tc>
          <w:tcPr>
            <w:tcW w:w="567"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1</w:t>
            </w:r>
          </w:p>
        </w:tc>
        <w:tc>
          <w:tcPr>
            <w:tcW w:w="374" w:type="dxa"/>
            <w:noWrap/>
            <w:hideMark/>
          </w:tcPr>
          <w:p w:rsidR="004B6127" w:rsidRPr="000273C1" w:rsidRDefault="00072936"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100</w:t>
            </w:r>
          </w:p>
        </w:tc>
        <w:tc>
          <w:tcPr>
            <w:tcW w:w="499"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2</w:t>
            </w:r>
          </w:p>
        </w:tc>
        <w:tc>
          <w:tcPr>
            <w:tcW w:w="567"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2</w:t>
            </w:r>
          </w:p>
        </w:tc>
        <w:tc>
          <w:tcPr>
            <w:tcW w:w="374"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p>
        </w:tc>
        <w:tc>
          <w:tcPr>
            <w:tcW w:w="499"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3</w:t>
            </w:r>
          </w:p>
        </w:tc>
        <w:tc>
          <w:tcPr>
            <w:tcW w:w="567"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1</w:t>
            </w:r>
          </w:p>
        </w:tc>
        <w:tc>
          <w:tcPr>
            <w:tcW w:w="312"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p>
        </w:tc>
        <w:tc>
          <w:tcPr>
            <w:tcW w:w="499"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3</w:t>
            </w:r>
          </w:p>
        </w:tc>
        <w:tc>
          <w:tcPr>
            <w:tcW w:w="567"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3</w:t>
            </w:r>
          </w:p>
        </w:tc>
        <w:tc>
          <w:tcPr>
            <w:tcW w:w="312"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p>
        </w:tc>
        <w:tc>
          <w:tcPr>
            <w:tcW w:w="499"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1</w:t>
            </w:r>
          </w:p>
        </w:tc>
        <w:tc>
          <w:tcPr>
            <w:tcW w:w="567"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1</w:t>
            </w:r>
          </w:p>
        </w:tc>
        <w:tc>
          <w:tcPr>
            <w:tcW w:w="374"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p>
        </w:tc>
      </w:tr>
      <w:tr w:rsidR="00701C6F" w:rsidRPr="000273C1" w:rsidTr="00701C6F">
        <w:trPr>
          <w:trHeight w:val="17"/>
        </w:trPr>
        <w:tc>
          <w:tcPr>
            <w:cnfStyle w:val="001000000000"/>
            <w:tcW w:w="504" w:type="dxa"/>
            <w:hideMark/>
          </w:tcPr>
          <w:p w:rsidR="004B6127" w:rsidRPr="000273C1" w:rsidRDefault="004B6127" w:rsidP="00D65D5E">
            <w:pPr>
              <w:spacing w:before="0"/>
              <w:ind w:firstLine="0"/>
              <w:jc w:val="center"/>
              <w:rPr>
                <w:rFonts w:eastAsia="Times New Roman" w:cs="Arial"/>
                <w:color w:val="auto"/>
                <w:sz w:val="11"/>
                <w:szCs w:val="11"/>
                <w:lang w:eastAsia="es-MX" w:bidi="ar-SA"/>
              </w:rPr>
            </w:pPr>
            <w:r w:rsidRPr="000273C1">
              <w:rPr>
                <w:rFonts w:eastAsia="Times New Roman" w:cs="Arial"/>
                <w:color w:val="auto"/>
                <w:sz w:val="11"/>
                <w:szCs w:val="11"/>
                <w:lang w:eastAsia="es-MX" w:bidi="ar-SA"/>
              </w:rPr>
              <w:t>MIC</w:t>
            </w:r>
          </w:p>
        </w:tc>
        <w:tc>
          <w:tcPr>
            <w:tcW w:w="498"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N.A</w:t>
            </w:r>
          </w:p>
        </w:tc>
        <w:tc>
          <w:tcPr>
            <w:tcW w:w="567"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p>
        </w:tc>
        <w:tc>
          <w:tcPr>
            <w:tcW w:w="337"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p>
        </w:tc>
        <w:tc>
          <w:tcPr>
            <w:tcW w:w="499"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3</w:t>
            </w:r>
          </w:p>
        </w:tc>
        <w:tc>
          <w:tcPr>
            <w:tcW w:w="567"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3</w:t>
            </w:r>
          </w:p>
        </w:tc>
        <w:tc>
          <w:tcPr>
            <w:tcW w:w="337" w:type="dxa"/>
            <w:noWrap/>
            <w:hideMark/>
          </w:tcPr>
          <w:p w:rsidR="004B6127" w:rsidRPr="000273C1" w:rsidRDefault="009F4310"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100</w:t>
            </w:r>
          </w:p>
        </w:tc>
        <w:tc>
          <w:tcPr>
            <w:tcW w:w="499"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8</w:t>
            </w:r>
          </w:p>
        </w:tc>
        <w:tc>
          <w:tcPr>
            <w:tcW w:w="567"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8</w:t>
            </w:r>
          </w:p>
        </w:tc>
        <w:tc>
          <w:tcPr>
            <w:tcW w:w="337" w:type="dxa"/>
            <w:noWrap/>
            <w:hideMark/>
          </w:tcPr>
          <w:p w:rsidR="004B6127" w:rsidRPr="000273C1" w:rsidRDefault="00072936"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100</w:t>
            </w:r>
          </w:p>
        </w:tc>
        <w:tc>
          <w:tcPr>
            <w:tcW w:w="499"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2</w:t>
            </w:r>
          </w:p>
        </w:tc>
        <w:tc>
          <w:tcPr>
            <w:tcW w:w="567"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1</w:t>
            </w:r>
          </w:p>
        </w:tc>
        <w:tc>
          <w:tcPr>
            <w:tcW w:w="337" w:type="dxa"/>
            <w:noWrap/>
            <w:hideMark/>
          </w:tcPr>
          <w:p w:rsidR="004B6127" w:rsidRPr="000273C1" w:rsidRDefault="00072936"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50</w:t>
            </w:r>
          </w:p>
        </w:tc>
        <w:tc>
          <w:tcPr>
            <w:tcW w:w="499"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1</w:t>
            </w:r>
          </w:p>
        </w:tc>
        <w:tc>
          <w:tcPr>
            <w:tcW w:w="567"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1</w:t>
            </w:r>
          </w:p>
        </w:tc>
        <w:tc>
          <w:tcPr>
            <w:tcW w:w="348" w:type="dxa"/>
            <w:noWrap/>
            <w:hideMark/>
          </w:tcPr>
          <w:p w:rsidR="004B6127" w:rsidRPr="000273C1" w:rsidRDefault="00072936"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100</w:t>
            </w:r>
          </w:p>
        </w:tc>
        <w:tc>
          <w:tcPr>
            <w:tcW w:w="499"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4</w:t>
            </w:r>
          </w:p>
        </w:tc>
        <w:tc>
          <w:tcPr>
            <w:tcW w:w="567"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3</w:t>
            </w:r>
          </w:p>
        </w:tc>
        <w:tc>
          <w:tcPr>
            <w:tcW w:w="374" w:type="dxa"/>
            <w:noWrap/>
            <w:hideMark/>
          </w:tcPr>
          <w:p w:rsidR="004B6127" w:rsidRPr="000273C1" w:rsidRDefault="00072936"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75</w:t>
            </w:r>
          </w:p>
        </w:tc>
        <w:tc>
          <w:tcPr>
            <w:tcW w:w="499"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1</w:t>
            </w:r>
          </w:p>
        </w:tc>
        <w:tc>
          <w:tcPr>
            <w:tcW w:w="567"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1</w:t>
            </w:r>
          </w:p>
        </w:tc>
        <w:tc>
          <w:tcPr>
            <w:tcW w:w="374"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p>
        </w:tc>
        <w:tc>
          <w:tcPr>
            <w:tcW w:w="499"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2</w:t>
            </w:r>
          </w:p>
        </w:tc>
        <w:tc>
          <w:tcPr>
            <w:tcW w:w="567"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2</w:t>
            </w:r>
          </w:p>
        </w:tc>
        <w:tc>
          <w:tcPr>
            <w:tcW w:w="312"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p>
        </w:tc>
        <w:tc>
          <w:tcPr>
            <w:tcW w:w="499"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N.A</w:t>
            </w:r>
          </w:p>
        </w:tc>
        <w:tc>
          <w:tcPr>
            <w:tcW w:w="567"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p>
        </w:tc>
        <w:tc>
          <w:tcPr>
            <w:tcW w:w="312"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p>
        </w:tc>
        <w:tc>
          <w:tcPr>
            <w:tcW w:w="499"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1</w:t>
            </w:r>
          </w:p>
        </w:tc>
        <w:tc>
          <w:tcPr>
            <w:tcW w:w="567"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1</w:t>
            </w:r>
          </w:p>
        </w:tc>
        <w:tc>
          <w:tcPr>
            <w:tcW w:w="374"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p>
        </w:tc>
      </w:tr>
      <w:tr w:rsidR="00A6011C" w:rsidRPr="000273C1" w:rsidTr="00701C6F">
        <w:trPr>
          <w:cnfStyle w:val="000000100000"/>
          <w:trHeight w:val="17"/>
        </w:trPr>
        <w:tc>
          <w:tcPr>
            <w:cnfStyle w:val="001000000000"/>
            <w:tcW w:w="504" w:type="dxa"/>
            <w:hideMark/>
          </w:tcPr>
          <w:p w:rsidR="004B6127" w:rsidRPr="000273C1" w:rsidRDefault="004B6127" w:rsidP="00D65D5E">
            <w:pPr>
              <w:spacing w:before="0"/>
              <w:ind w:firstLine="0"/>
              <w:jc w:val="center"/>
              <w:rPr>
                <w:rFonts w:eastAsia="Times New Roman" w:cs="Arial"/>
                <w:color w:val="auto"/>
                <w:sz w:val="11"/>
                <w:szCs w:val="11"/>
                <w:lang w:eastAsia="es-MX" w:bidi="ar-SA"/>
              </w:rPr>
            </w:pPr>
            <w:r w:rsidRPr="000273C1">
              <w:rPr>
                <w:rFonts w:eastAsia="Times New Roman" w:cs="Arial"/>
                <w:color w:val="auto"/>
                <w:sz w:val="11"/>
                <w:szCs w:val="11"/>
                <w:lang w:eastAsia="es-MX" w:bidi="ar-SA"/>
              </w:rPr>
              <w:t>LMC</w:t>
            </w:r>
          </w:p>
        </w:tc>
        <w:tc>
          <w:tcPr>
            <w:tcW w:w="498"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4</w:t>
            </w:r>
          </w:p>
        </w:tc>
        <w:tc>
          <w:tcPr>
            <w:tcW w:w="567"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4</w:t>
            </w:r>
          </w:p>
        </w:tc>
        <w:tc>
          <w:tcPr>
            <w:tcW w:w="337" w:type="dxa"/>
            <w:noWrap/>
            <w:hideMark/>
          </w:tcPr>
          <w:p w:rsidR="004B6127" w:rsidRPr="000273C1" w:rsidRDefault="009F4310"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100</w:t>
            </w:r>
          </w:p>
        </w:tc>
        <w:tc>
          <w:tcPr>
            <w:tcW w:w="499"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3</w:t>
            </w:r>
          </w:p>
        </w:tc>
        <w:tc>
          <w:tcPr>
            <w:tcW w:w="567"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3</w:t>
            </w:r>
          </w:p>
        </w:tc>
        <w:tc>
          <w:tcPr>
            <w:tcW w:w="337" w:type="dxa"/>
            <w:noWrap/>
            <w:hideMark/>
          </w:tcPr>
          <w:p w:rsidR="004B6127" w:rsidRPr="000273C1" w:rsidRDefault="009F4310"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100</w:t>
            </w:r>
          </w:p>
        </w:tc>
        <w:tc>
          <w:tcPr>
            <w:tcW w:w="499"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5</w:t>
            </w:r>
          </w:p>
        </w:tc>
        <w:tc>
          <w:tcPr>
            <w:tcW w:w="567"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5</w:t>
            </w:r>
          </w:p>
        </w:tc>
        <w:tc>
          <w:tcPr>
            <w:tcW w:w="337" w:type="dxa"/>
            <w:noWrap/>
            <w:hideMark/>
          </w:tcPr>
          <w:p w:rsidR="004B6127" w:rsidRPr="000273C1" w:rsidRDefault="00072936"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100</w:t>
            </w:r>
          </w:p>
        </w:tc>
        <w:tc>
          <w:tcPr>
            <w:tcW w:w="499"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2</w:t>
            </w:r>
          </w:p>
        </w:tc>
        <w:tc>
          <w:tcPr>
            <w:tcW w:w="567"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1</w:t>
            </w:r>
          </w:p>
        </w:tc>
        <w:tc>
          <w:tcPr>
            <w:tcW w:w="337" w:type="dxa"/>
            <w:noWrap/>
            <w:hideMark/>
          </w:tcPr>
          <w:p w:rsidR="004B6127" w:rsidRPr="000273C1" w:rsidRDefault="00072936"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50</w:t>
            </w:r>
          </w:p>
        </w:tc>
        <w:tc>
          <w:tcPr>
            <w:tcW w:w="499"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3</w:t>
            </w:r>
          </w:p>
        </w:tc>
        <w:tc>
          <w:tcPr>
            <w:tcW w:w="567"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3</w:t>
            </w:r>
          </w:p>
        </w:tc>
        <w:tc>
          <w:tcPr>
            <w:tcW w:w="348" w:type="dxa"/>
            <w:noWrap/>
            <w:hideMark/>
          </w:tcPr>
          <w:p w:rsidR="004B6127" w:rsidRPr="000273C1" w:rsidRDefault="00072936"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100</w:t>
            </w:r>
          </w:p>
        </w:tc>
        <w:tc>
          <w:tcPr>
            <w:tcW w:w="499"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N.A</w:t>
            </w:r>
          </w:p>
        </w:tc>
        <w:tc>
          <w:tcPr>
            <w:tcW w:w="567"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p>
        </w:tc>
        <w:tc>
          <w:tcPr>
            <w:tcW w:w="374"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p>
        </w:tc>
        <w:tc>
          <w:tcPr>
            <w:tcW w:w="499"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N.A</w:t>
            </w:r>
          </w:p>
        </w:tc>
        <w:tc>
          <w:tcPr>
            <w:tcW w:w="567"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0</w:t>
            </w:r>
          </w:p>
        </w:tc>
        <w:tc>
          <w:tcPr>
            <w:tcW w:w="374"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p>
        </w:tc>
        <w:tc>
          <w:tcPr>
            <w:tcW w:w="499"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1</w:t>
            </w:r>
          </w:p>
        </w:tc>
        <w:tc>
          <w:tcPr>
            <w:tcW w:w="567"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1</w:t>
            </w:r>
          </w:p>
        </w:tc>
        <w:tc>
          <w:tcPr>
            <w:tcW w:w="312"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p>
        </w:tc>
        <w:tc>
          <w:tcPr>
            <w:tcW w:w="499"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N.A</w:t>
            </w:r>
          </w:p>
        </w:tc>
        <w:tc>
          <w:tcPr>
            <w:tcW w:w="567"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p>
        </w:tc>
        <w:tc>
          <w:tcPr>
            <w:tcW w:w="312"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p>
        </w:tc>
        <w:tc>
          <w:tcPr>
            <w:tcW w:w="499"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N.A</w:t>
            </w:r>
          </w:p>
        </w:tc>
        <w:tc>
          <w:tcPr>
            <w:tcW w:w="567"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p>
        </w:tc>
        <w:tc>
          <w:tcPr>
            <w:tcW w:w="374"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p>
        </w:tc>
      </w:tr>
      <w:tr w:rsidR="00701C6F" w:rsidRPr="000273C1" w:rsidTr="00701C6F">
        <w:trPr>
          <w:trHeight w:val="17"/>
        </w:trPr>
        <w:tc>
          <w:tcPr>
            <w:cnfStyle w:val="001000000000"/>
            <w:tcW w:w="504" w:type="dxa"/>
            <w:hideMark/>
          </w:tcPr>
          <w:p w:rsidR="004B6127" w:rsidRPr="000273C1" w:rsidRDefault="004B6127" w:rsidP="00D65D5E">
            <w:pPr>
              <w:spacing w:before="0"/>
              <w:ind w:firstLine="0"/>
              <w:jc w:val="center"/>
              <w:rPr>
                <w:rFonts w:eastAsia="Times New Roman" w:cs="Arial"/>
                <w:color w:val="auto"/>
                <w:sz w:val="11"/>
                <w:szCs w:val="11"/>
                <w:lang w:eastAsia="es-MX" w:bidi="ar-SA"/>
              </w:rPr>
            </w:pPr>
            <w:r w:rsidRPr="000273C1">
              <w:rPr>
                <w:rFonts w:eastAsia="Times New Roman" w:cs="Arial"/>
                <w:color w:val="auto"/>
                <w:sz w:val="11"/>
                <w:szCs w:val="11"/>
                <w:lang w:eastAsia="es-MX" w:bidi="ar-SA"/>
              </w:rPr>
              <w:t>MES</w:t>
            </w:r>
          </w:p>
        </w:tc>
        <w:tc>
          <w:tcPr>
            <w:tcW w:w="498"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0</w:t>
            </w:r>
          </w:p>
        </w:tc>
        <w:tc>
          <w:tcPr>
            <w:tcW w:w="567"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0</w:t>
            </w:r>
          </w:p>
        </w:tc>
        <w:tc>
          <w:tcPr>
            <w:tcW w:w="337"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0</w:t>
            </w:r>
          </w:p>
        </w:tc>
        <w:tc>
          <w:tcPr>
            <w:tcW w:w="499"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3</w:t>
            </w:r>
          </w:p>
        </w:tc>
        <w:tc>
          <w:tcPr>
            <w:tcW w:w="567"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1</w:t>
            </w:r>
          </w:p>
        </w:tc>
        <w:tc>
          <w:tcPr>
            <w:tcW w:w="337" w:type="dxa"/>
            <w:noWrap/>
            <w:hideMark/>
          </w:tcPr>
          <w:p w:rsidR="004B6127" w:rsidRPr="000273C1" w:rsidRDefault="009F4310"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33</w:t>
            </w:r>
          </w:p>
        </w:tc>
        <w:tc>
          <w:tcPr>
            <w:tcW w:w="499"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12</w:t>
            </w:r>
          </w:p>
        </w:tc>
        <w:tc>
          <w:tcPr>
            <w:tcW w:w="567"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9</w:t>
            </w:r>
          </w:p>
        </w:tc>
        <w:tc>
          <w:tcPr>
            <w:tcW w:w="337" w:type="dxa"/>
            <w:noWrap/>
            <w:hideMark/>
          </w:tcPr>
          <w:p w:rsidR="004B6127" w:rsidRPr="000273C1" w:rsidRDefault="00072936"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75</w:t>
            </w:r>
          </w:p>
        </w:tc>
        <w:tc>
          <w:tcPr>
            <w:tcW w:w="499"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1</w:t>
            </w:r>
          </w:p>
        </w:tc>
        <w:tc>
          <w:tcPr>
            <w:tcW w:w="567"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1</w:t>
            </w:r>
          </w:p>
        </w:tc>
        <w:tc>
          <w:tcPr>
            <w:tcW w:w="337" w:type="dxa"/>
            <w:noWrap/>
            <w:hideMark/>
          </w:tcPr>
          <w:p w:rsidR="004B6127" w:rsidRPr="000273C1" w:rsidRDefault="00072936"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100</w:t>
            </w:r>
          </w:p>
        </w:tc>
        <w:tc>
          <w:tcPr>
            <w:tcW w:w="499"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0</w:t>
            </w:r>
          </w:p>
        </w:tc>
        <w:tc>
          <w:tcPr>
            <w:tcW w:w="567"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0</w:t>
            </w:r>
          </w:p>
        </w:tc>
        <w:tc>
          <w:tcPr>
            <w:tcW w:w="348" w:type="dxa"/>
            <w:noWrap/>
            <w:hideMark/>
          </w:tcPr>
          <w:p w:rsidR="004B6127" w:rsidRPr="000273C1" w:rsidRDefault="00072936"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0</w:t>
            </w:r>
          </w:p>
        </w:tc>
        <w:tc>
          <w:tcPr>
            <w:tcW w:w="499"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1</w:t>
            </w:r>
          </w:p>
        </w:tc>
        <w:tc>
          <w:tcPr>
            <w:tcW w:w="567"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0</w:t>
            </w:r>
          </w:p>
        </w:tc>
        <w:tc>
          <w:tcPr>
            <w:tcW w:w="374" w:type="dxa"/>
            <w:noWrap/>
            <w:hideMark/>
          </w:tcPr>
          <w:p w:rsidR="004B6127" w:rsidRPr="000273C1" w:rsidRDefault="00072936"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0</w:t>
            </w:r>
          </w:p>
        </w:tc>
        <w:tc>
          <w:tcPr>
            <w:tcW w:w="499"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2</w:t>
            </w:r>
          </w:p>
        </w:tc>
        <w:tc>
          <w:tcPr>
            <w:tcW w:w="567"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2</w:t>
            </w:r>
          </w:p>
        </w:tc>
        <w:tc>
          <w:tcPr>
            <w:tcW w:w="374"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p>
        </w:tc>
        <w:tc>
          <w:tcPr>
            <w:tcW w:w="499"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2</w:t>
            </w:r>
          </w:p>
        </w:tc>
        <w:tc>
          <w:tcPr>
            <w:tcW w:w="567"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2</w:t>
            </w:r>
          </w:p>
        </w:tc>
        <w:tc>
          <w:tcPr>
            <w:tcW w:w="312"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p>
        </w:tc>
        <w:tc>
          <w:tcPr>
            <w:tcW w:w="499"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1</w:t>
            </w:r>
          </w:p>
        </w:tc>
        <w:tc>
          <w:tcPr>
            <w:tcW w:w="567"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0</w:t>
            </w:r>
          </w:p>
        </w:tc>
        <w:tc>
          <w:tcPr>
            <w:tcW w:w="312"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p>
        </w:tc>
        <w:tc>
          <w:tcPr>
            <w:tcW w:w="499"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3</w:t>
            </w:r>
          </w:p>
        </w:tc>
        <w:tc>
          <w:tcPr>
            <w:tcW w:w="567"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r w:rsidRPr="000273C1">
              <w:rPr>
                <w:rFonts w:eastAsia="Times New Roman" w:cs="Arial"/>
                <w:color w:val="auto"/>
                <w:sz w:val="11"/>
                <w:szCs w:val="11"/>
                <w:lang w:eastAsia="es-MX" w:bidi="ar-SA"/>
              </w:rPr>
              <w:t>2</w:t>
            </w:r>
          </w:p>
        </w:tc>
        <w:tc>
          <w:tcPr>
            <w:tcW w:w="374" w:type="dxa"/>
            <w:noWrap/>
            <w:hideMark/>
          </w:tcPr>
          <w:p w:rsidR="004B6127" w:rsidRPr="000273C1" w:rsidRDefault="004B6127" w:rsidP="00D65D5E">
            <w:pPr>
              <w:spacing w:before="0"/>
              <w:ind w:firstLine="0"/>
              <w:jc w:val="center"/>
              <w:cnfStyle w:val="000000000000"/>
              <w:rPr>
                <w:rFonts w:eastAsia="Times New Roman" w:cs="Arial"/>
                <w:color w:val="auto"/>
                <w:sz w:val="11"/>
                <w:szCs w:val="11"/>
                <w:lang w:eastAsia="es-MX" w:bidi="ar-SA"/>
              </w:rPr>
            </w:pPr>
          </w:p>
        </w:tc>
      </w:tr>
      <w:tr w:rsidR="00A6011C" w:rsidRPr="000273C1" w:rsidTr="00701C6F">
        <w:trPr>
          <w:cnfStyle w:val="000000100000"/>
          <w:trHeight w:val="17"/>
        </w:trPr>
        <w:tc>
          <w:tcPr>
            <w:cnfStyle w:val="001000000000"/>
            <w:tcW w:w="504" w:type="dxa"/>
            <w:hideMark/>
          </w:tcPr>
          <w:p w:rsidR="004B6127" w:rsidRPr="000273C1" w:rsidRDefault="004B6127" w:rsidP="00D65D5E">
            <w:pPr>
              <w:spacing w:before="0"/>
              <w:ind w:firstLine="0"/>
              <w:jc w:val="center"/>
              <w:rPr>
                <w:rFonts w:eastAsia="Times New Roman" w:cs="Arial"/>
                <w:color w:val="auto"/>
                <w:sz w:val="11"/>
                <w:szCs w:val="11"/>
                <w:lang w:eastAsia="es-MX" w:bidi="ar-SA"/>
              </w:rPr>
            </w:pPr>
            <w:r w:rsidRPr="000273C1">
              <w:rPr>
                <w:rFonts w:eastAsia="Times New Roman" w:cs="Arial"/>
                <w:color w:val="auto"/>
                <w:sz w:val="11"/>
                <w:szCs w:val="11"/>
                <w:lang w:eastAsia="es-MX" w:bidi="ar-SA"/>
              </w:rPr>
              <w:t>EM</w:t>
            </w:r>
          </w:p>
        </w:tc>
        <w:tc>
          <w:tcPr>
            <w:tcW w:w="498"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4</w:t>
            </w:r>
          </w:p>
        </w:tc>
        <w:tc>
          <w:tcPr>
            <w:tcW w:w="567"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3</w:t>
            </w:r>
          </w:p>
        </w:tc>
        <w:tc>
          <w:tcPr>
            <w:tcW w:w="337" w:type="dxa"/>
            <w:noWrap/>
            <w:hideMark/>
          </w:tcPr>
          <w:p w:rsidR="004B6127" w:rsidRPr="000273C1" w:rsidRDefault="009F4310"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75</w:t>
            </w:r>
          </w:p>
        </w:tc>
        <w:tc>
          <w:tcPr>
            <w:tcW w:w="499"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3</w:t>
            </w:r>
          </w:p>
        </w:tc>
        <w:tc>
          <w:tcPr>
            <w:tcW w:w="567"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3</w:t>
            </w:r>
          </w:p>
        </w:tc>
        <w:tc>
          <w:tcPr>
            <w:tcW w:w="337" w:type="dxa"/>
            <w:noWrap/>
            <w:hideMark/>
          </w:tcPr>
          <w:p w:rsidR="004B6127" w:rsidRPr="000273C1" w:rsidRDefault="009F4310"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100</w:t>
            </w:r>
          </w:p>
        </w:tc>
        <w:tc>
          <w:tcPr>
            <w:tcW w:w="499"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8</w:t>
            </w:r>
          </w:p>
        </w:tc>
        <w:tc>
          <w:tcPr>
            <w:tcW w:w="567"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8</w:t>
            </w:r>
          </w:p>
        </w:tc>
        <w:tc>
          <w:tcPr>
            <w:tcW w:w="337" w:type="dxa"/>
            <w:noWrap/>
            <w:hideMark/>
          </w:tcPr>
          <w:p w:rsidR="004B6127" w:rsidRPr="000273C1" w:rsidRDefault="00072936"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100</w:t>
            </w:r>
          </w:p>
        </w:tc>
        <w:tc>
          <w:tcPr>
            <w:tcW w:w="499"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2</w:t>
            </w:r>
          </w:p>
        </w:tc>
        <w:tc>
          <w:tcPr>
            <w:tcW w:w="567"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1</w:t>
            </w:r>
          </w:p>
        </w:tc>
        <w:tc>
          <w:tcPr>
            <w:tcW w:w="337" w:type="dxa"/>
            <w:noWrap/>
            <w:hideMark/>
          </w:tcPr>
          <w:p w:rsidR="004B6127" w:rsidRPr="000273C1" w:rsidRDefault="00072936"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50</w:t>
            </w:r>
          </w:p>
        </w:tc>
        <w:tc>
          <w:tcPr>
            <w:tcW w:w="499"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3</w:t>
            </w:r>
          </w:p>
        </w:tc>
        <w:tc>
          <w:tcPr>
            <w:tcW w:w="567"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3</w:t>
            </w:r>
          </w:p>
        </w:tc>
        <w:tc>
          <w:tcPr>
            <w:tcW w:w="348" w:type="dxa"/>
            <w:noWrap/>
            <w:hideMark/>
          </w:tcPr>
          <w:p w:rsidR="004B6127" w:rsidRPr="000273C1" w:rsidRDefault="00072936"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100</w:t>
            </w:r>
          </w:p>
        </w:tc>
        <w:tc>
          <w:tcPr>
            <w:tcW w:w="499"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2</w:t>
            </w:r>
          </w:p>
        </w:tc>
        <w:tc>
          <w:tcPr>
            <w:tcW w:w="567"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2</w:t>
            </w:r>
          </w:p>
        </w:tc>
        <w:tc>
          <w:tcPr>
            <w:tcW w:w="374" w:type="dxa"/>
            <w:noWrap/>
            <w:hideMark/>
          </w:tcPr>
          <w:p w:rsidR="004B6127" w:rsidRPr="000273C1" w:rsidRDefault="00072936"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100</w:t>
            </w:r>
          </w:p>
        </w:tc>
        <w:tc>
          <w:tcPr>
            <w:tcW w:w="499"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1</w:t>
            </w:r>
          </w:p>
        </w:tc>
        <w:tc>
          <w:tcPr>
            <w:tcW w:w="567"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1</w:t>
            </w:r>
          </w:p>
        </w:tc>
        <w:tc>
          <w:tcPr>
            <w:tcW w:w="374"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p>
        </w:tc>
        <w:tc>
          <w:tcPr>
            <w:tcW w:w="499"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1</w:t>
            </w:r>
          </w:p>
        </w:tc>
        <w:tc>
          <w:tcPr>
            <w:tcW w:w="567"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0</w:t>
            </w:r>
          </w:p>
        </w:tc>
        <w:tc>
          <w:tcPr>
            <w:tcW w:w="312"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p>
        </w:tc>
        <w:tc>
          <w:tcPr>
            <w:tcW w:w="499"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1</w:t>
            </w:r>
          </w:p>
        </w:tc>
        <w:tc>
          <w:tcPr>
            <w:tcW w:w="567"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1</w:t>
            </w:r>
          </w:p>
        </w:tc>
        <w:tc>
          <w:tcPr>
            <w:tcW w:w="312"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p>
        </w:tc>
        <w:tc>
          <w:tcPr>
            <w:tcW w:w="499"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1</w:t>
            </w:r>
          </w:p>
        </w:tc>
        <w:tc>
          <w:tcPr>
            <w:tcW w:w="567"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r w:rsidRPr="000273C1">
              <w:rPr>
                <w:rFonts w:eastAsia="Times New Roman" w:cs="Arial"/>
                <w:color w:val="auto"/>
                <w:sz w:val="11"/>
                <w:szCs w:val="11"/>
                <w:lang w:eastAsia="es-MX" w:bidi="ar-SA"/>
              </w:rPr>
              <w:t>1</w:t>
            </w:r>
          </w:p>
        </w:tc>
        <w:tc>
          <w:tcPr>
            <w:tcW w:w="374" w:type="dxa"/>
            <w:noWrap/>
            <w:hideMark/>
          </w:tcPr>
          <w:p w:rsidR="004B6127" w:rsidRPr="000273C1" w:rsidRDefault="004B6127" w:rsidP="00D65D5E">
            <w:pPr>
              <w:spacing w:before="0"/>
              <w:ind w:firstLine="0"/>
              <w:jc w:val="center"/>
              <w:cnfStyle w:val="000000100000"/>
              <w:rPr>
                <w:rFonts w:eastAsia="Times New Roman" w:cs="Arial"/>
                <w:color w:val="auto"/>
                <w:sz w:val="11"/>
                <w:szCs w:val="11"/>
                <w:lang w:eastAsia="es-MX" w:bidi="ar-SA"/>
              </w:rPr>
            </w:pPr>
          </w:p>
        </w:tc>
      </w:tr>
      <w:tr w:rsidR="006D0AAB" w:rsidRPr="000273C1" w:rsidTr="00701C6F">
        <w:trPr>
          <w:trHeight w:val="17"/>
        </w:trPr>
        <w:tc>
          <w:tcPr>
            <w:cnfStyle w:val="001000000000"/>
            <w:tcW w:w="504" w:type="dxa"/>
            <w:noWrap/>
            <w:hideMark/>
          </w:tcPr>
          <w:p w:rsidR="006D0AAB" w:rsidRPr="000273C1" w:rsidRDefault="006D0AAB" w:rsidP="00D178FB">
            <w:pPr>
              <w:spacing w:before="0"/>
              <w:ind w:firstLine="0"/>
              <w:jc w:val="center"/>
              <w:rPr>
                <w:rFonts w:eastAsia="Times New Roman" w:cs="Arial"/>
                <w:b w:val="0"/>
                <w:bCs w:val="0"/>
                <w:color w:val="auto"/>
                <w:sz w:val="11"/>
                <w:szCs w:val="11"/>
                <w:lang w:eastAsia="es-MX" w:bidi="ar-SA"/>
              </w:rPr>
            </w:pPr>
            <w:r w:rsidRPr="000273C1">
              <w:rPr>
                <w:rFonts w:eastAsia="Times New Roman" w:cs="Arial"/>
                <w:color w:val="auto"/>
                <w:sz w:val="11"/>
                <w:szCs w:val="11"/>
                <w:lang w:eastAsia="es-MX" w:bidi="ar-SA"/>
              </w:rPr>
              <w:t>82</w:t>
            </w:r>
          </w:p>
        </w:tc>
        <w:tc>
          <w:tcPr>
            <w:tcW w:w="498" w:type="dxa"/>
            <w:noWrap/>
            <w:hideMark/>
          </w:tcPr>
          <w:p w:rsidR="006D0AAB" w:rsidRPr="000273C1" w:rsidRDefault="006D0AAB" w:rsidP="00D65D5E">
            <w:pPr>
              <w:spacing w:before="0"/>
              <w:ind w:firstLine="0"/>
              <w:jc w:val="center"/>
              <w:cnfStyle w:val="000000000000"/>
              <w:rPr>
                <w:rFonts w:eastAsia="Times New Roman" w:cs="Arial"/>
                <w:b/>
                <w:bCs/>
                <w:color w:val="auto"/>
                <w:sz w:val="11"/>
                <w:szCs w:val="11"/>
                <w:lang w:eastAsia="es-MX" w:bidi="ar-SA"/>
              </w:rPr>
            </w:pPr>
            <w:r w:rsidRPr="000273C1">
              <w:rPr>
                <w:rFonts w:eastAsia="Times New Roman" w:cs="Arial"/>
                <w:b/>
                <w:bCs/>
                <w:color w:val="auto"/>
                <w:sz w:val="11"/>
                <w:szCs w:val="11"/>
                <w:lang w:eastAsia="es-MX" w:bidi="ar-SA"/>
              </w:rPr>
              <w:t>11</w:t>
            </w:r>
          </w:p>
        </w:tc>
        <w:tc>
          <w:tcPr>
            <w:tcW w:w="567" w:type="dxa"/>
            <w:noWrap/>
            <w:hideMark/>
          </w:tcPr>
          <w:p w:rsidR="006D0AAB" w:rsidRPr="000273C1" w:rsidRDefault="006D0AAB" w:rsidP="00D65D5E">
            <w:pPr>
              <w:spacing w:before="0"/>
              <w:ind w:firstLine="0"/>
              <w:jc w:val="center"/>
              <w:cnfStyle w:val="000000000000"/>
              <w:rPr>
                <w:rFonts w:eastAsia="Times New Roman" w:cs="Arial"/>
                <w:b/>
                <w:bCs/>
                <w:color w:val="auto"/>
                <w:sz w:val="11"/>
                <w:szCs w:val="11"/>
                <w:lang w:eastAsia="es-MX" w:bidi="ar-SA"/>
              </w:rPr>
            </w:pPr>
            <w:r w:rsidRPr="000273C1">
              <w:rPr>
                <w:rFonts w:eastAsia="Times New Roman" w:cs="Arial"/>
                <w:b/>
                <w:bCs/>
                <w:color w:val="auto"/>
                <w:sz w:val="11"/>
                <w:szCs w:val="11"/>
                <w:lang w:eastAsia="es-MX" w:bidi="ar-SA"/>
              </w:rPr>
              <w:t>9</w:t>
            </w:r>
          </w:p>
        </w:tc>
        <w:tc>
          <w:tcPr>
            <w:tcW w:w="337" w:type="dxa"/>
            <w:noWrap/>
            <w:hideMark/>
          </w:tcPr>
          <w:p w:rsidR="006D0AAB" w:rsidRPr="000273C1" w:rsidRDefault="006D0AAB" w:rsidP="00D65D5E">
            <w:pPr>
              <w:spacing w:before="0"/>
              <w:ind w:firstLine="0"/>
              <w:jc w:val="center"/>
              <w:cnfStyle w:val="000000000000"/>
              <w:rPr>
                <w:rFonts w:eastAsia="Times New Roman" w:cs="Arial"/>
                <w:b/>
                <w:bCs/>
                <w:color w:val="auto"/>
                <w:sz w:val="11"/>
                <w:szCs w:val="11"/>
                <w:lang w:eastAsia="es-MX" w:bidi="ar-SA"/>
              </w:rPr>
            </w:pPr>
          </w:p>
        </w:tc>
        <w:tc>
          <w:tcPr>
            <w:tcW w:w="499" w:type="dxa"/>
            <w:noWrap/>
            <w:hideMark/>
          </w:tcPr>
          <w:p w:rsidR="006D0AAB" w:rsidRPr="000273C1" w:rsidRDefault="006D0AAB" w:rsidP="00D65D5E">
            <w:pPr>
              <w:spacing w:before="0"/>
              <w:ind w:firstLine="0"/>
              <w:jc w:val="center"/>
              <w:cnfStyle w:val="000000000000"/>
              <w:rPr>
                <w:rFonts w:eastAsia="Times New Roman" w:cs="Arial"/>
                <w:b/>
                <w:bCs/>
                <w:color w:val="auto"/>
                <w:sz w:val="11"/>
                <w:szCs w:val="11"/>
                <w:lang w:eastAsia="es-MX" w:bidi="ar-SA"/>
              </w:rPr>
            </w:pPr>
            <w:r w:rsidRPr="000273C1">
              <w:rPr>
                <w:rFonts w:eastAsia="Times New Roman" w:cs="Arial"/>
                <w:b/>
                <w:bCs/>
                <w:color w:val="auto"/>
                <w:sz w:val="11"/>
                <w:szCs w:val="11"/>
                <w:lang w:eastAsia="es-MX" w:bidi="ar-SA"/>
              </w:rPr>
              <w:t>17</w:t>
            </w:r>
          </w:p>
        </w:tc>
        <w:tc>
          <w:tcPr>
            <w:tcW w:w="567" w:type="dxa"/>
            <w:noWrap/>
            <w:hideMark/>
          </w:tcPr>
          <w:p w:rsidR="006D0AAB" w:rsidRPr="000273C1" w:rsidRDefault="006D0AAB" w:rsidP="00D65D5E">
            <w:pPr>
              <w:spacing w:before="0"/>
              <w:ind w:firstLine="0"/>
              <w:jc w:val="center"/>
              <w:cnfStyle w:val="000000000000"/>
              <w:rPr>
                <w:rFonts w:eastAsia="Times New Roman" w:cs="Arial"/>
                <w:b/>
                <w:bCs/>
                <w:color w:val="auto"/>
                <w:sz w:val="11"/>
                <w:szCs w:val="11"/>
                <w:lang w:eastAsia="es-MX" w:bidi="ar-SA"/>
              </w:rPr>
            </w:pPr>
            <w:r w:rsidRPr="000273C1">
              <w:rPr>
                <w:rFonts w:eastAsia="Times New Roman" w:cs="Arial"/>
                <w:b/>
                <w:bCs/>
                <w:color w:val="auto"/>
                <w:sz w:val="11"/>
                <w:szCs w:val="11"/>
                <w:lang w:eastAsia="es-MX" w:bidi="ar-SA"/>
              </w:rPr>
              <w:t>14</w:t>
            </w:r>
          </w:p>
        </w:tc>
        <w:tc>
          <w:tcPr>
            <w:tcW w:w="337" w:type="dxa"/>
            <w:noWrap/>
            <w:hideMark/>
          </w:tcPr>
          <w:p w:rsidR="006D0AAB" w:rsidRPr="000273C1" w:rsidRDefault="006D0AAB" w:rsidP="00D65D5E">
            <w:pPr>
              <w:spacing w:before="0"/>
              <w:ind w:firstLine="0"/>
              <w:jc w:val="center"/>
              <w:cnfStyle w:val="000000000000"/>
              <w:rPr>
                <w:rFonts w:eastAsia="Times New Roman" w:cs="Arial"/>
                <w:b/>
                <w:bCs/>
                <w:color w:val="auto"/>
                <w:sz w:val="11"/>
                <w:szCs w:val="11"/>
                <w:lang w:eastAsia="es-MX" w:bidi="ar-SA"/>
              </w:rPr>
            </w:pPr>
            <w:r w:rsidRPr="000273C1">
              <w:rPr>
                <w:rFonts w:eastAsia="Times New Roman" w:cs="Arial"/>
                <w:b/>
                <w:bCs/>
                <w:color w:val="auto"/>
                <w:sz w:val="11"/>
                <w:szCs w:val="11"/>
                <w:lang w:eastAsia="es-MX" w:bidi="ar-SA"/>
              </w:rPr>
              <w:t>82</w:t>
            </w:r>
          </w:p>
        </w:tc>
        <w:tc>
          <w:tcPr>
            <w:tcW w:w="499" w:type="dxa"/>
            <w:noWrap/>
            <w:hideMark/>
          </w:tcPr>
          <w:p w:rsidR="006D0AAB" w:rsidRPr="000273C1" w:rsidRDefault="006D0AAB" w:rsidP="00D65D5E">
            <w:pPr>
              <w:spacing w:before="0"/>
              <w:ind w:firstLine="0"/>
              <w:jc w:val="center"/>
              <w:cnfStyle w:val="000000000000"/>
              <w:rPr>
                <w:rFonts w:eastAsia="Times New Roman" w:cs="Arial"/>
                <w:b/>
                <w:bCs/>
                <w:color w:val="auto"/>
                <w:sz w:val="11"/>
                <w:szCs w:val="11"/>
                <w:lang w:eastAsia="es-MX" w:bidi="ar-SA"/>
              </w:rPr>
            </w:pPr>
            <w:r w:rsidRPr="000273C1">
              <w:rPr>
                <w:rFonts w:eastAsia="Times New Roman" w:cs="Arial"/>
                <w:b/>
                <w:bCs/>
                <w:color w:val="auto"/>
                <w:sz w:val="11"/>
                <w:szCs w:val="11"/>
                <w:lang w:eastAsia="es-MX" w:bidi="ar-SA"/>
              </w:rPr>
              <w:t>40</w:t>
            </w:r>
          </w:p>
        </w:tc>
        <w:tc>
          <w:tcPr>
            <w:tcW w:w="567" w:type="dxa"/>
            <w:noWrap/>
            <w:hideMark/>
          </w:tcPr>
          <w:p w:rsidR="006D0AAB" w:rsidRPr="000273C1" w:rsidRDefault="006D0AAB" w:rsidP="00D65D5E">
            <w:pPr>
              <w:spacing w:before="0"/>
              <w:ind w:firstLine="0"/>
              <w:jc w:val="center"/>
              <w:cnfStyle w:val="000000000000"/>
              <w:rPr>
                <w:rFonts w:eastAsia="Times New Roman" w:cs="Arial"/>
                <w:b/>
                <w:bCs/>
                <w:color w:val="auto"/>
                <w:sz w:val="11"/>
                <w:szCs w:val="11"/>
                <w:lang w:eastAsia="es-MX" w:bidi="ar-SA"/>
              </w:rPr>
            </w:pPr>
            <w:r w:rsidRPr="000273C1">
              <w:rPr>
                <w:rFonts w:eastAsia="Times New Roman" w:cs="Arial"/>
                <w:b/>
                <w:bCs/>
                <w:color w:val="auto"/>
                <w:sz w:val="11"/>
                <w:szCs w:val="11"/>
                <w:lang w:eastAsia="es-MX" w:bidi="ar-SA"/>
              </w:rPr>
              <w:t>37</w:t>
            </w:r>
          </w:p>
        </w:tc>
        <w:tc>
          <w:tcPr>
            <w:tcW w:w="337" w:type="dxa"/>
            <w:noWrap/>
            <w:hideMark/>
          </w:tcPr>
          <w:p w:rsidR="006D0AAB" w:rsidRPr="000273C1" w:rsidRDefault="006D0AAB" w:rsidP="00D65D5E">
            <w:pPr>
              <w:spacing w:before="0"/>
              <w:ind w:firstLine="0"/>
              <w:jc w:val="center"/>
              <w:cnfStyle w:val="000000000000"/>
              <w:rPr>
                <w:rFonts w:eastAsia="Times New Roman" w:cs="Arial"/>
                <w:b/>
                <w:bCs/>
                <w:color w:val="auto"/>
                <w:sz w:val="11"/>
                <w:szCs w:val="11"/>
                <w:lang w:eastAsia="es-MX" w:bidi="ar-SA"/>
              </w:rPr>
            </w:pPr>
            <w:r w:rsidRPr="000273C1">
              <w:rPr>
                <w:rFonts w:eastAsia="Times New Roman" w:cs="Arial"/>
                <w:b/>
                <w:bCs/>
                <w:color w:val="auto"/>
                <w:sz w:val="11"/>
                <w:szCs w:val="11"/>
                <w:lang w:eastAsia="es-MX" w:bidi="ar-SA"/>
              </w:rPr>
              <w:t>93</w:t>
            </w:r>
          </w:p>
        </w:tc>
        <w:tc>
          <w:tcPr>
            <w:tcW w:w="499" w:type="dxa"/>
            <w:noWrap/>
            <w:hideMark/>
          </w:tcPr>
          <w:p w:rsidR="006D0AAB" w:rsidRPr="000273C1" w:rsidRDefault="006D0AAB" w:rsidP="00D65D5E">
            <w:pPr>
              <w:spacing w:before="0"/>
              <w:ind w:firstLine="0"/>
              <w:jc w:val="center"/>
              <w:cnfStyle w:val="000000000000"/>
              <w:rPr>
                <w:rFonts w:eastAsia="Times New Roman" w:cs="Arial"/>
                <w:b/>
                <w:bCs/>
                <w:color w:val="auto"/>
                <w:sz w:val="11"/>
                <w:szCs w:val="11"/>
                <w:lang w:eastAsia="es-MX" w:bidi="ar-SA"/>
              </w:rPr>
            </w:pPr>
            <w:r w:rsidRPr="000273C1">
              <w:rPr>
                <w:rFonts w:eastAsia="Times New Roman" w:cs="Arial"/>
                <w:b/>
                <w:bCs/>
                <w:color w:val="auto"/>
                <w:sz w:val="11"/>
                <w:szCs w:val="11"/>
                <w:lang w:eastAsia="es-MX" w:bidi="ar-SA"/>
              </w:rPr>
              <w:t>12</w:t>
            </w:r>
          </w:p>
        </w:tc>
        <w:tc>
          <w:tcPr>
            <w:tcW w:w="567" w:type="dxa"/>
            <w:noWrap/>
            <w:hideMark/>
          </w:tcPr>
          <w:p w:rsidR="006D0AAB" w:rsidRPr="000273C1" w:rsidRDefault="006D0AAB" w:rsidP="00D65D5E">
            <w:pPr>
              <w:spacing w:before="0"/>
              <w:ind w:firstLine="0"/>
              <w:jc w:val="center"/>
              <w:cnfStyle w:val="000000000000"/>
              <w:rPr>
                <w:rFonts w:eastAsia="Times New Roman" w:cs="Arial"/>
                <w:b/>
                <w:bCs/>
                <w:color w:val="auto"/>
                <w:sz w:val="11"/>
                <w:szCs w:val="11"/>
                <w:lang w:eastAsia="es-MX" w:bidi="ar-SA"/>
              </w:rPr>
            </w:pPr>
            <w:r w:rsidRPr="000273C1">
              <w:rPr>
                <w:rFonts w:eastAsia="Times New Roman" w:cs="Arial"/>
                <w:b/>
                <w:bCs/>
                <w:color w:val="auto"/>
                <w:sz w:val="11"/>
                <w:szCs w:val="11"/>
                <w:lang w:eastAsia="es-MX" w:bidi="ar-SA"/>
              </w:rPr>
              <w:t>9</w:t>
            </w:r>
          </w:p>
        </w:tc>
        <w:tc>
          <w:tcPr>
            <w:tcW w:w="337" w:type="dxa"/>
            <w:noWrap/>
            <w:hideMark/>
          </w:tcPr>
          <w:p w:rsidR="006D0AAB" w:rsidRPr="000273C1" w:rsidRDefault="006D0AAB" w:rsidP="00D65D5E">
            <w:pPr>
              <w:spacing w:before="0"/>
              <w:ind w:firstLine="0"/>
              <w:jc w:val="center"/>
              <w:cnfStyle w:val="000000000000"/>
              <w:rPr>
                <w:rFonts w:eastAsia="Times New Roman" w:cs="Arial"/>
                <w:b/>
                <w:bCs/>
                <w:color w:val="auto"/>
                <w:sz w:val="11"/>
                <w:szCs w:val="11"/>
                <w:lang w:eastAsia="es-MX" w:bidi="ar-SA"/>
              </w:rPr>
            </w:pPr>
            <w:r w:rsidRPr="000273C1">
              <w:rPr>
                <w:rFonts w:eastAsia="Times New Roman" w:cs="Arial"/>
                <w:b/>
                <w:bCs/>
                <w:color w:val="auto"/>
                <w:sz w:val="11"/>
                <w:szCs w:val="11"/>
                <w:lang w:eastAsia="es-MX" w:bidi="ar-SA"/>
              </w:rPr>
              <w:t>75</w:t>
            </w:r>
          </w:p>
        </w:tc>
        <w:tc>
          <w:tcPr>
            <w:tcW w:w="499" w:type="dxa"/>
            <w:noWrap/>
            <w:hideMark/>
          </w:tcPr>
          <w:p w:rsidR="006D0AAB" w:rsidRPr="000273C1" w:rsidRDefault="006D0AAB" w:rsidP="00D65D5E">
            <w:pPr>
              <w:spacing w:before="0"/>
              <w:ind w:firstLine="0"/>
              <w:jc w:val="center"/>
              <w:cnfStyle w:val="000000000000"/>
              <w:rPr>
                <w:rFonts w:eastAsia="Times New Roman" w:cs="Arial"/>
                <w:b/>
                <w:bCs/>
                <w:color w:val="auto"/>
                <w:sz w:val="11"/>
                <w:szCs w:val="11"/>
                <w:lang w:eastAsia="es-MX" w:bidi="ar-SA"/>
              </w:rPr>
            </w:pPr>
            <w:r w:rsidRPr="000273C1">
              <w:rPr>
                <w:rFonts w:eastAsia="Times New Roman" w:cs="Arial"/>
                <w:b/>
                <w:bCs/>
                <w:color w:val="auto"/>
                <w:sz w:val="11"/>
                <w:szCs w:val="11"/>
                <w:lang w:eastAsia="es-MX" w:bidi="ar-SA"/>
              </w:rPr>
              <w:t>9</w:t>
            </w:r>
          </w:p>
        </w:tc>
        <w:tc>
          <w:tcPr>
            <w:tcW w:w="567" w:type="dxa"/>
            <w:noWrap/>
            <w:hideMark/>
          </w:tcPr>
          <w:p w:rsidR="006D0AAB" w:rsidRPr="000273C1" w:rsidRDefault="006D0AAB" w:rsidP="00D65D5E">
            <w:pPr>
              <w:spacing w:before="0"/>
              <w:ind w:firstLine="0"/>
              <w:jc w:val="center"/>
              <w:cnfStyle w:val="000000000000"/>
              <w:rPr>
                <w:rFonts w:eastAsia="Times New Roman" w:cs="Arial"/>
                <w:b/>
                <w:bCs/>
                <w:color w:val="auto"/>
                <w:sz w:val="11"/>
                <w:szCs w:val="11"/>
                <w:lang w:eastAsia="es-MX" w:bidi="ar-SA"/>
              </w:rPr>
            </w:pPr>
            <w:r w:rsidRPr="000273C1">
              <w:rPr>
                <w:rFonts w:eastAsia="Times New Roman" w:cs="Arial"/>
                <w:b/>
                <w:bCs/>
                <w:color w:val="auto"/>
                <w:sz w:val="11"/>
                <w:szCs w:val="11"/>
                <w:lang w:eastAsia="es-MX" w:bidi="ar-SA"/>
              </w:rPr>
              <w:t>9</w:t>
            </w:r>
          </w:p>
        </w:tc>
        <w:tc>
          <w:tcPr>
            <w:tcW w:w="348" w:type="dxa"/>
            <w:noWrap/>
            <w:hideMark/>
          </w:tcPr>
          <w:p w:rsidR="006D0AAB" w:rsidRPr="000273C1" w:rsidRDefault="006D0AAB" w:rsidP="00D65D5E">
            <w:pPr>
              <w:spacing w:before="0"/>
              <w:ind w:firstLine="0"/>
              <w:jc w:val="center"/>
              <w:cnfStyle w:val="000000000000"/>
              <w:rPr>
                <w:rFonts w:eastAsia="Times New Roman" w:cs="Arial"/>
                <w:b/>
                <w:bCs/>
                <w:color w:val="auto"/>
                <w:sz w:val="11"/>
                <w:szCs w:val="11"/>
                <w:lang w:eastAsia="es-MX" w:bidi="ar-SA"/>
              </w:rPr>
            </w:pPr>
            <w:r w:rsidRPr="000273C1">
              <w:rPr>
                <w:rFonts w:eastAsia="Times New Roman" w:cs="Arial"/>
                <w:b/>
                <w:bCs/>
                <w:color w:val="auto"/>
                <w:sz w:val="11"/>
                <w:szCs w:val="11"/>
                <w:lang w:eastAsia="es-MX" w:bidi="ar-SA"/>
              </w:rPr>
              <w:t>100</w:t>
            </w:r>
          </w:p>
        </w:tc>
        <w:tc>
          <w:tcPr>
            <w:tcW w:w="499" w:type="dxa"/>
            <w:noWrap/>
            <w:hideMark/>
          </w:tcPr>
          <w:p w:rsidR="006D0AAB" w:rsidRPr="000273C1" w:rsidRDefault="006D0AAB" w:rsidP="00D65D5E">
            <w:pPr>
              <w:spacing w:before="0"/>
              <w:ind w:firstLine="0"/>
              <w:jc w:val="center"/>
              <w:cnfStyle w:val="000000000000"/>
              <w:rPr>
                <w:rFonts w:eastAsia="Times New Roman" w:cs="Arial"/>
                <w:b/>
                <w:bCs/>
                <w:color w:val="auto"/>
                <w:sz w:val="11"/>
                <w:szCs w:val="11"/>
                <w:lang w:eastAsia="es-MX" w:bidi="ar-SA"/>
              </w:rPr>
            </w:pPr>
            <w:r w:rsidRPr="000273C1">
              <w:rPr>
                <w:rFonts w:eastAsia="Times New Roman" w:cs="Arial"/>
                <w:b/>
                <w:bCs/>
                <w:color w:val="auto"/>
                <w:sz w:val="11"/>
                <w:szCs w:val="11"/>
                <w:lang w:eastAsia="es-MX" w:bidi="ar-SA"/>
              </w:rPr>
              <w:t>14</w:t>
            </w:r>
          </w:p>
        </w:tc>
        <w:tc>
          <w:tcPr>
            <w:tcW w:w="567" w:type="dxa"/>
            <w:noWrap/>
            <w:hideMark/>
          </w:tcPr>
          <w:p w:rsidR="006D0AAB" w:rsidRPr="000273C1" w:rsidRDefault="006D0AAB" w:rsidP="00D65D5E">
            <w:pPr>
              <w:spacing w:before="0"/>
              <w:ind w:firstLine="0"/>
              <w:jc w:val="center"/>
              <w:cnfStyle w:val="000000000000"/>
              <w:rPr>
                <w:rFonts w:eastAsia="Times New Roman" w:cs="Arial"/>
                <w:b/>
                <w:bCs/>
                <w:color w:val="auto"/>
                <w:sz w:val="11"/>
                <w:szCs w:val="11"/>
                <w:lang w:eastAsia="es-MX" w:bidi="ar-SA"/>
              </w:rPr>
            </w:pPr>
            <w:r w:rsidRPr="000273C1">
              <w:rPr>
                <w:rFonts w:eastAsia="Times New Roman" w:cs="Arial"/>
                <w:b/>
                <w:bCs/>
                <w:color w:val="auto"/>
                <w:sz w:val="11"/>
                <w:szCs w:val="11"/>
                <w:lang w:eastAsia="es-MX" w:bidi="ar-SA"/>
              </w:rPr>
              <w:t>12</w:t>
            </w:r>
          </w:p>
        </w:tc>
        <w:tc>
          <w:tcPr>
            <w:tcW w:w="374" w:type="dxa"/>
            <w:noWrap/>
            <w:hideMark/>
          </w:tcPr>
          <w:p w:rsidR="006D0AAB" w:rsidRPr="000273C1" w:rsidRDefault="006D0AAB" w:rsidP="00D65D5E">
            <w:pPr>
              <w:spacing w:before="0"/>
              <w:ind w:firstLine="0"/>
              <w:jc w:val="center"/>
              <w:cnfStyle w:val="000000000000"/>
              <w:rPr>
                <w:rFonts w:eastAsia="Times New Roman" w:cs="Arial"/>
                <w:b/>
                <w:bCs/>
                <w:color w:val="auto"/>
                <w:sz w:val="11"/>
                <w:szCs w:val="11"/>
                <w:lang w:eastAsia="es-MX" w:bidi="ar-SA"/>
              </w:rPr>
            </w:pPr>
            <w:r w:rsidRPr="000273C1">
              <w:rPr>
                <w:rFonts w:eastAsia="Times New Roman" w:cs="Arial"/>
                <w:b/>
                <w:bCs/>
                <w:color w:val="auto"/>
                <w:sz w:val="11"/>
                <w:szCs w:val="11"/>
                <w:lang w:eastAsia="es-MX" w:bidi="ar-SA"/>
              </w:rPr>
              <w:t>86</w:t>
            </w:r>
          </w:p>
        </w:tc>
        <w:tc>
          <w:tcPr>
            <w:tcW w:w="499" w:type="dxa"/>
            <w:noWrap/>
            <w:hideMark/>
          </w:tcPr>
          <w:p w:rsidR="006D0AAB" w:rsidRPr="000273C1" w:rsidRDefault="006D0AAB" w:rsidP="00D65D5E">
            <w:pPr>
              <w:spacing w:before="0"/>
              <w:ind w:firstLine="0"/>
              <w:jc w:val="center"/>
              <w:cnfStyle w:val="000000000000"/>
              <w:rPr>
                <w:rFonts w:eastAsia="Times New Roman" w:cs="Arial"/>
                <w:b/>
                <w:bCs/>
                <w:color w:val="auto"/>
                <w:sz w:val="11"/>
                <w:szCs w:val="11"/>
                <w:lang w:eastAsia="es-MX" w:bidi="ar-SA"/>
              </w:rPr>
            </w:pPr>
            <w:r w:rsidRPr="000273C1">
              <w:rPr>
                <w:rFonts w:eastAsia="Times New Roman" w:cs="Arial"/>
                <w:b/>
                <w:bCs/>
                <w:color w:val="auto"/>
                <w:sz w:val="11"/>
                <w:szCs w:val="11"/>
                <w:lang w:eastAsia="es-MX" w:bidi="ar-SA"/>
              </w:rPr>
              <w:t>17</w:t>
            </w:r>
          </w:p>
        </w:tc>
        <w:tc>
          <w:tcPr>
            <w:tcW w:w="567" w:type="dxa"/>
            <w:noWrap/>
            <w:hideMark/>
          </w:tcPr>
          <w:p w:rsidR="006D0AAB" w:rsidRPr="000273C1" w:rsidRDefault="006D0AAB" w:rsidP="00D65D5E">
            <w:pPr>
              <w:spacing w:before="0"/>
              <w:ind w:firstLine="0"/>
              <w:jc w:val="center"/>
              <w:cnfStyle w:val="000000000000"/>
              <w:rPr>
                <w:rFonts w:eastAsia="Times New Roman" w:cs="Arial"/>
                <w:b/>
                <w:bCs/>
                <w:color w:val="auto"/>
                <w:sz w:val="11"/>
                <w:szCs w:val="11"/>
                <w:lang w:eastAsia="es-MX" w:bidi="ar-SA"/>
              </w:rPr>
            </w:pPr>
            <w:r w:rsidRPr="000273C1">
              <w:rPr>
                <w:rFonts w:eastAsia="Times New Roman" w:cs="Arial"/>
                <w:b/>
                <w:bCs/>
                <w:color w:val="auto"/>
                <w:sz w:val="11"/>
                <w:szCs w:val="11"/>
                <w:lang w:eastAsia="es-MX" w:bidi="ar-SA"/>
              </w:rPr>
              <w:t>17</w:t>
            </w:r>
          </w:p>
        </w:tc>
        <w:tc>
          <w:tcPr>
            <w:tcW w:w="374" w:type="dxa"/>
            <w:noWrap/>
            <w:hideMark/>
          </w:tcPr>
          <w:p w:rsidR="006D0AAB" w:rsidRPr="000273C1" w:rsidRDefault="006D0AAB" w:rsidP="00D65D5E">
            <w:pPr>
              <w:spacing w:before="0"/>
              <w:ind w:firstLine="0"/>
              <w:jc w:val="center"/>
              <w:cnfStyle w:val="000000000000"/>
              <w:rPr>
                <w:rFonts w:eastAsia="Times New Roman" w:cs="Arial"/>
                <w:b/>
                <w:bCs/>
                <w:color w:val="auto"/>
                <w:sz w:val="11"/>
                <w:szCs w:val="11"/>
                <w:lang w:eastAsia="es-MX" w:bidi="ar-SA"/>
              </w:rPr>
            </w:pPr>
            <w:r w:rsidRPr="000273C1">
              <w:rPr>
                <w:rFonts w:eastAsia="Times New Roman" w:cs="Arial"/>
                <w:b/>
                <w:bCs/>
                <w:color w:val="auto"/>
                <w:sz w:val="11"/>
                <w:szCs w:val="11"/>
                <w:lang w:eastAsia="es-MX" w:bidi="ar-SA"/>
              </w:rPr>
              <w:t>100</w:t>
            </w:r>
          </w:p>
        </w:tc>
        <w:tc>
          <w:tcPr>
            <w:tcW w:w="499" w:type="dxa"/>
            <w:noWrap/>
            <w:hideMark/>
          </w:tcPr>
          <w:p w:rsidR="006D0AAB" w:rsidRPr="000273C1" w:rsidRDefault="006D0AAB" w:rsidP="00D65D5E">
            <w:pPr>
              <w:spacing w:before="0"/>
              <w:ind w:firstLine="0"/>
              <w:jc w:val="center"/>
              <w:cnfStyle w:val="000000000000"/>
              <w:rPr>
                <w:rFonts w:eastAsia="Times New Roman" w:cs="Arial"/>
                <w:b/>
                <w:bCs/>
                <w:color w:val="auto"/>
                <w:sz w:val="11"/>
                <w:szCs w:val="11"/>
                <w:lang w:eastAsia="es-MX" w:bidi="ar-SA"/>
              </w:rPr>
            </w:pPr>
            <w:r w:rsidRPr="000273C1">
              <w:rPr>
                <w:rFonts w:eastAsia="Times New Roman" w:cs="Arial"/>
                <w:b/>
                <w:bCs/>
                <w:color w:val="auto"/>
                <w:sz w:val="11"/>
                <w:szCs w:val="11"/>
                <w:lang w:eastAsia="es-MX" w:bidi="ar-SA"/>
              </w:rPr>
              <w:t>9</w:t>
            </w:r>
          </w:p>
        </w:tc>
        <w:tc>
          <w:tcPr>
            <w:tcW w:w="567" w:type="dxa"/>
            <w:noWrap/>
            <w:hideMark/>
          </w:tcPr>
          <w:p w:rsidR="006D0AAB" w:rsidRPr="000273C1" w:rsidRDefault="006D0AAB" w:rsidP="00D65D5E">
            <w:pPr>
              <w:spacing w:before="0"/>
              <w:ind w:firstLine="0"/>
              <w:jc w:val="center"/>
              <w:cnfStyle w:val="000000000000"/>
              <w:rPr>
                <w:rFonts w:eastAsia="Times New Roman" w:cs="Arial"/>
                <w:b/>
                <w:bCs/>
                <w:color w:val="auto"/>
                <w:sz w:val="11"/>
                <w:szCs w:val="11"/>
                <w:lang w:eastAsia="es-MX" w:bidi="ar-SA"/>
              </w:rPr>
            </w:pPr>
            <w:r w:rsidRPr="000273C1">
              <w:rPr>
                <w:rFonts w:eastAsia="Times New Roman" w:cs="Arial"/>
                <w:b/>
                <w:bCs/>
                <w:color w:val="auto"/>
                <w:sz w:val="11"/>
                <w:szCs w:val="11"/>
                <w:lang w:eastAsia="es-MX" w:bidi="ar-SA"/>
              </w:rPr>
              <w:t>6</w:t>
            </w:r>
          </w:p>
        </w:tc>
        <w:tc>
          <w:tcPr>
            <w:tcW w:w="312" w:type="dxa"/>
            <w:noWrap/>
            <w:hideMark/>
          </w:tcPr>
          <w:p w:rsidR="006D0AAB" w:rsidRPr="000273C1" w:rsidRDefault="006D0AAB" w:rsidP="00D65D5E">
            <w:pPr>
              <w:spacing w:before="0"/>
              <w:ind w:firstLine="0"/>
              <w:jc w:val="center"/>
              <w:cnfStyle w:val="000000000000"/>
              <w:rPr>
                <w:rFonts w:eastAsia="Times New Roman" w:cs="Arial"/>
                <w:b/>
                <w:bCs/>
                <w:color w:val="auto"/>
                <w:sz w:val="11"/>
                <w:szCs w:val="11"/>
                <w:lang w:eastAsia="es-MX" w:bidi="ar-SA"/>
              </w:rPr>
            </w:pPr>
            <w:r w:rsidRPr="000273C1">
              <w:rPr>
                <w:rFonts w:eastAsia="Times New Roman" w:cs="Arial"/>
                <w:b/>
                <w:bCs/>
                <w:color w:val="auto"/>
                <w:sz w:val="11"/>
                <w:szCs w:val="11"/>
                <w:lang w:eastAsia="es-MX" w:bidi="ar-SA"/>
              </w:rPr>
              <w:t>67</w:t>
            </w:r>
          </w:p>
        </w:tc>
        <w:tc>
          <w:tcPr>
            <w:tcW w:w="499" w:type="dxa"/>
            <w:noWrap/>
            <w:hideMark/>
          </w:tcPr>
          <w:p w:rsidR="006D0AAB" w:rsidRPr="000273C1" w:rsidRDefault="006D0AAB" w:rsidP="00D65D5E">
            <w:pPr>
              <w:spacing w:before="0"/>
              <w:ind w:firstLine="0"/>
              <w:jc w:val="center"/>
              <w:cnfStyle w:val="000000000000"/>
              <w:rPr>
                <w:rFonts w:eastAsia="Times New Roman" w:cs="Arial"/>
                <w:b/>
                <w:bCs/>
                <w:color w:val="auto"/>
                <w:sz w:val="11"/>
                <w:szCs w:val="11"/>
                <w:lang w:eastAsia="es-MX" w:bidi="ar-SA"/>
              </w:rPr>
            </w:pPr>
            <w:r w:rsidRPr="000273C1">
              <w:rPr>
                <w:rFonts w:eastAsia="Times New Roman" w:cs="Arial"/>
                <w:b/>
                <w:bCs/>
                <w:color w:val="auto"/>
                <w:sz w:val="11"/>
                <w:szCs w:val="11"/>
                <w:lang w:eastAsia="es-MX" w:bidi="ar-SA"/>
              </w:rPr>
              <w:t>5</w:t>
            </w:r>
          </w:p>
        </w:tc>
        <w:tc>
          <w:tcPr>
            <w:tcW w:w="567" w:type="dxa"/>
            <w:noWrap/>
            <w:hideMark/>
          </w:tcPr>
          <w:p w:rsidR="006D0AAB" w:rsidRPr="000273C1" w:rsidRDefault="006D0AAB" w:rsidP="00D65D5E">
            <w:pPr>
              <w:spacing w:before="0"/>
              <w:ind w:firstLine="0"/>
              <w:jc w:val="center"/>
              <w:cnfStyle w:val="000000000000"/>
              <w:rPr>
                <w:rFonts w:eastAsia="Times New Roman" w:cs="Arial"/>
                <w:b/>
                <w:bCs/>
                <w:color w:val="auto"/>
                <w:sz w:val="11"/>
                <w:szCs w:val="11"/>
                <w:lang w:eastAsia="es-MX" w:bidi="ar-SA"/>
              </w:rPr>
            </w:pPr>
            <w:r w:rsidRPr="000273C1">
              <w:rPr>
                <w:rFonts w:eastAsia="Times New Roman" w:cs="Arial"/>
                <w:b/>
                <w:bCs/>
                <w:color w:val="auto"/>
                <w:sz w:val="11"/>
                <w:szCs w:val="11"/>
                <w:lang w:eastAsia="es-MX" w:bidi="ar-SA"/>
              </w:rPr>
              <w:t>4</w:t>
            </w:r>
          </w:p>
        </w:tc>
        <w:tc>
          <w:tcPr>
            <w:tcW w:w="312" w:type="dxa"/>
            <w:noWrap/>
            <w:hideMark/>
          </w:tcPr>
          <w:p w:rsidR="006D0AAB" w:rsidRPr="000273C1" w:rsidRDefault="006D0AAB" w:rsidP="00D65D5E">
            <w:pPr>
              <w:spacing w:before="0"/>
              <w:ind w:firstLine="0"/>
              <w:jc w:val="center"/>
              <w:cnfStyle w:val="000000000000"/>
              <w:rPr>
                <w:rFonts w:eastAsia="Times New Roman" w:cs="Arial"/>
                <w:b/>
                <w:bCs/>
                <w:color w:val="auto"/>
                <w:sz w:val="11"/>
                <w:szCs w:val="11"/>
                <w:lang w:eastAsia="es-MX" w:bidi="ar-SA"/>
              </w:rPr>
            </w:pPr>
            <w:r w:rsidRPr="000273C1">
              <w:rPr>
                <w:rFonts w:eastAsia="Times New Roman" w:cs="Arial"/>
                <w:b/>
                <w:bCs/>
                <w:color w:val="auto"/>
                <w:sz w:val="11"/>
                <w:szCs w:val="11"/>
                <w:lang w:eastAsia="es-MX" w:bidi="ar-SA"/>
              </w:rPr>
              <w:t>80</w:t>
            </w:r>
          </w:p>
        </w:tc>
        <w:tc>
          <w:tcPr>
            <w:tcW w:w="499" w:type="dxa"/>
            <w:noWrap/>
            <w:hideMark/>
          </w:tcPr>
          <w:p w:rsidR="006D0AAB" w:rsidRPr="000273C1" w:rsidRDefault="006D0AAB" w:rsidP="00D65D5E">
            <w:pPr>
              <w:spacing w:before="0"/>
              <w:ind w:firstLine="0"/>
              <w:jc w:val="center"/>
              <w:cnfStyle w:val="000000000000"/>
              <w:rPr>
                <w:rFonts w:eastAsia="Times New Roman" w:cs="Arial"/>
                <w:b/>
                <w:bCs/>
                <w:color w:val="auto"/>
                <w:sz w:val="11"/>
                <w:szCs w:val="11"/>
                <w:lang w:eastAsia="es-MX" w:bidi="ar-SA"/>
              </w:rPr>
            </w:pPr>
            <w:r w:rsidRPr="000273C1">
              <w:rPr>
                <w:rFonts w:eastAsia="Times New Roman" w:cs="Arial"/>
                <w:b/>
                <w:bCs/>
                <w:color w:val="auto"/>
                <w:sz w:val="11"/>
                <w:szCs w:val="11"/>
                <w:lang w:eastAsia="es-MX" w:bidi="ar-SA"/>
              </w:rPr>
              <w:t>16</w:t>
            </w:r>
          </w:p>
        </w:tc>
        <w:tc>
          <w:tcPr>
            <w:tcW w:w="567" w:type="dxa"/>
            <w:noWrap/>
            <w:hideMark/>
          </w:tcPr>
          <w:p w:rsidR="006D0AAB" w:rsidRPr="000273C1" w:rsidRDefault="006D0AAB" w:rsidP="00D65D5E">
            <w:pPr>
              <w:spacing w:before="0"/>
              <w:ind w:firstLine="0"/>
              <w:jc w:val="center"/>
              <w:cnfStyle w:val="000000000000"/>
              <w:rPr>
                <w:rFonts w:eastAsia="Times New Roman" w:cs="Arial"/>
                <w:b/>
                <w:bCs/>
                <w:color w:val="auto"/>
                <w:sz w:val="11"/>
                <w:szCs w:val="11"/>
                <w:lang w:eastAsia="es-MX" w:bidi="ar-SA"/>
              </w:rPr>
            </w:pPr>
            <w:r w:rsidRPr="000273C1">
              <w:rPr>
                <w:rFonts w:eastAsia="Times New Roman" w:cs="Arial"/>
                <w:b/>
                <w:bCs/>
                <w:color w:val="auto"/>
                <w:sz w:val="11"/>
                <w:szCs w:val="11"/>
                <w:lang w:eastAsia="es-MX" w:bidi="ar-SA"/>
              </w:rPr>
              <w:t>14</w:t>
            </w:r>
          </w:p>
        </w:tc>
        <w:tc>
          <w:tcPr>
            <w:tcW w:w="374" w:type="dxa"/>
            <w:noWrap/>
            <w:hideMark/>
          </w:tcPr>
          <w:p w:rsidR="006D0AAB" w:rsidRPr="000273C1" w:rsidRDefault="006D0AAB" w:rsidP="00D65D5E">
            <w:pPr>
              <w:spacing w:before="0"/>
              <w:ind w:firstLine="0"/>
              <w:jc w:val="center"/>
              <w:cnfStyle w:val="000000000000"/>
              <w:rPr>
                <w:rFonts w:eastAsia="Times New Roman" w:cs="Arial"/>
                <w:b/>
                <w:bCs/>
                <w:color w:val="auto"/>
                <w:sz w:val="11"/>
                <w:szCs w:val="11"/>
                <w:lang w:eastAsia="es-MX" w:bidi="ar-SA"/>
              </w:rPr>
            </w:pPr>
            <w:r w:rsidRPr="000273C1">
              <w:rPr>
                <w:rFonts w:eastAsia="Times New Roman" w:cs="Arial"/>
                <w:b/>
                <w:bCs/>
                <w:color w:val="auto"/>
                <w:sz w:val="11"/>
                <w:szCs w:val="11"/>
                <w:lang w:eastAsia="es-MX" w:bidi="ar-SA"/>
              </w:rPr>
              <w:t>88</w:t>
            </w:r>
          </w:p>
        </w:tc>
      </w:tr>
    </w:tbl>
    <w:tbl>
      <w:tblPr>
        <w:tblStyle w:val="Sombreadoclaro-nfasis11"/>
        <w:tblpPr w:leftFromText="141" w:rightFromText="141" w:vertAnchor="text" w:horzAnchor="margin" w:tblpY="1374"/>
        <w:tblW w:w="5000" w:type="pct"/>
        <w:tblLook w:val="04A0"/>
      </w:tblPr>
      <w:tblGrid>
        <w:gridCol w:w="432"/>
        <w:gridCol w:w="391"/>
        <w:gridCol w:w="437"/>
        <w:gridCol w:w="295"/>
        <w:gridCol w:w="391"/>
        <w:gridCol w:w="437"/>
        <w:gridCol w:w="322"/>
        <w:gridCol w:w="391"/>
        <w:gridCol w:w="437"/>
        <w:gridCol w:w="246"/>
        <w:gridCol w:w="391"/>
        <w:gridCol w:w="437"/>
        <w:gridCol w:w="295"/>
        <w:gridCol w:w="391"/>
        <w:gridCol w:w="437"/>
        <w:gridCol w:w="295"/>
        <w:gridCol w:w="391"/>
        <w:gridCol w:w="437"/>
        <w:gridCol w:w="295"/>
        <w:gridCol w:w="391"/>
        <w:gridCol w:w="437"/>
        <w:gridCol w:w="295"/>
        <w:gridCol w:w="391"/>
        <w:gridCol w:w="437"/>
        <w:gridCol w:w="295"/>
        <w:gridCol w:w="391"/>
        <w:gridCol w:w="437"/>
        <w:gridCol w:w="246"/>
        <w:gridCol w:w="391"/>
        <w:gridCol w:w="437"/>
        <w:gridCol w:w="295"/>
        <w:gridCol w:w="391"/>
        <w:gridCol w:w="437"/>
        <w:gridCol w:w="246"/>
        <w:gridCol w:w="391"/>
        <w:gridCol w:w="437"/>
        <w:gridCol w:w="295"/>
      </w:tblGrid>
      <w:tr w:rsidR="00701C6F" w:rsidRPr="00FC5431" w:rsidTr="006D0AAB">
        <w:trPr>
          <w:cnfStyle w:val="100000000000"/>
          <w:trHeight w:val="20"/>
          <w:tblHeader/>
        </w:trPr>
        <w:tc>
          <w:tcPr>
            <w:cnfStyle w:val="001000000000"/>
            <w:tcW w:w="156" w:type="pct"/>
            <w:vMerge w:val="restart"/>
            <w:noWrap/>
            <w:hideMark/>
          </w:tcPr>
          <w:p w:rsidR="00701C6F" w:rsidRPr="00FC5431" w:rsidRDefault="00701C6F" w:rsidP="006D0AAB">
            <w:pPr>
              <w:spacing w:before="0"/>
              <w:ind w:firstLine="0"/>
              <w:jc w:val="center"/>
              <w:rPr>
                <w:rFonts w:eastAsia="Times New Roman" w:cs="Arial"/>
                <w:color w:val="auto"/>
                <w:sz w:val="12"/>
                <w:szCs w:val="12"/>
                <w:lang w:eastAsia="es-MX" w:bidi="ar-SA"/>
              </w:rPr>
            </w:pPr>
            <w:r w:rsidRPr="00FC5431">
              <w:rPr>
                <w:rFonts w:eastAsia="Times New Roman" w:cs="Arial"/>
                <w:color w:val="auto"/>
                <w:sz w:val="12"/>
                <w:szCs w:val="12"/>
                <w:lang w:eastAsia="es-MX" w:bidi="ar-SA"/>
              </w:rPr>
              <w:t>DES</w:t>
            </w:r>
          </w:p>
        </w:tc>
        <w:tc>
          <w:tcPr>
            <w:tcW w:w="407" w:type="pct"/>
            <w:gridSpan w:val="3"/>
            <w:hideMark/>
          </w:tcPr>
          <w:p w:rsidR="00701C6F" w:rsidRPr="00FC5431" w:rsidRDefault="00701C6F" w:rsidP="006D0AAB">
            <w:pPr>
              <w:spacing w:before="0"/>
              <w:ind w:firstLine="0"/>
              <w:jc w:val="center"/>
              <w:cnfStyle w:val="100000000000"/>
              <w:rPr>
                <w:rFonts w:eastAsia="Times New Roman" w:cs="Arial"/>
                <w:color w:val="auto"/>
                <w:sz w:val="12"/>
                <w:szCs w:val="12"/>
                <w:lang w:eastAsia="es-MX" w:bidi="ar-SA"/>
              </w:rPr>
            </w:pPr>
            <w:r w:rsidRPr="00FC5431">
              <w:rPr>
                <w:rFonts w:eastAsia="Times New Roman" w:cs="Arial"/>
                <w:color w:val="auto"/>
                <w:sz w:val="12"/>
                <w:szCs w:val="12"/>
                <w:lang w:eastAsia="es-MX" w:bidi="ar-SA"/>
              </w:rPr>
              <w:t>Personal académico adscrito al programa</w:t>
            </w:r>
          </w:p>
        </w:tc>
        <w:tc>
          <w:tcPr>
            <w:tcW w:w="416" w:type="pct"/>
            <w:gridSpan w:val="3"/>
            <w:hideMark/>
          </w:tcPr>
          <w:p w:rsidR="00701C6F" w:rsidRPr="00FC5431" w:rsidRDefault="00701C6F" w:rsidP="006D0AAB">
            <w:pPr>
              <w:spacing w:before="0"/>
              <w:ind w:firstLine="0"/>
              <w:jc w:val="center"/>
              <w:cnfStyle w:val="100000000000"/>
              <w:rPr>
                <w:rFonts w:eastAsia="Times New Roman" w:cs="Arial"/>
                <w:color w:val="auto"/>
                <w:sz w:val="12"/>
                <w:szCs w:val="12"/>
                <w:lang w:eastAsia="es-MX" w:bidi="ar-SA"/>
              </w:rPr>
            </w:pPr>
            <w:r w:rsidRPr="00FC5431">
              <w:rPr>
                <w:rFonts w:eastAsia="Times New Roman" w:cs="Arial"/>
                <w:color w:val="auto"/>
                <w:sz w:val="12"/>
                <w:szCs w:val="12"/>
                <w:lang w:eastAsia="es-MX" w:bidi="ar-SA"/>
              </w:rPr>
              <w:t xml:space="preserve">Currículum </w:t>
            </w:r>
          </w:p>
        </w:tc>
        <w:tc>
          <w:tcPr>
            <w:tcW w:w="391" w:type="pct"/>
            <w:gridSpan w:val="3"/>
            <w:hideMark/>
          </w:tcPr>
          <w:p w:rsidR="00701C6F" w:rsidRPr="00FC5431" w:rsidRDefault="00701C6F" w:rsidP="006D0AAB">
            <w:pPr>
              <w:spacing w:before="0"/>
              <w:ind w:firstLine="0"/>
              <w:jc w:val="center"/>
              <w:cnfStyle w:val="100000000000"/>
              <w:rPr>
                <w:rFonts w:eastAsia="Times New Roman" w:cs="Arial"/>
                <w:color w:val="auto"/>
                <w:sz w:val="12"/>
                <w:szCs w:val="12"/>
                <w:lang w:eastAsia="es-MX" w:bidi="ar-SA"/>
              </w:rPr>
            </w:pPr>
            <w:r w:rsidRPr="00FC5431">
              <w:rPr>
                <w:rFonts w:eastAsia="Times New Roman" w:cs="Arial"/>
                <w:color w:val="auto"/>
                <w:sz w:val="12"/>
                <w:szCs w:val="12"/>
                <w:lang w:eastAsia="es-MX" w:bidi="ar-SA"/>
              </w:rPr>
              <w:t>Métodos e instrumentos para evaluar el aprendizaje</w:t>
            </w:r>
          </w:p>
        </w:tc>
        <w:tc>
          <w:tcPr>
            <w:tcW w:w="407" w:type="pct"/>
            <w:gridSpan w:val="3"/>
            <w:hideMark/>
          </w:tcPr>
          <w:p w:rsidR="00701C6F" w:rsidRPr="00FC5431" w:rsidRDefault="00701C6F" w:rsidP="006D0AAB">
            <w:pPr>
              <w:spacing w:before="0"/>
              <w:ind w:firstLine="0"/>
              <w:jc w:val="center"/>
              <w:cnfStyle w:val="100000000000"/>
              <w:rPr>
                <w:rFonts w:eastAsia="Times New Roman" w:cs="Arial"/>
                <w:color w:val="auto"/>
                <w:sz w:val="12"/>
                <w:szCs w:val="12"/>
                <w:lang w:eastAsia="es-MX" w:bidi="ar-SA"/>
              </w:rPr>
            </w:pPr>
            <w:r w:rsidRPr="00FC5431">
              <w:rPr>
                <w:rFonts w:eastAsia="Times New Roman" w:cs="Arial"/>
                <w:color w:val="auto"/>
                <w:sz w:val="12"/>
                <w:szCs w:val="12"/>
                <w:lang w:eastAsia="es-MX" w:bidi="ar-SA"/>
              </w:rPr>
              <w:t>Servicios institucionales para el aprendizaje de los estudiantes</w:t>
            </w:r>
          </w:p>
        </w:tc>
        <w:tc>
          <w:tcPr>
            <w:tcW w:w="407" w:type="pct"/>
            <w:gridSpan w:val="3"/>
            <w:hideMark/>
          </w:tcPr>
          <w:p w:rsidR="00701C6F" w:rsidRPr="00FC5431" w:rsidRDefault="00701C6F" w:rsidP="006D0AAB">
            <w:pPr>
              <w:spacing w:before="0"/>
              <w:ind w:firstLine="0"/>
              <w:jc w:val="center"/>
              <w:cnfStyle w:val="100000000000"/>
              <w:rPr>
                <w:rFonts w:eastAsia="Times New Roman" w:cs="Arial"/>
                <w:color w:val="auto"/>
                <w:sz w:val="12"/>
                <w:szCs w:val="12"/>
                <w:lang w:eastAsia="es-MX" w:bidi="ar-SA"/>
              </w:rPr>
            </w:pPr>
            <w:r w:rsidRPr="00FC5431">
              <w:rPr>
                <w:rFonts w:eastAsia="Times New Roman" w:cs="Arial"/>
                <w:color w:val="auto"/>
                <w:sz w:val="12"/>
                <w:szCs w:val="12"/>
                <w:lang w:eastAsia="es-MX" w:bidi="ar-SA"/>
              </w:rPr>
              <w:t>Alumnos</w:t>
            </w:r>
          </w:p>
        </w:tc>
        <w:tc>
          <w:tcPr>
            <w:tcW w:w="407" w:type="pct"/>
            <w:gridSpan w:val="3"/>
            <w:hideMark/>
          </w:tcPr>
          <w:p w:rsidR="00701C6F" w:rsidRPr="00FC5431" w:rsidRDefault="00701C6F" w:rsidP="006D0AAB">
            <w:pPr>
              <w:spacing w:before="0"/>
              <w:ind w:firstLine="0"/>
              <w:jc w:val="center"/>
              <w:cnfStyle w:val="100000000000"/>
              <w:rPr>
                <w:rFonts w:eastAsia="Times New Roman" w:cs="Arial"/>
                <w:color w:val="auto"/>
                <w:sz w:val="12"/>
                <w:szCs w:val="12"/>
                <w:lang w:eastAsia="es-MX" w:bidi="ar-SA"/>
              </w:rPr>
            </w:pPr>
            <w:r w:rsidRPr="00FC5431">
              <w:rPr>
                <w:rFonts w:eastAsia="Times New Roman" w:cs="Arial"/>
                <w:color w:val="auto"/>
                <w:sz w:val="12"/>
                <w:szCs w:val="12"/>
                <w:lang w:eastAsia="es-MX" w:bidi="ar-SA"/>
              </w:rPr>
              <w:t>Infraestructura y equipamiento de apoyo al desarrollo del programa</w:t>
            </w:r>
          </w:p>
        </w:tc>
        <w:tc>
          <w:tcPr>
            <w:tcW w:w="407" w:type="pct"/>
            <w:gridSpan w:val="3"/>
            <w:hideMark/>
          </w:tcPr>
          <w:p w:rsidR="00701C6F" w:rsidRPr="00FC5431" w:rsidRDefault="00701C6F" w:rsidP="006D0AAB">
            <w:pPr>
              <w:spacing w:before="0"/>
              <w:ind w:firstLine="0"/>
              <w:jc w:val="center"/>
              <w:cnfStyle w:val="100000000000"/>
              <w:rPr>
                <w:rFonts w:eastAsia="Times New Roman" w:cs="Arial"/>
                <w:color w:val="auto"/>
                <w:sz w:val="12"/>
                <w:szCs w:val="12"/>
                <w:lang w:eastAsia="es-MX" w:bidi="ar-SA"/>
              </w:rPr>
            </w:pPr>
            <w:r w:rsidRPr="00FC5431">
              <w:rPr>
                <w:rFonts w:eastAsia="Times New Roman" w:cs="Arial"/>
                <w:color w:val="auto"/>
                <w:sz w:val="12"/>
                <w:szCs w:val="12"/>
                <w:lang w:eastAsia="es-MX" w:bidi="ar-SA"/>
              </w:rPr>
              <w:t>Líneas y actividades de investigación, en su caso para la impartición del programa</w:t>
            </w:r>
          </w:p>
        </w:tc>
        <w:tc>
          <w:tcPr>
            <w:tcW w:w="407" w:type="pct"/>
            <w:gridSpan w:val="3"/>
            <w:hideMark/>
          </w:tcPr>
          <w:p w:rsidR="00701C6F" w:rsidRPr="00FC5431" w:rsidRDefault="00701C6F" w:rsidP="006D0AAB">
            <w:pPr>
              <w:spacing w:before="0"/>
              <w:ind w:firstLine="0"/>
              <w:jc w:val="center"/>
              <w:cnfStyle w:val="100000000000"/>
              <w:rPr>
                <w:rFonts w:eastAsia="Times New Roman" w:cs="Arial"/>
                <w:color w:val="auto"/>
                <w:sz w:val="12"/>
                <w:szCs w:val="12"/>
                <w:lang w:eastAsia="es-MX" w:bidi="ar-SA"/>
              </w:rPr>
            </w:pPr>
            <w:r w:rsidRPr="00FC5431">
              <w:rPr>
                <w:rFonts w:eastAsia="Times New Roman" w:cs="Arial"/>
                <w:color w:val="auto"/>
                <w:sz w:val="12"/>
                <w:szCs w:val="12"/>
                <w:lang w:eastAsia="es-MX" w:bidi="ar-SA"/>
              </w:rPr>
              <w:t>Vinculación</w:t>
            </w:r>
          </w:p>
        </w:tc>
        <w:tc>
          <w:tcPr>
            <w:tcW w:w="391" w:type="pct"/>
            <w:gridSpan w:val="3"/>
            <w:hideMark/>
          </w:tcPr>
          <w:p w:rsidR="00701C6F" w:rsidRPr="00FC5431" w:rsidRDefault="00701C6F" w:rsidP="006D0AAB">
            <w:pPr>
              <w:spacing w:before="0"/>
              <w:ind w:firstLine="0"/>
              <w:jc w:val="center"/>
              <w:cnfStyle w:val="100000000000"/>
              <w:rPr>
                <w:rFonts w:eastAsia="Times New Roman" w:cs="Arial"/>
                <w:color w:val="auto"/>
                <w:sz w:val="12"/>
                <w:szCs w:val="12"/>
                <w:lang w:eastAsia="es-MX" w:bidi="ar-SA"/>
              </w:rPr>
            </w:pPr>
            <w:r w:rsidRPr="00FC5431">
              <w:rPr>
                <w:rFonts w:eastAsia="Times New Roman" w:cs="Arial"/>
                <w:color w:val="auto"/>
                <w:sz w:val="12"/>
                <w:szCs w:val="12"/>
                <w:lang w:eastAsia="es-MX" w:bidi="ar-SA"/>
              </w:rPr>
              <w:t>Normativa institucional que regule la operación del programa</w:t>
            </w:r>
          </w:p>
        </w:tc>
        <w:tc>
          <w:tcPr>
            <w:tcW w:w="407" w:type="pct"/>
            <w:gridSpan w:val="3"/>
            <w:hideMark/>
          </w:tcPr>
          <w:p w:rsidR="00701C6F" w:rsidRPr="00FC5431" w:rsidRDefault="00701C6F" w:rsidP="006D0AAB">
            <w:pPr>
              <w:spacing w:before="0"/>
              <w:ind w:firstLine="0"/>
              <w:jc w:val="center"/>
              <w:cnfStyle w:val="100000000000"/>
              <w:rPr>
                <w:rFonts w:eastAsia="Times New Roman" w:cs="Arial"/>
                <w:color w:val="auto"/>
                <w:sz w:val="12"/>
                <w:szCs w:val="12"/>
                <w:lang w:eastAsia="es-MX" w:bidi="ar-SA"/>
              </w:rPr>
            </w:pPr>
            <w:r w:rsidRPr="00FC5431">
              <w:rPr>
                <w:rFonts w:eastAsia="Times New Roman" w:cs="Arial"/>
                <w:color w:val="auto"/>
                <w:sz w:val="12"/>
                <w:szCs w:val="12"/>
                <w:lang w:eastAsia="es-MX" w:bidi="ar-SA"/>
              </w:rPr>
              <w:t>Conducción Académico - Administrativa</w:t>
            </w:r>
          </w:p>
        </w:tc>
        <w:tc>
          <w:tcPr>
            <w:tcW w:w="391" w:type="pct"/>
            <w:gridSpan w:val="3"/>
            <w:hideMark/>
          </w:tcPr>
          <w:p w:rsidR="00701C6F" w:rsidRPr="00FC5431" w:rsidRDefault="00701C6F" w:rsidP="006D0AAB">
            <w:pPr>
              <w:spacing w:before="0"/>
              <w:ind w:firstLine="0"/>
              <w:jc w:val="center"/>
              <w:cnfStyle w:val="100000000000"/>
              <w:rPr>
                <w:rFonts w:eastAsia="Times New Roman" w:cs="Arial"/>
                <w:color w:val="auto"/>
                <w:sz w:val="12"/>
                <w:szCs w:val="12"/>
                <w:lang w:eastAsia="es-MX" w:bidi="ar-SA"/>
              </w:rPr>
            </w:pPr>
            <w:r w:rsidRPr="00FC5431">
              <w:rPr>
                <w:rFonts w:eastAsia="Times New Roman" w:cs="Arial"/>
                <w:color w:val="auto"/>
                <w:sz w:val="12"/>
                <w:szCs w:val="12"/>
                <w:lang w:eastAsia="es-MX" w:bidi="ar-SA"/>
              </w:rPr>
              <w:t>Proceso de planeación y evaluación</w:t>
            </w:r>
          </w:p>
        </w:tc>
        <w:tc>
          <w:tcPr>
            <w:tcW w:w="407" w:type="pct"/>
            <w:gridSpan w:val="3"/>
            <w:hideMark/>
          </w:tcPr>
          <w:p w:rsidR="00701C6F" w:rsidRPr="00FC5431" w:rsidRDefault="00701C6F" w:rsidP="006D0AAB">
            <w:pPr>
              <w:spacing w:before="0"/>
              <w:ind w:firstLine="0"/>
              <w:jc w:val="center"/>
              <w:cnfStyle w:val="100000000000"/>
              <w:rPr>
                <w:rFonts w:eastAsia="Times New Roman" w:cs="Arial"/>
                <w:color w:val="auto"/>
                <w:sz w:val="12"/>
                <w:szCs w:val="12"/>
                <w:lang w:eastAsia="es-MX" w:bidi="ar-SA"/>
              </w:rPr>
            </w:pPr>
            <w:r w:rsidRPr="00FC5431">
              <w:rPr>
                <w:rFonts w:eastAsia="Times New Roman" w:cs="Arial"/>
                <w:color w:val="auto"/>
                <w:sz w:val="12"/>
                <w:szCs w:val="12"/>
                <w:lang w:eastAsia="es-MX" w:bidi="ar-SA"/>
              </w:rPr>
              <w:t>Gestión administrativa y financiamiento</w:t>
            </w:r>
          </w:p>
        </w:tc>
      </w:tr>
      <w:tr w:rsidR="00A6011C" w:rsidRPr="00FC5431" w:rsidTr="006D0AAB">
        <w:trPr>
          <w:cnfStyle w:val="000000100000"/>
          <w:trHeight w:val="20"/>
        </w:trPr>
        <w:tc>
          <w:tcPr>
            <w:cnfStyle w:val="001000000000"/>
            <w:tcW w:w="156" w:type="pct"/>
            <w:vMerge/>
            <w:hideMark/>
          </w:tcPr>
          <w:p w:rsidR="00701C6F" w:rsidRPr="00FC5431" w:rsidRDefault="00701C6F" w:rsidP="006D0AAB">
            <w:pPr>
              <w:spacing w:before="0"/>
              <w:ind w:firstLine="0"/>
              <w:jc w:val="center"/>
              <w:rPr>
                <w:rFonts w:eastAsia="Times New Roman" w:cs="Arial"/>
                <w:color w:val="auto"/>
                <w:sz w:val="12"/>
                <w:szCs w:val="12"/>
                <w:lang w:eastAsia="es-MX" w:bidi="ar-SA"/>
              </w:rPr>
            </w:pPr>
          </w:p>
        </w:tc>
        <w:tc>
          <w:tcPr>
            <w:tcW w:w="142" w:type="pct"/>
            <w:noWrap/>
            <w:hideMark/>
          </w:tcPr>
          <w:p w:rsidR="00701C6F" w:rsidRPr="00FC5431" w:rsidRDefault="00701C6F" w:rsidP="006D0AAB">
            <w:pPr>
              <w:spacing w:before="0"/>
              <w:ind w:firstLine="0"/>
              <w:jc w:val="center"/>
              <w:cnfStyle w:val="000000100000"/>
              <w:rPr>
                <w:rFonts w:eastAsia="Times New Roman" w:cs="Arial"/>
                <w:color w:val="auto"/>
                <w:sz w:val="12"/>
                <w:szCs w:val="12"/>
                <w:lang w:eastAsia="es-MX" w:bidi="ar-SA"/>
              </w:rPr>
            </w:pPr>
            <w:r w:rsidRPr="00FC5431">
              <w:rPr>
                <w:rFonts w:eastAsia="Times New Roman" w:cs="Arial"/>
                <w:color w:val="auto"/>
                <w:sz w:val="12"/>
                <w:szCs w:val="12"/>
                <w:lang w:eastAsia="es-MX" w:bidi="ar-SA"/>
              </w:rPr>
              <w:t>Numero</w:t>
            </w:r>
          </w:p>
        </w:tc>
        <w:tc>
          <w:tcPr>
            <w:tcW w:w="157" w:type="pct"/>
            <w:noWrap/>
            <w:hideMark/>
          </w:tcPr>
          <w:p w:rsidR="00701C6F" w:rsidRPr="00FC5431" w:rsidRDefault="00701C6F" w:rsidP="006D0AAB">
            <w:pPr>
              <w:spacing w:before="0"/>
              <w:ind w:firstLine="0"/>
              <w:jc w:val="center"/>
              <w:cnfStyle w:val="000000100000"/>
              <w:rPr>
                <w:rFonts w:eastAsia="Times New Roman" w:cs="Arial"/>
                <w:color w:val="auto"/>
                <w:sz w:val="12"/>
                <w:szCs w:val="12"/>
                <w:lang w:eastAsia="es-MX" w:bidi="ar-SA"/>
              </w:rPr>
            </w:pPr>
            <w:r w:rsidRPr="00FC5431">
              <w:rPr>
                <w:rFonts w:eastAsia="Times New Roman" w:cs="Arial"/>
                <w:color w:val="auto"/>
                <w:sz w:val="12"/>
                <w:szCs w:val="12"/>
                <w:lang w:eastAsia="es-MX" w:bidi="ar-SA"/>
              </w:rPr>
              <w:t>Atendidas</w:t>
            </w:r>
          </w:p>
        </w:tc>
        <w:tc>
          <w:tcPr>
            <w:tcW w:w="109" w:type="pct"/>
            <w:noWrap/>
            <w:hideMark/>
          </w:tcPr>
          <w:p w:rsidR="00701C6F" w:rsidRPr="00FC5431" w:rsidRDefault="00701C6F" w:rsidP="006D0AAB">
            <w:pPr>
              <w:spacing w:before="0"/>
              <w:ind w:firstLine="0"/>
              <w:jc w:val="center"/>
              <w:cnfStyle w:val="000000100000"/>
              <w:rPr>
                <w:rFonts w:eastAsia="Times New Roman" w:cs="Arial"/>
                <w:color w:val="auto"/>
                <w:sz w:val="12"/>
                <w:szCs w:val="12"/>
                <w:lang w:eastAsia="es-MX" w:bidi="ar-SA"/>
              </w:rPr>
            </w:pPr>
            <w:r w:rsidRPr="00FC5431">
              <w:rPr>
                <w:rFonts w:eastAsia="Times New Roman" w:cs="Arial"/>
                <w:color w:val="auto"/>
                <w:sz w:val="12"/>
                <w:szCs w:val="12"/>
                <w:lang w:eastAsia="es-MX" w:bidi="ar-SA"/>
              </w:rPr>
              <w:t>%</w:t>
            </w:r>
          </w:p>
        </w:tc>
        <w:tc>
          <w:tcPr>
            <w:tcW w:w="141" w:type="pct"/>
            <w:noWrap/>
            <w:hideMark/>
          </w:tcPr>
          <w:p w:rsidR="00701C6F" w:rsidRPr="00FC5431" w:rsidRDefault="00701C6F" w:rsidP="006D0AAB">
            <w:pPr>
              <w:spacing w:before="0"/>
              <w:ind w:firstLine="0"/>
              <w:jc w:val="center"/>
              <w:cnfStyle w:val="000000100000"/>
              <w:rPr>
                <w:rFonts w:eastAsia="Times New Roman" w:cs="Arial"/>
                <w:color w:val="auto"/>
                <w:sz w:val="12"/>
                <w:szCs w:val="12"/>
                <w:lang w:eastAsia="es-MX" w:bidi="ar-SA"/>
              </w:rPr>
            </w:pPr>
            <w:r w:rsidRPr="00FC5431">
              <w:rPr>
                <w:rFonts w:eastAsia="Times New Roman" w:cs="Arial"/>
                <w:color w:val="auto"/>
                <w:sz w:val="12"/>
                <w:szCs w:val="12"/>
                <w:lang w:eastAsia="es-MX" w:bidi="ar-SA"/>
              </w:rPr>
              <w:t>Numero</w:t>
            </w:r>
          </w:p>
        </w:tc>
        <w:tc>
          <w:tcPr>
            <w:tcW w:w="157" w:type="pct"/>
            <w:noWrap/>
            <w:hideMark/>
          </w:tcPr>
          <w:p w:rsidR="00701C6F" w:rsidRPr="00FC5431" w:rsidRDefault="00701C6F" w:rsidP="006D0AAB">
            <w:pPr>
              <w:spacing w:before="0"/>
              <w:ind w:firstLine="0"/>
              <w:jc w:val="center"/>
              <w:cnfStyle w:val="000000100000"/>
              <w:rPr>
                <w:rFonts w:eastAsia="Times New Roman" w:cs="Arial"/>
                <w:color w:val="auto"/>
                <w:sz w:val="12"/>
                <w:szCs w:val="12"/>
                <w:lang w:eastAsia="es-MX" w:bidi="ar-SA"/>
              </w:rPr>
            </w:pPr>
            <w:r w:rsidRPr="00FC5431">
              <w:rPr>
                <w:rFonts w:eastAsia="Times New Roman" w:cs="Arial"/>
                <w:color w:val="auto"/>
                <w:sz w:val="12"/>
                <w:szCs w:val="12"/>
                <w:lang w:eastAsia="es-MX" w:bidi="ar-SA"/>
              </w:rPr>
              <w:t>Atendidas</w:t>
            </w:r>
          </w:p>
        </w:tc>
        <w:tc>
          <w:tcPr>
            <w:tcW w:w="118" w:type="pct"/>
            <w:noWrap/>
            <w:hideMark/>
          </w:tcPr>
          <w:p w:rsidR="00701C6F" w:rsidRPr="00FC5431" w:rsidRDefault="00701C6F" w:rsidP="006D0AAB">
            <w:pPr>
              <w:spacing w:before="0"/>
              <w:ind w:firstLine="0"/>
              <w:jc w:val="center"/>
              <w:cnfStyle w:val="000000100000"/>
              <w:rPr>
                <w:rFonts w:eastAsia="Times New Roman" w:cs="Arial"/>
                <w:color w:val="auto"/>
                <w:sz w:val="12"/>
                <w:szCs w:val="12"/>
                <w:lang w:eastAsia="es-MX" w:bidi="ar-SA"/>
              </w:rPr>
            </w:pPr>
            <w:r w:rsidRPr="00FC5431">
              <w:rPr>
                <w:rFonts w:eastAsia="Times New Roman" w:cs="Arial"/>
                <w:color w:val="auto"/>
                <w:sz w:val="12"/>
                <w:szCs w:val="12"/>
                <w:lang w:eastAsia="es-MX" w:bidi="ar-SA"/>
              </w:rPr>
              <w:t>%</w:t>
            </w:r>
          </w:p>
        </w:tc>
        <w:tc>
          <w:tcPr>
            <w:tcW w:w="141" w:type="pct"/>
            <w:noWrap/>
            <w:hideMark/>
          </w:tcPr>
          <w:p w:rsidR="00701C6F" w:rsidRPr="00FC5431" w:rsidRDefault="00701C6F" w:rsidP="006D0AAB">
            <w:pPr>
              <w:spacing w:before="0"/>
              <w:ind w:firstLine="0"/>
              <w:jc w:val="center"/>
              <w:cnfStyle w:val="000000100000"/>
              <w:rPr>
                <w:rFonts w:eastAsia="Times New Roman" w:cs="Arial"/>
                <w:color w:val="auto"/>
                <w:sz w:val="12"/>
                <w:szCs w:val="12"/>
                <w:lang w:eastAsia="es-MX" w:bidi="ar-SA"/>
              </w:rPr>
            </w:pPr>
            <w:r w:rsidRPr="00FC5431">
              <w:rPr>
                <w:rFonts w:eastAsia="Times New Roman" w:cs="Arial"/>
                <w:color w:val="auto"/>
                <w:sz w:val="12"/>
                <w:szCs w:val="12"/>
                <w:lang w:eastAsia="es-MX" w:bidi="ar-SA"/>
              </w:rPr>
              <w:t>Numero</w:t>
            </w:r>
          </w:p>
        </w:tc>
        <w:tc>
          <w:tcPr>
            <w:tcW w:w="157" w:type="pct"/>
            <w:noWrap/>
            <w:hideMark/>
          </w:tcPr>
          <w:p w:rsidR="00701C6F" w:rsidRPr="00FC5431" w:rsidRDefault="00701C6F" w:rsidP="006D0AAB">
            <w:pPr>
              <w:spacing w:before="0"/>
              <w:ind w:firstLine="0"/>
              <w:jc w:val="center"/>
              <w:cnfStyle w:val="000000100000"/>
              <w:rPr>
                <w:rFonts w:eastAsia="Times New Roman" w:cs="Arial"/>
                <w:color w:val="auto"/>
                <w:sz w:val="12"/>
                <w:szCs w:val="12"/>
                <w:lang w:eastAsia="es-MX" w:bidi="ar-SA"/>
              </w:rPr>
            </w:pPr>
            <w:r w:rsidRPr="00FC5431">
              <w:rPr>
                <w:rFonts w:eastAsia="Times New Roman" w:cs="Arial"/>
                <w:color w:val="auto"/>
                <w:sz w:val="12"/>
                <w:szCs w:val="12"/>
                <w:lang w:eastAsia="es-MX" w:bidi="ar-SA"/>
              </w:rPr>
              <w:t>Atendidas</w:t>
            </w:r>
          </w:p>
        </w:tc>
        <w:tc>
          <w:tcPr>
            <w:tcW w:w="92" w:type="pct"/>
            <w:noWrap/>
            <w:hideMark/>
          </w:tcPr>
          <w:p w:rsidR="00701C6F" w:rsidRPr="00FC5431" w:rsidRDefault="00701C6F" w:rsidP="006D0AAB">
            <w:pPr>
              <w:spacing w:before="0"/>
              <w:ind w:firstLine="0"/>
              <w:jc w:val="center"/>
              <w:cnfStyle w:val="000000100000"/>
              <w:rPr>
                <w:rFonts w:eastAsia="Times New Roman" w:cs="Arial"/>
                <w:color w:val="auto"/>
                <w:sz w:val="12"/>
                <w:szCs w:val="12"/>
                <w:lang w:eastAsia="es-MX" w:bidi="ar-SA"/>
              </w:rPr>
            </w:pPr>
            <w:r w:rsidRPr="00FC5431">
              <w:rPr>
                <w:rFonts w:eastAsia="Times New Roman" w:cs="Arial"/>
                <w:color w:val="auto"/>
                <w:sz w:val="12"/>
                <w:szCs w:val="12"/>
                <w:lang w:eastAsia="es-MX" w:bidi="ar-SA"/>
              </w:rPr>
              <w:t>%</w:t>
            </w:r>
          </w:p>
        </w:tc>
        <w:tc>
          <w:tcPr>
            <w:tcW w:w="141" w:type="pct"/>
            <w:noWrap/>
            <w:hideMark/>
          </w:tcPr>
          <w:p w:rsidR="00701C6F" w:rsidRPr="00FC5431" w:rsidRDefault="00701C6F" w:rsidP="006D0AAB">
            <w:pPr>
              <w:spacing w:before="0"/>
              <w:ind w:firstLine="0"/>
              <w:jc w:val="center"/>
              <w:cnfStyle w:val="000000100000"/>
              <w:rPr>
                <w:rFonts w:eastAsia="Times New Roman" w:cs="Arial"/>
                <w:color w:val="auto"/>
                <w:sz w:val="12"/>
                <w:szCs w:val="12"/>
                <w:lang w:eastAsia="es-MX" w:bidi="ar-SA"/>
              </w:rPr>
            </w:pPr>
            <w:r w:rsidRPr="00FC5431">
              <w:rPr>
                <w:rFonts w:eastAsia="Times New Roman" w:cs="Arial"/>
                <w:color w:val="auto"/>
                <w:sz w:val="12"/>
                <w:szCs w:val="12"/>
                <w:lang w:eastAsia="es-MX" w:bidi="ar-SA"/>
              </w:rPr>
              <w:t>Numero</w:t>
            </w:r>
          </w:p>
        </w:tc>
        <w:tc>
          <w:tcPr>
            <w:tcW w:w="157" w:type="pct"/>
            <w:noWrap/>
            <w:hideMark/>
          </w:tcPr>
          <w:p w:rsidR="00701C6F" w:rsidRPr="00FC5431" w:rsidRDefault="00701C6F" w:rsidP="006D0AAB">
            <w:pPr>
              <w:spacing w:before="0"/>
              <w:ind w:firstLine="0"/>
              <w:jc w:val="center"/>
              <w:cnfStyle w:val="000000100000"/>
              <w:rPr>
                <w:rFonts w:eastAsia="Times New Roman" w:cs="Arial"/>
                <w:color w:val="auto"/>
                <w:sz w:val="12"/>
                <w:szCs w:val="12"/>
                <w:lang w:eastAsia="es-MX" w:bidi="ar-SA"/>
              </w:rPr>
            </w:pPr>
            <w:r w:rsidRPr="00FC5431">
              <w:rPr>
                <w:rFonts w:eastAsia="Times New Roman" w:cs="Arial"/>
                <w:color w:val="auto"/>
                <w:sz w:val="12"/>
                <w:szCs w:val="12"/>
                <w:lang w:eastAsia="es-MX" w:bidi="ar-SA"/>
              </w:rPr>
              <w:t>Atendidas</w:t>
            </w:r>
          </w:p>
        </w:tc>
        <w:tc>
          <w:tcPr>
            <w:tcW w:w="109" w:type="pct"/>
            <w:noWrap/>
            <w:hideMark/>
          </w:tcPr>
          <w:p w:rsidR="00701C6F" w:rsidRPr="00FC5431" w:rsidRDefault="00701C6F" w:rsidP="006D0AAB">
            <w:pPr>
              <w:spacing w:before="0"/>
              <w:ind w:firstLine="0"/>
              <w:jc w:val="center"/>
              <w:cnfStyle w:val="000000100000"/>
              <w:rPr>
                <w:rFonts w:eastAsia="Times New Roman" w:cs="Arial"/>
                <w:color w:val="auto"/>
                <w:sz w:val="12"/>
                <w:szCs w:val="12"/>
                <w:lang w:eastAsia="es-MX" w:bidi="ar-SA"/>
              </w:rPr>
            </w:pPr>
            <w:r w:rsidRPr="00FC5431">
              <w:rPr>
                <w:rFonts w:eastAsia="Times New Roman" w:cs="Arial"/>
                <w:color w:val="auto"/>
                <w:sz w:val="12"/>
                <w:szCs w:val="12"/>
                <w:lang w:eastAsia="es-MX" w:bidi="ar-SA"/>
              </w:rPr>
              <w:t>%</w:t>
            </w:r>
          </w:p>
        </w:tc>
        <w:tc>
          <w:tcPr>
            <w:tcW w:w="141" w:type="pct"/>
            <w:noWrap/>
            <w:hideMark/>
          </w:tcPr>
          <w:p w:rsidR="00701C6F" w:rsidRPr="00FC5431" w:rsidRDefault="00701C6F" w:rsidP="006D0AAB">
            <w:pPr>
              <w:spacing w:before="0"/>
              <w:ind w:firstLine="0"/>
              <w:jc w:val="center"/>
              <w:cnfStyle w:val="000000100000"/>
              <w:rPr>
                <w:rFonts w:eastAsia="Times New Roman" w:cs="Arial"/>
                <w:color w:val="auto"/>
                <w:sz w:val="12"/>
                <w:szCs w:val="12"/>
                <w:lang w:eastAsia="es-MX" w:bidi="ar-SA"/>
              </w:rPr>
            </w:pPr>
            <w:r w:rsidRPr="00FC5431">
              <w:rPr>
                <w:rFonts w:eastAsia="Times New Roman" w:cs="Arial"/>
                <w:color w:val="auto"/>
                <w:sz w:val="12"/>
                <w:szCs w:val="12"/>
                <w:lang w:eastAsia="es-MX" w:bidi="ar-SA"/>
              </w:rPr>
              <w:t>Numero</w:t>
            </w:r>
          </w:p>
        </w:tc>
        <w:tc>
          <w:tcPr>
            <w:tcW w:w="157" w:type="pct"/>
            <w:noWrap/>
            <w:hideMark/>
          </w:tcPr>
          <w:p w:rsidR="00701C6F" w:rsidRPr="00FC5431" w:rsidRDefault="00701C6F" w:rsidP="006D0AAB">
            <w:pPr>
              <w:spacing w:before="0"/>
              <w:ind w:firstLine="0"/>
              <w:jc w:val="center"/>
              <w:cnfStyle w:val="000000100000"/>
              <w:rPr>
                <w:rFonts w:eastAsia="Times New Roman" w:cs="Arial"/>
                <w:color w:val="auto"/>
                <w:sz w:val="12"/>
                <w:szCs w:val="12"/>
                <w:lang w:eastAsia="es-MX" w:bidi="ar-SA"/>
              </w:rPr>
            </w:pPr>
            <w:r w:rsidRPr="00FC5431">
              <w:rPr>
                <w:rFonts w:eastAsia="Times New Roman" w:cs="Arial"/>
                <w:color w:val="auto"/>
                <w:sz w:val="12"/>
                <w:szCs w:val="12"/>
                <w:lang w:eastAsia="es-MX" w:bidi="ar-SA"/>
              </w:rPr>
              <w:t>Atendidas</w:t>
            </w:r>
          </w:p>
        </w:tc>
        <w:tc>
          <w:tcPr>
            <w:tcW w:w="109" w:type="pct"/>
            <w:noWrap/>
            <w:hideMark/>
          </w:tcPr>
          <w:p w:rsidR="00701C6F" w:rsidRPr="00FC5431" w:rsidRDefault="00701C6F" w:rsidP="006D0AAB">
            <w:pPr>
              <w:spacing w:before="0"/>
              <w:ind w:firstLine="0"/>
              <w:jc w:val="center"/>
              <w:cnfStyle w:val="000000100000"/>
              <w:rPr>
                <w:rFonts w:eastAsia="Times New Roman" w:cs="Arial"/>
                <w:color w:val="auto"/>
                <w:sz w:val="12"/>
                <w:szCs w:val="12"/>
                <w:lang w:eastAsia="es-MX" w:bidi="ar-SA"/>
              </w:rPr>
            </w:pPr>
            <w:r w:rsidRPr="00FC5431">
              <w:rPr>
                <w:rFonts w:eastAsia="Times New Roman" w:cs="Arial"/>
                <w:color w:val="auto"/>
                <w:sz w:val="12"/>
                <w:szCs w:val="12"/>
                <w:lang w:eastAsia="es-MX" w:bidi="ar-SA"/>
              </w:rPr>
              <w:t>%</w:t>
            </w:r>
          </w:p>
        </w:tc>
        <w:tc>
          <w:tcPr>
            <w:tcW w:w="141" w:type="pct"/>
            <w:noWrap/>
            <w:hideMark/>
          </w:tcPr>
          <w:p w:rsidR="00701C6F" w:rsidRPr="00FC5431" w:rsidRDefault="00701C6F" w:rsidP="006D0AAB">
            <w:pPr>
              <w:spacing w:before="0"/>
              <w:ind w:firstLine="0"/>
              <w:jc w:val="center"/>
              <w:cnfStyle w:val="000000100000"/>
              <w:rPr>
                <w:rFonts w:eastAsia="Times New Roman" w:cs="Arial"/>
                <w:color w:val="auto"/>
                <w:sz w:val="12"/>
                <w:szCs w:val="12"/>
                <w:lang w:eastAsia="es-MX" w:bidi="ar-SA"/>
              </w:rPr>
            </w:pPr>
            <w:r w:rsidRPr="00FC5431">
              <w:rPr>
                <w:rFonts w:eastAsia="Times New Roman" w:cs="Arial"/>
                <w:color w:val="auto"/>
                <w:sz w:val="12"/>
                <w:szCs w:val="12"/>
                <w:lang w:eastAsia="es-MX" w:bidi="ar-SA"/>
              </w:rPr>
              <w:t>Numero</w:t>
            </w:r>
          </w:p>
        </w:tc>
        <w:tc>
          <w:tcPr>
            <w:tcW w:w="157" w:type="pct"/>
            <w:noWrap/>
            <w:hideMark/>
          </w:tcPr>
          <w:p w:rsidR="00701C6F" w:rsidRPr="00FC5431" w:rsidRDefault="00701C6F" w:rsidP="006D0AAB">
            <w:pPr>
              <w:spacing w:before="0"/>
              <w:ind w:firstLine="0"/>
              <w:jc w:val="center"/>
              <w:cnfStyle w:val="000000100000"/>
              <w:rPr>
                <w:rFonts w:eastAsia="Times New Roman" w:cs="Arial"/>
                <w:color w:val="auto"/>
                <w:sz w:val="12"/>
                <w:szCs w:val="12"/>
                <w:lang w:eastAsia="es-MX" w:bidi="ar-SA"/>
              </w:rPr>
            </w:pPr>
            <w:r w:rsidRPr="00FC5431">
              <w:rPr>
                <w:rFonts w:eastAsia="Times New Roman" w:cs="Arial"/>
                <w:color w:val="auto"/>
                <w:sz w:val="12"/>
                <w:szCs w:val="12"/>
                <w:lang w:eastAsia="es-MX" w:bidi="ar-SA"/>
              </w:rPr>
              <w:t>Atendidas</w:t>
            </w:r>
          </w:p>
        </w:tc>
        <w:tc>
          <w:tcPr>
            <w:tcW w:w="109" w:type="pct"/>
            <w:noWrap/>
            <w:hideMark/>
          </w:tcPr>
          <w:p w:rsidR="00701C6F" w:rsidRPr="00FC5431" w:rsidRDefault="00701C6F" w:rsidP="006D0AAB">
            <w:pPr>
              <w:spacing w:before="0"/>
              <w:ind w:firstLine="0"/>
              <w:jc w:val="center"/>
              <w:cnfStyle w:val="000000100000"/>
              <w:rPr>
                <w:rFonts w:eastAsia="Times New Roman" w:cs="Arial"/>
                <w:color w:val="auto"/>
                <w:sz w:val="12"/>
                <w:szCs w:val="12"/>
                <w:lang w:eastAsia="es-MX" w:bidi="ar-SA"/>
              </w:rPr>
            </w:pPr>
            <w:r w:rsidRPr="00FC5431">
              <w:rPr>
                <w:rFonts w:eastAsia="Times New Roman" w:cs="Arial"/>
                <w:color w:val="auto"/>
                <w:sz w:val="12"/>
                <w:szCs w:val="12"/>
                <w:lang w:eastAsia="es-MX" w:bidi="ar-SA"/>
              </w:rPr>
              <w:t>%</w:t>
            </w:r>
          </w:p>
        </w:tc>
        <w:tc>
          <w:tcPr>
            <w:tcW w:w="141" w:type="pct"/>
            <w:noWrap/>
            <w:hideMark/>
          </w:tcPr>
          <w:p w:rsidR="00701C6F" w:rsidRPr="00FC5431" w:rsidRDefault="00701C6F" w:rsidP="006D0AAB">
            <w:pPr>
              <w:spacing w:before="0"/>
              <w:ind w:firstLine="0"/>
              <w:jc w:val="center"/>
              <w:cnfStyle w:val="000000100000"/>
              <w:rPr>
                <w:rFonts w:eastAsia="Times New Roman" w:cs="Arial"/>
                <w:color w:val="auto"/>
                <w:sz w:val="12"/>
                <w:szCs w:val="12"/>
                <w:lang w:eastAsia="es-MX" w:bidi="ar-SA"/>
              </w:rPr>
            </w:pPr>
            <w:r w:rsidRPr="00FC5431">
              <w:rPr>
                <w:rFonts w:eastAsia="Times New Roman" w:cs="Arial"/>
                <w:color w:val="auto"/>
                <w:sz w:val="12"/>
                <w:szCs w:val="12"/>
                <w:lang w:eastAsia="es-MX" w:bidi="ar-SA"/>
              </w:rPr>
              <w:t>Numero</w:t>
            </w:r>
          </w:p>
        </w:tc>
        <w:tc>
          <w:tcPr>
            <w:tcW w:w="157" w:type="pct"/>
            <w:noWrap/>
            <w:hideMark/>
          </w:tcPr>
          <w:p w:rsidR="00701C6F" w:rsidRPr="00FC5431" w:rsidRDefault="00701C6F" w:rsidP="006D0AAB">
            <w:pPr>
              <w:spacing w:before="0"/>
              <w:ind w:firstLine="0"/>
              <w:jc w:val="center"/>
              <w:cnfStyle w:val="000000100000"/>
              <w:rPr>
                <w:rFonts w:eastAsia="Times New Roman" w:cs="Arial"/>
                <w:color w:val="auto"/>
                <w:sz w:val="12"/>
                <w:szCs w:val="12"/>
                <w:lang w:eastAsia="es-MX" w:bidi="ar-SA"/>
              </w:rPr>
            </w:pPr>
            <w:r w:rsidRPr="00FC5431">
              <w:rPr>
                <w:rFonts w:eastAsia="Times New Roman" w:cs="Arial"/>
                <w:color w:val="auto"/>
                <w:sz w:val="12"/>
                <w:szCs w:val="12"/>
                <w:lang w:eastAsia="es-MX" w:bidi="ar-SA"/>
              </w:rPr>
              <w:t>Atendidas</w:t>
            </w:r>
          </w:p>
        </w:tc>
        <w:tc>
          <w:tcPr>
            <w:tcW w:w="109" w:type="pct"/>
            <w:noWrap/>
            <w:hideMark/>
          </w:tcPr>
          <w:p w:rsidR="00701C6F" w:rsidRPr="00FC5431" w:rsidRDefault="00701C6F" w:rsidP="006D0AAB">
            <w:pPr>
              <w:spacing w:before="0"/>
              <w:ind w:firstLine="0"/>
              <w:jc w:val="center"/>
              <w:cnfStyle w:val="000000100000"/>
              <w:rPr>
                <w:rFonts w:eastAsia="Times New Roman" w:cs="Arial"/>
                <w:color w:val="auto"/>
                <w:sz w:val="12"/>
                <w:szCs w:val="12"/>
                <w:lang w:eastAsia="es-MX" w:bidi="ar-SA"/>
              </w:rPr>
            </w:pPr>
            <w:r w:rsidRPr="00FC5431">
              <w:rPr>
                <w:rFonts w:eastAsia="Times New Roman" w:cs="Arial"/>
                <w:color w:val="auto"/>
                <w:sz w:val="12"/>
                <w:szCs w:val="12"/>
                <w:lang w:eastAsia="es-MX" w:bidi="ar-SA"/>
              </w:rPr>
              <w:t>%</w:t>
            </w:r>
          </w:p>
        </w:tc>
        <w:tc>
          <w:tcPr>
            <w:tcW w:w="141" w:type="pct"/>
            <w:noWrap/>
            <w:hideMark/>
          </w:tcPr>
          <w:p w:rsidR="00701C6F" w:rsidRPr="00FC5431" w:rsidRDefault="00701C6F" w:rsidP="006D0AAB">
            <w:pPr>
              <w:spacing w:before="0"/>
              <w:ind w:firstLine="0"/>
              <w:jc w:val="center"/>
              <w:cnfStyle w:val="000000100000"/>
              <w:rPr>
                <w:rFonts w:eastAsia="Times New Roman" w:cs="Arial"/>
                <w:color w:val="auto"/>
                <w:sz w:val="12"/>
                <w:szCs w:val="12"/>
                <w:lang w:eastAsia="es-MX" w:bidi="ar-SA"/>
              </w:rPr>
            </w:pPr>
            <w:r w:rsidRPr="00FC5431">
              <w:rPr>
                <w:rFonts w:eastAsia="Times New Roman" w:cs="Arial"/>
                <w:color w:val="auto"/>
                <w:sz w:val="12"/>
                <w:szCs w:val="12"/>
                <w:lang w:eastAsia="es-MX" w:bidi="ar-SA"/>
              </w:rPr>
              <w:t>Numero</w:t>
            </w:r>
          </w:p>
        </w:tc>
        <w:tc>
          <w:tcPr>
            <w:tcW w:w="157" w:type="pct"/>
            <w:noWrap/>
            <w:hideMark/>
          </w:tcPr>
          <w:p w:rsidR="00701C6F" w:rsidRPr="00FC5431" w:rsidRDefault="00701C6F" w:rsidP="006D0AAB">
            <w:pPr>
              <w:spacing w:before="0"/>
              <w:ind w:firstLine="0"/>
              <w:jc w:val="center"/>
              <w:cnfStyle w:val="000000100000"/>
              <w:rPr>
                <w:rFonts w:eastAsia="Times New Roman" w:cs="Arial"/>
                <w:color w:val="auto"/>
                <w:sz w:val="12"/>
                <w:szCs w:val="12"/>
                <w:lang w:eastAsia="es-MX" w:bidi="ar-SA"/>
              </w:rPr>
            </w:pPr>
            <w:r w:rsidRPr="00FC5431">
              <w:rPr>
                <w:rFonts w:eastAsia="Times New Roman" w:cs="Arial"/>
                <w:color w:val="auto"/>
                <w:sz w:val="12"/>
                <w:szCs w:val="12"/>
                <w:lang w:eastAsia="es-MX" w:bidi="ar-SA"/>
              </w:rPr>
              <w:t>Atendidas</w:t>
            </w:r>
          </w:p>
        </w:tc>
        <w:tc>
          <w:tcPr>
            <w:tcW w:w="109" w:type="pct"/>
            <w:noWrap/>
            <w:hideMark/>
          </w:tcPr>
          <w:p w:rsidR="00701C6F" w:rsidRPr="00FC5431" w:rsidRDefault="00701C6F" w:rsidP="006D0AAB">
            <w:pPr>
              <w:spacing w:before="0"/>
              <w:ind w:firstLine="0"/>
              <w:jc w:val="center"/>
              <w:cnfStyle w:val="000000100000"/>
              <w:rPr>
                <w:rFonts w:eastAsia="Times New Roman" w:cs="Arial"/>
                <w:color w:val="auto"/>
                <w:sz w:val="12"/>
                <w:szCs w:val="12"/>
                <w:lang w:eastAsia="es-MX" w:bidi="ar-SA"/>
              </w:rPr>
            </w:pPr>
            <w:r w:rsidRPr="00FC5431">
              <w:rPr>
                <w:rFonts w:eastAsia="Times New Roman" w:cs="Arial"/>
                <w:color w:val="auto"/>
                <w:sz w:val="12"/>
                <w:szCs w:val="12"/>
                <w:lang w:eastAsia="es-MX" w:bidi="ar-SA"/>
              </w:rPr>
              <w:t>%</w:t>
            </w:r>
          </w:p>
        </w:tc>
        <w:tc>
          <w:tcPr>
            <w:tcW w:w="141" w:type="pct"/>
            <w:noWrap/>
            <w:hideMark/>
          </w:tcPr>
          <w:p w:rsidR="00701C6F" w:rsidRPr="00FC5431" w:rsidRDefault="00701C6F" w:rsidP="006D0AAB">
            <w:pPr>
              <w:spacing w:before="0"/>
              <w:ind w:firstLine="0"/>
              <w:jc w:val="center"/>
              <w:cnfStyle w:val="000000100000"/>
              <w:rPr>
                <w:rFonts w:eastAsia="Times New Roman" w:cs="Arial"/>
                <w:color w:val="auto"/>
                <w:sz w:val="12"/>
                <w:szCs w:val="12"/>
                <w:lang w:eastAsia="es-MX" w:bidi="ar-SA"/>
              </w:rPr>
            </w:pPr>
            <w:r w:rsidRPr="00FC5431">
              <w:rPr>
                <w:rFonts w:eastAsia="Times New Roman" w:cs="Arial"/>
                <w:color w:val="auto"/>
                <w:sz w:val="12"/>
                <w:szCs w:val="12"/>
                <w:lang w:eastAsia="es-MX" w:bidi="ar-SA"/>
              </w:rPr>
              <w:t>Numero</w:t>
            </w:r>
          </w:p>
        </w:tc>
        <w:tc>
          <w:tcPr>
            <w:tcW w:w="157" w:type="pct"/>
            <w:noWrap/>
            <w:hideMark/>
          </w:tcPr>
          <w:p w:rsidR="00701C6F" w:rsidRPr="00FC5431" w:rsidRDefault="00701C6F" w:rsidP="006D0AAB">
            <w:pPr>
              <w:spacing w:before="0"/>
              <w:ind w:firstLine="0"/>
              <w:jc w:val="center"/>
              <w:cnfStyle w:val="000000100000"/>
              <w:rPr>
                <w:rFonts w:eastAsia="Times New Roman" w:cs="Arial"/>
                <w:color w:val="auto"/>
                <w:sz w:val="12"/>
                <w:szCs w:val="12"/>
                <w:lang w:eastAsia="es-MX" w:bidi="ar-SA"/>
              </w:rPr>
            </w:pPr>
            <w:r w:rsidRPr="00FC5431">
              <w:rPr>
                <w:rFonts w:eastAsia="Times New Roman" w:cs="Arial"/>
                <w:color w:val="auto"/>
                <w:sz w:val="12"/>
                <w:szCs w:val="12"/>
                <w:lang w:eastAsia="es-MX" w:bidi="ar-SA"/>
              </w:rPr>
              <w:t>Atendidas</w:t>
            </w:r>
          </w:p>
        </w:tc>
        <w:tc>
          <w:tcPr>
            <w:tcW w:w="92" w:type="pct"/>
            <w:noWrap/>
            <w:hideMark/>
          </w:tcPr>
          <w:p w:rsidR="00701C6F" w:rsidRPr="00FC5431" w:rsidRDefault="00701C6F" w:rsidP="006D0AAB">
            <w:pPr>
              <w:spacing w:before="0"/>
              <w:ind w:firstLine="0"/>
              <w:jc w:val="center"/>
              <w:cnfStyle w:val="000000100000"/>
              <w:rPr>
                <w:rFonts w:eastAsia="Times New Roman" w:cs="Arial"/>
                <w:color w:val="auto"/>
                <w:sz w:val="12"/>
                <w:szCs w:val="12"/>
                <w:lang w:eastAsia="es-MX" w:bidi="ar-SA"/>
              </w:rPr>
            </w:pPr>
            <w:r w:rsidRPr="00FC5431">
              <w:rPr>
                <w:rFonts w:eastAsia="Times New Roman" w:cs="Arial"/>
                <w:color w:val="auto"/>
                <w:sz w:val="12"/>
                <w:szCs w:val="12"/>
                <w:lang w:eastAsia="es-MX" w:bidi="ar-SA"/>
              </w:rPr>
              <w:t>%</w:t>
            </w:r>
          </w:p>
        </w:tc>
        <w:tc>
          <w:tcPr>
            <w:tcW w:w="141" w:type="pct"/>
            <w:noWrap/>
            <w:hideMark/>
          </w:tcPr>
          <w:p w:rsidR="00701C6F" w:rsidRPr="00FC5431" w:rsidRDefault="00701C6F" w:rsidP="006D0AAB">
            <w:pPr>
              <w:spacing w:before="0"/>
              <w:ind w:firstLine="0"/>
              <w:jc w:val="center"/>
              <w:cnfStyle w:val="000000100000"/>
              <w:rPr>
                <w:rFonts w:eastAsia="Times New Roman" w:cs="Arial"/>
                <w:color w:val="auto"/>
                <w:sz w:val="12"/>
                <w:szCs w:val="12"/>
                <w:lang w:eastAsia="es-MX" w:bidi="ar-SA"/>
              </w:rPr>
            </w:pPr>
            <w:r w:rsidRPr="00FC5431">
              <w:rPr>
                <w:rFonts w:eastAsia="Times New Roman" w:cs="Arial"/>
                <w:color w:val="auto"/>
                <w:sz w:val="12"/>
                <w:szCs w:val="12"/>
                <w:lang w:eastAsia="es-MX" w:bidi="ar-SA"/>
              </w:rPr>
              <w:t>Numero</w:t>
            </w:r>
          </w:p>
        </w:tc>
        <w:tc>
          <w:tcPr>
            <w:tcW w:w="157" w:type="pct"/>
            <w:noWrap/>
            <w:hideMark/>
          </w:tcPr>
          <w:p w:rsidR="00701C6F" w:rsidRPr="00FC5431" w:rsidRDefault="00701C6F" w:rsidP="006D0AAB">
            <w:pPr>
              <w:spacing w:before="0"/>
              <w:ind w:firstLine="0"/>
              <w:jc w:val="center"/>
              <w:cnfStyle w:val="000000100000"/>
              <w:rPr>
                <w:rFonts w:eastAsia="Times New Roman" w:cs="Arial"/>
                <w:color w:val="auto"/>
                <w:sz w:val="12"/>
                <w:szCs w:val="12"/>
                <w:lang w:eastAsia="es-MX" w:bidi="ar-SA"/>
              </w:rPr>
            </w:pPr>
            <w:r w:rsidRPr="00FC5431">
              <w:rPr>
                <w:rFonts w:eastAsia="Times New Roman" w:cs="Arial"/>
                <w:color w:val="auto"/>
                <w:sz w:val="12"/>
                <w:szCs w:val="12"/>
                <w:lang w:eastAsia="es-MX" w:bidi="ar-SA"/>
              </w:rPr>
              <w:t>Atendidas</w:t>
            </w:r>
          </w:p>
        </w:tc>
        <w:tc>
          <w:tcPr>
            <w:tcW w:w="109" w:type="pct"/>
            <w:noWrap/>
            <w:hideMark/>
          </w:tcPr>
          <w:p w:rsidR="00701C6F" w:rsidRPr="00FC5431" w:rsidRDefault="00701C6F" w:rsidP="006D0AAB">
            <w:pPr>
              <w:spacing w:before="0"/>
              <w:ind w:firstLine="0"/>
              <w:jc w:val="center"/>
              <w:cnfStyle w:val="000000100000"/>
              <w:rPr>
                <w:rFonts w:eastAsia="Times New Roman" w:cs="Arial"/>
                <w:color w:val="auto"/>
                <w:sz w:val="12"/>
                <w:szCs w:val="12"/>
                <w:lang w:eastAsia="es-MX" w:bidi="ar-SA"/>
              </w:rPr>
            </w:pPr>
            <w:r w:rsidRPr="00FC5431">
              <w:rPr>
                <w:rFonts w:eastAsia="Times New Roman" w:cs="Arial"/>
                <w:color w:val="auto"/>
                <w:sz w:val="12"/>
                <w:szCs w:val="12"/>
                <w:lang w:eastAsia="es-MX" w:bidi="ar-SA"/>
              </w:rPr>
              <w:t>%</w:t>
            </w:r>
          </w:p>
        </w:tc>
        <w:tc>
          <w:tcPr>
            <w:tcW w:w="141" w:type="pct"/>
            <w:noWrap/>
            <w:hideMark/>
          </w:tcPr>
          <w:p w:rsidR="00701C6F" w:rsidRPr="00FC5431" w:rsidRDefault="00701C6F" w:rsidP="006D0AAB">
            <w:pPr>
              <w:spacing w:before="0"/>
              <w:ind w:firstLine="0"/>
              <w:jc w:val="center"/>
              <w:cnfStyle w:val="000000100000"/>
              <w:rPr>
                <w:rFonts w:eastAsia="Times New Roman" w:cs="Arial"/>
                <w:color w:val="auto"/>
                <w:sz w:val="12"/>
                <w:szCs w:val="12"/>
                <w:lang w:eastAsia="es-MX" w:bidi="ar-SA"/>
              </w:rPr>
            </w:pPr>
            <w:r w:rsidRPr="00FC5431">
              <w:rPr>
                <w:rFonts w:eastAsia="Times New Roman" w:cs="Arial"/>
                <w:color w:val="auto"/>
                <w:sz w:val="12"/>
                <w:szCs w:val="12"/>
                <w:lang w:eastAsia="es-MX" w:bidi="ar-SA"/>
              </w:rPr>
              <w:t>Numero</w:t>
            </w:r>
          </w:p>
        </w:tc>
        <w:tc>
          <w:tcPr>
            <w:tcW w:w="157" w:type="pct"/>
            <w:noWrap/>
            <w:hideMark/>
          </w:tcPr>
          <w:p w:rsidR="00701C6F" w:rsidRPr="00FC5431" w:rsidRDefault="00701C6F" w:rsidP="006D0AAB">
            <w:pPr>
              <w:spacing w:before="0"/>
              <w:ind w:firstLine="0"/>
              <w:jc w:val="center"/>
              <w:cnfStyle w:val="000000100000"/>
              <w:rPr>
                <w:rFonts w:eastAsia="Times New Roman" w:cs="Arial"/>
                <w:color w:val="auto"/>
                <w:sz w:val="12"/>
                <w:szCs w:val="12"/>
                <w:lang w:eastAsia="es-MX" w:bidi="ar-SA"/>
              </w:rPr>
            </w:pPr>
            <w:r w:rsidRPr="00FC5431">
              <w:rPr>
                <w:rFonts w:eastAsia="Times New Roman" w:cs="Arial"/>
                <w:color w:val="auto"/>
                <w:sz w:val="12"/>
                <w:szCs w:val="12"/>
                <w:lang w:eastAsia="es-MX" w:bidi="ar-SA"/>
              </w:rPr>
              <w:t>Atendidas</w:t>
            </w:r>
          </w:p>
        </w:tc>
        <w:tc>
          <w:tcPr>
            <w:tcW w:w="92" w:type="pct"/>
            <w:noWrap/>
            <w:hideMark/>
          </w:tcPr>
          <w:p w:rsidR="00701C6F" w:rsidRPr="00FC5431" w:rsidRDefault="00701C6F" w:rsidP="006D0AAB">
            <w:pPr>
              <w:spacing w:before="0"/>
              <w:ind w:firstLine="0"/>
              <w:jc w:val="center"/>
              <w:cnfStyle w:val="000000100000"/>
              <w:rPr>
                <w:rFonts w:eastAsia="Times New Roman" w:cs="Arial"/>
                <w:color w:val="auto"/>
                <w:sz w:val="12"/>
                <w:szCs w:val="12"/>
                <w:lang w:eastAsia="es-MX" w:bidi="ar-SA"/>
              </w:rPr>
            </w:pPr>
            <w:r w:rsidRPr="00FC5431">
              <w:rPr>
                <w:rFonts w:eastAsia="Times New Roman" w:cs="Arial"/>
                <w:color w:val="auto"/>
                <w:sz w:val="12"/>
                <w:szCs w:val="12"/>
                <w:lang w:eastAsia="es-MX" w:bidi="ar-SA"/>
              </w:rPr>
              <w:t>%</w:t>
            </w:r>
          </w:p>
        </w:tc>
        <w:tc>
          <w:tcPr>
            <w:tcW w:w="141" w:type="pct"/>
            <w:noWrap/>
            <w:hideMark/>
          </w:tcPr>
          <w:p w:rsidR="00701C6F" w:rsidRPr="00FC5431" w:rsidRDefault="00701C6F" w:rsidP="006D0AAB">
            <w:pPr>
              <w:spacing w:before="0"/>
              <w:ind w:firstLine="0"/>
              <w:jc w:val="center"/>
              <w:cnfStyle w:val="000000100000"/>
              <w:rPr>
                <w:rFonts w:eastAsia="Times New Roman" w:cs="Arial"/>
                <w:color w:val="auto"/>
                <w:sz w:val="12"/>
                <w:szCs w:val="12"/>
                <w:lang w:eastAsia="es-MX" w:bidi="ar-SA"/>
              </w:rPr>
            </w:pPr>
            <w:r w:rsidRPr="00FC5431">
              <w:rPr>
                <w:rFonts w:eastAsia="Times New Roman" w:cs="Arial"/>
                <w:color w:val="auto"/>
                <w:sz w:val="12"/>
                <w:szCs w:val="12"/>
                <w:lang w:eastAsia="es-MX" w:bidi="ar-SA"/>
              </w:rPr>
              <w:t>Numero</w:t>
            </w:r>
          </w:p>
        </w:tc>
        <w:tc>
          <w:tcPr>
            <w:tcW w:w="157" w:type="pct"/>
            <w:noWrap/>
            <w:hideMark/>
          </w:tcPr>
          <w:p w:rsidR="00701C6F" w:rsidRPr="00FC5431" w:rsidRDefault="00701C6F" w:rsidP="006D0AAB">
            <w:pPr>
              <w:spacing w:before="0"/>
              <w:ind w:firstLine="0"/>
              <w:jc w:val="center"/>
              <w:cnfStyle w:val="000000100000"/>
              <w:rPr>
                <w:rFonts w:eastAsia="Times New Roman" w:cs="Arial"/>
                <w:color w:val="auto"/>
                <w:sz w:val="12"/>
                <w:szCs w:val="12"/>
                <w:lang w:eastAsia="es-MX" w:bidi="ar-SA"/>
              </w:rPr>
            </w:pPr>
            <w:r w:rsidRPr="00FC5431">
              <w:rPr>
                <w:rFonts w:eastAsia="Times New Roman" w:cs="Arial"/>
                <w:color w:val="auto"/>
                <w:sz w:val="12"/>
                <w:szCs w:val="12"/>
                <w:lang w:eastAsia="es-MX" w:bidi="ar-SA"/>
              </w:rPr>
              <w:t>Atendidas</w:t>
            </w:r>
          </w:p>
        </w:tc>
        <w:tc>
          <w:tcPr>
            <w:tcW w:w="109" w:type="pct"/>
            <w:noWrap/>
            <w:hideMark/>
          </w:tcPr>
          <w:p w:rsidR="00701C6F" w:rsidRPr="00FC5431" w:rsidRDefault="00701C6F" w:rsidP="006D0AAB">
            <w:pPr>
              <w:spacing w:before="0"/>
              <w:ind w:firstLine="0"/>
              <w:jc w:val="center"/>
              <w:cnfStyle w:val="000000100000"/>
              <w:rPr>
                <w:rFonts w:eastAsia="Times New Roman" w:cs="Arial"/>
                <w:color w:val="auto"/>
                <w:sz w:val="12"/>
                <w:szCs w:val="12"/>
                <w:lang w:eastAsia="es-MX" w:bidi="ar-SA"/>
              </w:rPr>
            </w:pPr>
            <w:r w:rsidRPr="00FC5431">
              <w:rPr>
                <w:rFonts w:eastAsia="Times New Roman" w:cs="Arial"/>
                <w:color w:val="auto"/>
                <w:sz w:val="12"/>
                <w:szCs w:val="12"/>
                <w:lang w:eastAsia="es-MX" w:bidi="ar-SA"/>
              </w:rPr>
              <w:t>%</w:t>
            </w:r>
          </w:p>
        </w:tc>
      </w:tr>
      <w:tr w:rsidR="006043B9" w:rsidRPr="00FC5431" w:rsidTr="006D0AAB">
        <w:trPr>
          <w:trHeight w:val="20"/>
        </w:trPr>
        <w:tc>
          <w:tcPr>
            <w:cnfStyle w:val="001000000000"/>
            <w:tcW w:w="156" w:type="pct"/>
            <w:hideMark/>
          </w:tcPr>
          <w:p w:rsidR="00701C6F" w:rsidRPr="00FC5431" w:rsidRDefault="00701C6F" w:rsidP="006D0AAB">
            <w:pPr>
              <w:spacing w:before="0"/>
              <w:ind w:firstLine="0"/>
              <w:jc w:val="center"/>
              <w:rPr>
                <w:rFonts w:eastAsia="Times New Roman" w:cs="Arial"/>
                <w:color w:val="auto"/>
                <w:sz w:val="12"/>
                <w:szCs w:val="12"/>
                <w:lang w:eastAsia="es-MX" w:bidi="ar-SA"/>
              </w:rPr>
            </w:pPr>
            <w:r w:rsidRPr="00FC5431">
              <w:rPr>
                <w:rFonts w:eastAsia="Times New Roman" w:cs="Arial"/>
                <w:color w:val="auto"/>
                <w:sz w:val="12"/>
                <w:szCs w:val="12"/>
                <w:lang w:eastAsia="es-MX" w:bidi="ar-SA"/>
              </w:rPr>
              <w:t>LP</w:t>
            </w:r>
          </w:p>
        </w:tc>
        <w:tc>
          <w:tcPr>
            <w:tcW w:w="142" w:type="pct"/>
            <w:hideMark/>
          </w:tcPr>
          <w:p w:rsidR="00701C6F" w:rsidRPr="00FC5431" w:rsidRDefault="00701C6F" w:rsidP="006D0AAB">
            <w:pPr>
              <w:spacing w:before="0"/>
              <w:ind w:firstLine="0"/>
              <w:jc w:val="center"/>
              <w:cnfStyle w:val="000000000000"/>
              <w:rPr>
                <w:rFonts w:eastAsia="Times New Roman" w:cs="Arial"/>
                <w:color w:val="auto"/>
                <w:sz w:val="12"/>
                <w:szCs w:val="12"/>
                <w:lang w:eastAsia="es-MX" w:bidi="ar-SA"/>
              </w:rPr>
            </w:pPr>
            <w:r w:rsidRPr="00FC5431">
              <w:rPr>
                <w:rFonts w:eastAsia="Times New Roman" w:cs="Arial"/>
                <w:color w:val="auto"/>
                <w:sz w:val="12"/>
                <w:szCs w:val="12"/>
                <w:lang w:eastAsia="es-MX" w:bidi="ar-SA"/>
              </w:rPr>
              <w:t>4</w:t>
            </w:r>
          </w:p>
        </w:tc>
        <w:tc>
          <w:tcPr>
            <w:tcW w:w="157" w:type="pct"/>
            <w:hideMark/>
          </w:tcPr>
          <w:p w:rsidR="00701C6F" w:rsidRPr="00FC5431" w:rsidRDefault="00701C6F" w:rsidP="006D0AAB">
            <w:pPr>
              <w:spacing w:before="0"/>
              <w:ind w:firstLine="0"/>
              <w:jc w:val="center"/>
              <w:cnfStyle w:val="000000000000"/>
              <w:rPr>
                <w:rFonts w:eastAsia="Times New Roman" w:cs="Arial"/>
                <w:color w:val="auto"/>
                <w:sz w:val="12"/>
                <w:szCs w:val="12"/>
                <w:lang w:eastAsia="es-MX" w:bidi="ar-SA"/>
              </w:rPr>
            </w:pPr>
            <w:r w:rsidRPr="00FC5431">
              <w:rPr>
                <w:rFonts w:eastAsia="Times New Roman" w:cs="Arial"/>
                <w:color w:val="auto"/>
                <w:sz w:val="12"/>
                <w:szCs w:val="12"/>
                <w:lang w:eastAsia="es-MX" w:bidi="ar-SA"/>
              </w:rPr>
              <w:t>4</w:t>
            </w:r>
          </w:p>
        </w:tc>
        <w:tc>
          <w:tcPr>
            <w:tcW w:w="109" w:type="pct"/>
            <w:hideMark/>
          </w:tcPr>
          <w:p w:rsidR="00701C6F" w:rsidRPr="00FC5431" w:rsidRDefault="00701C6F" w:rsidP="006D0AAB">
            <w:pPr>
              <w:spacing w:before="0"/>
              <w:ind w:firstLine="0"/>
              <w:jc w:val="center"/>
              <w:cnfStyle w:val="000000000000"/>
              <w:rPr>
                <w:rFonts w:eastAsia="Times New Roman" w:cs="Arial"/>
                <w:color w:val="auto"/>
                <w:sz w:val="12"/>
                <w:szCs w:val="12"/>
                <w:lang w:eastAsia="es-MX" w:bidi="ar-SA"/>
              </w:rPr>
            </w:pPr>
            <w:r w:rsidRPr="00FC5431">
              <w:rPr>
                <w:rFonts w:eastAsia="Times New Roman" w:cs="Arial"/>
                <w:color w:val="auto"/>
                <w:sz w:val="12"/>
                <w:szCs w:val="12"/>
                <w:lang w:eastAsia="es-MX" w:bidi="ar-SA"/>
              </w:rPr>
              <w:t>100</w:t>
            </w:r>
          </w:p>
        </w:tc>
        <w:tc>
          <w:tcPr>
            <w:tcW w:w="141" w:type="pct"/>
            <w:hideMark/>
          </w:tcPr>
          <w:p w:rsidR="00701C6F" w:rsidRPr="00FC5431" w:rsidRDefault="00701C6F" w:rsidP="006D0AAB">
            <w:pPr>
              <w:spacing w:before="0"/>
              <w:ind w:firstLine="0"/>
              <w:jc w:val="center"/>
              <w:cnfStyle w:val="000000000000"/>
              <w:rPr>
                <w:rFonts w:eastAsia="Times New Roman" w:cs="Arial"/>
                <w:color w:val="auto"/>
                <w:sz w:val="12"/>
                <w:szCs w:val="12"/>
                <w:lang w:eastAsia="es-MX" w:bidi="ar-SA"/>
              </w:rPr>
            </w:pPr>
            <w:r w:rsidRPr="00FC5431">
              <w:rPr>
                <w:rFonts w:eastAsia="Times New Roman" w:cs="Arial"/>
                <w:color w:val="auto"/>
                <w:sz w:val="12"/>
                <w:szCs w:val="12"/>
                <w:lang w:eastAsia="es-MX" w:bidi="ar-SA"/>
              </w:rPr>
              <w:t>8</w:t>
            </w:r>
          </w:p>
        </w:tc>
        <w:tc>
          <w:tcPr>
            <w:tcW w:w="157" w:type="pct"/>
            <w:hideMark/>
          </w:tcPr>
          <w:p w:rsidR="00701C6F" w:rsidRPr="00FC5431" w:rsidRDefault="00701C6F" w:rsidP="006D0AAB">
            <w:pPr>
              <w:spacing w:before="0"/>
              <w:ind w:firstLine="0"/>
              <w:jc w:val="center"/>
              <w:cnfStyle w:val="000000000000"/>
              <w:rPr>
                <w:rFonts w:eastAsia="Times New Roman" w:cs="Arial"/>
                <w:color w:val="auto"/>
                <w:sz w:val="12"/>
                <w:szCs w:val="12"/>
                <w:lang w:eastAsia="es-MX" w:bidi="ar-SA"/>
              </w:rPr>
            </w:pPr>
            <w:r w:rsidRPr="00FC5431">
              <w:rPr>
                <w:rFonts w:eastAsia="Times New Roman" w:cs="Arial"/>
                <w:color w:val="auto"/>
                <w:sz w:val="12"/>
                <w:szCs w:val="12"/>
                <w:lang w:eastAsia="es-MX" w:bidi="ar-SA"/>
              </w:rPr>
              <w:t>7</w:t>
            </w:r>
          </w:p>
        </w:tc>
        <w:tc>
          <w:tcPr>
            <w:tcW w:w="118" w:type="pct"/>
            <w:hideMark/>
          </w:tcPr>
          <w:p w:rsidR="00701C6F" w:rsidRPr="00FC5431" w:rsidRDefault="00701C6F" w:rsidP="006D0AAB">
            <w:pPr>
              <w:spacing w:before="0"/>
              <w:ind w:firstLine="0"/>
              <w:jc w:val="center"/>
              <w:cnfStyle w:val="000000000000"/>
              <w:rPr>
                <w:rFonts w:eastAsia="Times New Roman" w:cs="Arial"/>
                <w:color w:val="auto"/>
                <w:sz w:val="12"/>
                <w:szCs w:val="12"/>
                <w:lang w:eastAsia="es-MX" w:bidi="ar-SA"/>
              </w:rPr>
            </w:pPr>
            <w:r w:rsidRPr="00FC5431">
              <w:rPr>
                <w:rFonts w:eastAsia="Times New Roman" w:cs="Arial"/>
                <w:color w:val="auto"/>
                <w:sz w:val="12"/>
                <w:szCs w:val="12"/>
                <w:lang w:eastAsia="es-MX" w:bidi="ar-SA"/>
              </w:rPr>
              <w:t>87.5</w:t>
            </w:r>
          </w:p>
        </w:tc>
        <w:tc>
          <w:tcPr>
            <w:tcW w:w="141" w:type="pct"/>
            <w:hideMark/>
          </w:tcPr>
          <w:p w:rsidR="00701C6F" w:rsidRPr="00FC5431" w:rsidRDefault="00701C6F" w:rsidP="006D0AAB">
            <w:pPr>
              <w:spacing w:before="0"/>
              <w:ind w:firstLine="0"/>
              <w:jc w:val="center"/>
              <w:cnfStyle w:val="000000000000"/>
              <w:rPr>
                <w:rFonts w:eastAsia="Times New Roman" w:cs="Arial"/>
                <w:color w:val="auto"/>
                <w:sz w:val="12"/>
                <w:szCs w:val="12"/>
                <w:lang w:eastAsia="es-MX" w:bidi="ar-SA"/>
              </w:rPr>
            </w:pPr>
            <w:r w:rsidRPr="00FC5431">
              <w:rPr>
                <w:rFonts w:eastAsia="Times New Roman" w:cs="Arial"/>
                <w:color w:val="auto"/>
                <w:sz w:val="12"/>
                <w:szCs w:val="12"/>
                <w:lang w:eastAsia="es-MX" w:bidi="ar-SA"/>
              </w:rPr>
              <w:t>0</w:t>
            </w:r>
          </w:p>
        </w:tc>
        <w:tc>
          <w:tcPr>
            <w:tcW w:w="157" w:type="pct"/>
            <w:hideMark/>
          </w:tcPr>
          <w:p w:rsidR="00701C6F" w:rsidRPr="00FC5431" w:rsidRDefault="00701C6F" w:rsidP="006D0AAB">
            <w:pPr>
              <w:spacing w:before="0"/>
              <w:ind w:firstLine="0"/>
              <w:jc w:val="center"/>
              <w:cnfStyle w:val="000000000000"/>
              <w:rPr>
                <w:rFonts w:eastAsia="Times New Roman" w:cs="Arial"/>
                <w:color w:val="auto"/>
                <w:sz w:val="12"/>
                <w:szCs w:val="12"/>
                <w:lang w:eastAsia="es-MX" w:bidi="ar-SA"/>
              </w:rPr>
            </w:pPr>
            <w:r w:rsidRPr="00FC5431">
              <w:rPr>
                <w:rFonts w:eastAsia="Times New Roman" w:cs="Arial"/>
                <w:color w:val="auto"/>
                <w:sz w:val="12"/>
                <w:szCs w:val="12"/>
                <w:lang w:eastAsia="es-MX" w:bidi="ar-SA"/>
              </w:rPr>
              <w:t>0</w:t>
            </w:r>
          </w:p>
        </w:tc>
        <w:tc>
          <w:tcPr>
            <w:tcW w:w="92" w:type="pct"/>
            <w:hideMark/>
          </w:tcPr>
          <w:p w:rsidR="00701C6F" w:rsidRPr="00FC5431" w:rsidRDefault="00701C6F" w:rsidP="006D0AAB">
            <w:pPr>
              <w:spacing w:before="0"/>
              <w:ind w:firstLine="0"/>
              <w:jc w:val="center"/>
              <w:cnfStyle w:val="000000000000"/>
              <w:rPr>
                <w:rFonts w:eastAsia="Times New Roman" w:cs="Arial"/>
                <w:color w:val="auto"/>
                <w:sz w:val="12"/>
                <w:szCs w:val="12"/>
                <w:lang w:eastAsia="es-MX" w:bidi="ar-SA"/>
              </w:rPr>
            </w:pPr>
            <w:r w:rsidRPr="00FC5431">
              <w:rPr>
                <w:rFonts w:eastAsia="Times New Roman" w:cs="Arial"/>
                <w:color w:val="auto"/>
                <w:sz w:val="12"/>
                <w:szCs w:val="12"/>
                <w:lang w:eastAsia="es-MX" w:bidi="ar-SA"/>
              </w:rPr>
              <w:t>0</w:t>
            </w:r>
          </w:p>
        </w:tc>
        <w:tc>
          <w:tcPr>
            <w:tcW w:w="141" w:type="pct"/>
            <w:hideMark/>
          </w:tcPr>
          <w:p w:rsidR="00701C6F" w:rsidRPr="00FC5431" w:rsidRDefault="00701C6F" w:rsidP="006D0AAB">
            <w:pPr>
              <w:spacing w:before="0"/>
              <w:ind w:firstLine="0"/>
              <w:jc w:val="center"/>
              <w:cnfStyle w:val="000000000000"/>
              <w:rPr>
                <w:rFonts w:eastAsia="Times New Roman" w:cs="Arial"/>
                <w:color w:val="auto"/>
                <w:sz w:val="12"/>
                <w:szCs w:val="12"/>
                <w:lang w:eastAsia="es-MX" w:bidi="ar-SA"/>
              </w:rPr>
            </w:pPr>
            <w:r w:rsidRPr="00FC5431">
              <w:rPr>
                <w:rFonts w:eastAsia="Times New Roman" w:cs="Arial"/>
                <w:color w:val="auto"/>
                <w:sz w:val="12"/>
                <w:szCs w:val="12"/>
                <w:lang w:eastAsia="es-MX" w:bidi="ar-SA"/>
              </w:rPr>
              <w:t>4</w:t>
            </w:r>
          </w:p>
        </w:tc>
        <w:tc>
          <w:tcPr>
            <w:tcW w:w="157" w:type="pct"/>
            <w:hideMark/>
          </w:tcPr>
          <w:p w:rsidR="00701C6F" w:rsidRPr="00FC5431" w:rsidRDefault="00701C6F" w:rsidP="006D0AAB">
            <w:pPr>
              <w:spacing w:before="0"/>
              <w:ind w:firstLine="0"/>
              <w:jc w:val="center"/>
              <w:cnfStyle w:val="000000000000"/>
              <w:rPr>
                <w:rFonts w:eastAsia="Times New Roman" w:cs="Arial"/>
                <w:color w:val="auto"/>
                <w:sz w:val="12"/>
                <w:szCs w:val="12"/>
                <w:lang w:eastAsia="es-MX" w:bidi="ar-SA"/>
              </w:rPr>
            </w:pPr>
            <w:r w:rsidRPr="00FC5431">
              <w:rPr>
                <w:rFonts w:eastAsia="Times New Roman" w:cs="Arial"/>
                <w:color w:val="auto"/>
                <w:sz w:val="12"/>
                <w:szCs w:val="12"/>
                <w:lang w:eastAsia="es-MX" w:bidi="ar-SA"/>
              </w:rPr>
              <w:t>4</w:t>
            </w:r>
          </w:p>
        </w:tc>
        <w:tc>
          <w:tcPr>
            <w:tcW w:w="109" w:type="pct"/>
            <w:hideMark/>
          </w:tcPr>
          <w:p w:rsidR="00701C6F" w:rsidRPr="00FC5431" w:rsidRDefault="00701C6F" w:rsidP="006D0AAB">
            <w:pPr>
              <w:spacing w:before="0"/>
              <w:ind w:firstLine="0"/>
              <w:jc w:val="center"/>
              <w:cnfStyle w:val="000000000000"/>
              <w:rPr>
                <w:rFonts w:eastAsia="Times New Roman" w:cs="Arial"/>
                <w:color w:val="auto"/>
                <w:sz w:val="12"/>
                <w:szCs w:val="12"/>
                <w:lang w:eastAsia="es-MX" w:bidi="ar-SA"/>
              </w:rPr>
            </w:pPr>
            <w:r w:rsidRPr="00FC5431">
              <w:rPr>
                <w:rFonts w:eastAsia="Times New Roman" w:cs="Arial"/>
                <w:color w:val="auto"/>
                <w:sz w:val="12"/>
                <w:szCs w:val="12"/>
                <w:lang w:eastAsia="es-MX" w:bidi="ar-SA"/>
              </w:rPr>
              <w:t>100</w:t>
            </w:r>
          </w:p>
        </w:tc>
        <w:tc>
          <w:tcPr>
            <w:tcW w:w="141" w:type="pct"/>
            <w:hideMark/>
          </w:tcPr>
          <w:p w:rsidR="00701C6F" w:rsidRPr="00FC5431" w:rsidRDefault="00701C6F" w:rsidP="006D0AAB">
            <w:pPr>
              <w:spacing w:before="0"/>
              <w:ind w:firstLine="0"/>
              <w:jc w:val="center"/>
              <w:cnfStyle w:val="000000000000"/>
              <w:rPr>
                <w:rFonts w:eastAsia="Times New Roman" w:cs="Arial"/>
                <w:color w:val="auto"/>
                <w:sz w:val="12"/>
                <w:szCs w:val="12"/>
                <w:lang w:eastAsia="es-MX" w:bidi="ar-SA"/>
              </w:rPr>
            </w:pPr>
            <w:r w:rsidRPr="00FC5431">
              <w:rPr>
                <w:rFonts w:eastAsia="Times New Roman" w:cs="Arial"/>
                <w:color w:val="auto"/>
                <w:sz w:val="12"/>
                <w:szCs w:val="12"/>
                <w:lang w:eastAsia="es-MX" w:bidi="ar-SA"/>
              </w:rPr>
              <w:t>8</w:t>
            </w:r>
          </w:p>
        </w:tc>
        <w:tc>
          <w:tcPr>
            <w:tcW w:w="157" w:type="pct"/>
            <w:hideMark/>
          </w:tcPr>
          <w:p w:rsidR="00701C6F" w:rsidRPr="00FC5431" w:rsidRDefault="00701C6F" w:rsidP="006D0AAB">
            <w:pPr>
              <w:spacing w:before="0"/>
              <w:ind w:firstLine="0"/>
              <w:jc w:val="center"/>
              <w:cnfStyle w:val="000000000000"/>
              <w:rPr>
                <w:rFonts w:eastAsia="Times New Roman" w:cs="Arial"/>
                <w:color w:val="auto"/>
                <w:sz w:val="12"/>
                <w:szCs w:val="12"/>
                <w:lang w:eastAsia="es-MX" w:bidi="ar-SA"/>
              </w:rPr>
            </w:pPr>
            <w:r w:rsidRPr="00FC5431">
              <w:rPr>
                <w:rFonts w:eastAsia="Times New Roman" w:cs="Arial"/>
                <w:color w:val="auto"/>
                <w:sz w:val="12"/>
                <w:szCs w:val="12"/>
                <w:lang w:eastAsia="es-MX" w:bidi="ar-SA"/>
              </w:rPr>
              <w:t>8</w:t>
            </w:r>
          </w:p>
        </w:tc>
        <w:tc>
          <w:tcPr>
            <w:tcW w:w="109" w:type="pct"/>
            <w:hideMark/>
          </w:tcPr>
          <w:p w:rsidR="00701C6F" w:rsidRPr="00FC5431" w:rsidRDefault="00701C6F" w:rsidP="006D0AAB">
            <w:pPr>
              <w:spacing w:before="0"/>
              <w:ind w:firstLine="0"/>
              <w:jc w:val="center"/>
              <w:cnfStyle w:val="000000000000"/>
              <w:rPr>
                <w:rFonts w:eastAsia="Times New Roman" w:cs="Arial"/>
                <w:color w:val="auto"/>
                <w:sz w:val="12"/>
                <w:szCs w:val="12"/>
                <w:lang w:eastAsia="es-MX" w:bidi="ar-SA"/>
              </w:rPr>
            </w:pPr>
            <w:r w:rsidRPr="00FC5431">
              <w:rPr>
                <w:rFonts w:eastAsia="Times New Roman" w:cs="Arial"/>
                <w:color w:val="auto"/>
                <w:sz w:val="12"/>
                <w:szCs w:val="12"/>
                <w:lang w:eastAsia="es-MX" w:bidi="ar-SA"/>
              </w:rPr>
              <w:t>100</w:t>
            </w:r>
          </w:p>
        </w:tc>
        <w:tc>
          <w:tcPr>
            <w:tcW w:w="141" w:type="pct"/>
            <w:hideMark/>
          </w:tcPr>
          <w:p w:rsidR="00701C6F" w:rsidRPr="00FC5431" w:rsidRDefault="00701C6F" w:rsidP="006D0AAB">
            <w:pPr>
              <w:spacing w:before="0"/>
              <w:ind w:firstLine="0"/>
              <w:jc w:val="center"/>
              <w:cnfStyle w:val="000000000000"/>
              <w:rPr>
                <w:rFonts w:eastAsia="Times New Roman" w:cs="Arial"/>
                <w:color w:val="auto"/>
                <w:sz w:val="12"/>
                <w:szCs w:val="12"/>
                <w:lang w:eastAsia="es-MX" w:bidi="ar-SA"/>
              </w:rPr>
            </w:pPr>
            <w:r w:rsidRPr="00FC5431">
              <w:rPr>
                <w:rFonts w:eastAsia="Times New Roman" w:cs="Arial"/>
                <w:color w:val="auto"/>
                <w:sz w:val="12"/>
                <w:szCs w:val="12"/>
                <w:lang w:eastAsia="es-MX" w:bidi="ar-SA"/>
              </w:rPr>
              <w:t>12</w:t>
            </w:r>
          </w:p>
        </w:tc>
        <w:tc>
          <w:tcPr>
            <w:tcW w:w="157" w:type="pct"/>
            <w:hideMark/>
          </w:tcPr>
          <w:p w:rsidR="00701C6F" w:rsidRPr="00FC5431" w:rsidRDefault="00701C6F" w:rsidP="006D0AAB">
            <w:pPr>
              <w:spacing w:before="0"/>
              <w:ind w:firstLine="0"/>
              <w:jc w:val="center"/>
              <w:cnfStyle w:val="000000000000"/>
              <w:rPr>
                <w:rFonts w:eastAsia="Times New Roman" w:cs="Arial"/>
                <w:color w:val="auto"/>
                <w:sz w:val="12"/>
                <w:szCs w:val="12"/>
                <w:lang w:eastAsia="es-MX" w:bidi="ar-SA"/>
              </w:rPr>
            </w:pPr>
            <w:r w:rsidRPr="00FC5431">
              <w:rPr>
                <w:rFonts w:eastAsia="Times New Roman" w:cs="Arial"/>
                <w:color w:val="auto"/>
                <w:sz w:val="12"/>
                <w:szCs w:val="12"/>
                <w:lang w:eastAsia="es-MX" w:bidi="ar-SA"/>
              </w:rPr>
              <w:t>12</w:t>
            </w:r>
          </w:p>
        </w:tc>
        <w:tc>
          <w:tcPr>
            <w:tcW w:w="109" w:type="pct"/>
            <w:hideMark/>
          </w:tcPr>
          <w:p w:rsidR="00701C6F" w:rsidRPr="00FC5431" w:rsidRDefault="00701C6F" w:rsidP="006D0AAB">
            <w:pPr>
              <w:spacing w:before="0"/>
              <w:ind w:firstLine="0"/>
              <w:jc w:val="center"/>
              <w:cnfStyle w:val="000000000000"/>
              <w:rPr>
                <w:rFonts w:eastAsia="Times New Roman" w:cs="Arial"/>
                <w:color w:val="auto"/>
                <w:sz w:val="12"/>
                <w:szCs w:val="12"/>
                <w:lang w:eastAsia="es-MX" w:bidi="ar-SA"/>
              </w:rPr>
            </w:pPr>
            <w:r w:rsidRPr="00FC5431">
              <w:rPr>
                <w:rFonts w:eastAsia="Times New Roman" w:cs="Arial"/>
                <w:color w:val="auto"/>
                <w:sz w:val="12"/>
                <w:szCs w:val="12"/>
                <w:lang w:eastAsia="es-MX" w:bidi="ar-SA"/>
              </w:rPr>
              <w:t>100</w:t>
            </w:r>
          </w:p>
        </w:tc>
        <w:tc>
          <w:tcPr>
            <w:tcW w:w="141" w:type="pct"/>
            <w:hideMark/>
          </w:tcPr>
          <w:p w:rsidR="00701C6F" w:rsidRPr="00FC5431" w:rsidRDefault="00701C6F" w:rsidP="006D0AAB">
            <w:pPr>
              <w:spacing w:before="0"/>
              <w:ind w:firstLine="0"/>
              <w:jc w:val="center"/>
              <w:cnfStyle w:val="000000000000"/>
              <w:rPr>
                <w:rFonts w:eastAsia="Times New Roman" w:cs="Arial"/>
                <w:color w:val="auto"/>
                <w:sz w:val="12"/>
                <w:szCs w:val="12"/>
                <w:lang w:eastAsia="es-MX" w:bidi="ar-SA"/>
              </w:rPr>
            </w:pPr>
            <w:r w:rsidRPr="00FC5431">
              <w:rPr>
                <w:rFonts w:eastAsia="Times New Roman" w:cs="Arial"/>
                <w:color w:val="auto"/>
                <w:sz w:val="12"/>
                <w:szCs w:val="12"/>
                <w:lang w:eastAsia="es-MX" w:bidi="ar-SA"/>
              </w:rPr>
              <w:t>3</w:t>
            </w:r>
          </w:p>
        </w:tc>
        <w:tc>
          <w:tcPr>
            <w:tcW w:w="157" w:type="pct"/>
            <w:hideMark/>
          </w:tcPr>
          <w:p w:rsidR="00701C6F" w:rsidRPr="00FC5431" w:rsidRDefault="00701C6F" w:rsidP="006D0AAB">
            <w:pPr>
              <w:spacing w:before="0"/>
              <w:ind w:firstLine="0"/>
              <w:jc w:val="center"/>
              <w:cnfStyle w:val="000000000000"/>
              <w:rPr>
                <w:rFonts w:eastAsia="Times New Roman" w:cs="Arial"/>
                <w:color w:val="auto"/>
                <w:sz w:val="12"/>
                <w:szCs w:val="12"/>
                <w:lang w:eastAsia="es-MX" w:bidi="ar-SA"/>
              </w:rPr>
            </w:pPr>
            <w:r w:rsidRPr="00FC5431">
              <w:rPr>
                <w:rFonts w:eastAsia="Times New Roman" w:cs="Arial"/>
                <w:color w:val="auto"/>
                <w:sz w:val="12"/>
                <w:szCs w:val="12"/>
                <w:lang w:eastAsia="es-MX" w:bidi="ar-SA"/>
              </w:rPr>
              <w:t>3</w:t>
            </w:r>
          </w:p>
        </w:tc>
        <w:tc>
          <w:tcPr>
            <w:tcW w:w="109" w:type="pct"/>
            <w:hideMark/>
          </w:tcPr>
          <w:p w:rsidR="00701C6F" w:rsidRPr="00FC5431" w:rsidRDefault="00701C6F" w:rsidP="006D0AAB">
            <w:pPr>
              <w:spacing w:before="0"/>
              <w:ind w:firstLine="0"/>
              <w:jc w:val="center"/>
              <w:cnfStyle w:val="000000000000"/>
              <w:rPr>
                <w:rFonts w:eastAsia="Times New Roman" w:cs="Arial"/>
                <w:color w:val="auto"/>
                <w:sz w:val="12"/>
                <w:szCs w:val="12"/>
                <w:lang w:eastAsia="es-MX" w:bidi="ar-SA"/>
              </w:rPr>
            </w:pPr>
            <w:r w:rsidRPr="00FC5431">
              <w:rPr>
                <w:rFonts w:eastAsia="Times New Roman" w:cs="Arial"/>
                <w:color w:val="auto"/>
                <w:sz w:val="12"/>
                <w:szCs w:val="12"/>
                <w:lang w:eastAsia="es-MX" w:bidi="ar-SA"/>
              </w:rPr>
              <w:t>100</w:t>
            </w:r>
          </w:p>
        </w:tc>
        <w:tc>
          <w:tcPr>
            <w:tcW w:w="141" w:type="pct"/>
            <w:hideMark/>
          </w:tcPr>
          <w:p w:rsidR="00701C6F" w:rsidRPr="00FC5431" w:rsidRDefault="00701C6F" w:rsidP="006D0AAB">
            <w:pPr>
              <w:spacing w:before="0"/>
              <w:ind w:firstLine="0"/>
              <w:jc w:val="center"/>
              <w:cnfStyle w:val="000000000000"/>
              <w:rPr>
                <w:rFonts w:eastAsia="Times New Roman" w:cs="Arial"/>
                <w:color w:val="auto"/>
                <w:sz w:val="12"/>
                <w:szCs w:val="12"/>
                <w:lang w:eastAsia="es-MX" w:bidi="ar-SA"/>
              </w:rPr>
            </w:pPr>
            <w:r w:rsidRPr="00FC5431">
              <w:rPr>
                <w:rFonts w:eastAsia="Times New Roman" w:cs="Arial"/>
                <w:color w:val="auto"/>
                <w:sz w:val="12"/>
                <w:szCs w:val="12"/>
                <w:lang w:eastAsia="es-MX" w:bidi="ar-SA"/>
              </w:rPr>
              <w:t>7</w:t>
            </w:r>
          </w:p>
        </w:tc>
        <w:tc>
          <w:tcPr>
            <w:tcW w:w="157" w:type="pct"/>
            <w:hideMark/>
          </w:tcPr>
          <w:p w:rsidR="00701C6F" w:rsidRPr="00FC5431" w:rsidRDefault="00701C6F" w:rsidP="006D0AAB">
            <w:pPr>
              <w:spacing w:before="0"/>
              <w:ind w:firstLine="0"/>
              <w:jc w:val="center"/>
              <w:cnfStyle w:val="000000000000"/>
              <w:rPr>
                <w:rFonts w:eastAsia="Times New Roman" w:cs="Arial"/>
                <w:color w:val="auto"/>
                <w:sz w:val="12"/>
                <w:szCs w:val="12"/>
                <w:lang w:eastAsia="es-MX" w:bidi="ar-SA"/>
              </w:rPr>
            </w:pPr>
            <w:r w:rsidRPr="00FC5431">
              <w:rPr>
                <w:rFonts w:eastAsia="Times New Roman" w:cs="Arial"/>
                <w:color w:val="auto"/>
                <w:sz w:val="12"/>
                <w:szCs w:val="12"/>
                <w:lang w:eastAsia="es-MX" w:bidi="ar-SA"/>
              </w:rPr>
              <w:t>7</w:t>
            </w:r>
          </w:p>
        </w:tc>
        <w:tc>
          <w:tcPr>
            <w:tcW w:w="109" w:type="pct"/>
            <w:hideMark/>
          </w:tcPr>
          <w:p w:rsidR="00701C6F" w:rsidRPr="00FC5431" w:rsidRDefault="00701C6F" w:rsidP="006D0AAB">
            <w:pPr>
              <w:spacing w:before="0"/>
              <w:ind w:firstLine="0"/>
              <w:jc w:val="center"/>
              <w:cnfStyle w:val="000000000000"/>
              <w:rPr>
                <w:rFonts w:eastAsia="Times New Roman" w:cs="Arial"/>
                <w:color w:val="auto"/>
                <w:sz w:val="12"/>
                <w:szCs w:val="12"/>
                <w:lang w:eastAsia="es-MX" w:bidi="ar-SA"/>
              </w:rPr>
            </w:pPr>
            <w:r w:rsidRPr="00FC5431">
              <w:rPr>
                <w:rFonts w:eastAsia="Times New Roman" w:cs="Arial"/>
                <w:color w:val="auto"/>
                <w:sz w:val="12"/>
                <w:szCs w:val="12"/>
                <w:lang w:eastAsia="es-MX" w:bidi="ar-SA"/>
              </w:rPr>
              <w:t>100</w:t>
            </w:r>
          </w:p>
        </w:tc>
        <w:tc>
          <w:tcPr>
            <w:tcW w:w="141" w:type="pct"/>
            <w:hideMark/>
          </w:tcPr>
          <w:p w:rsidR="00701C6F" w:rsidRPr="00FC5431" w:rsidRDefault="00701C6F" w:rsidP="006D0AAB">
            <w:pPr>
              <w:spacing w:before="0"/>
              <w:ind w:firstLine="0"/>
              <w:jc w:val="center"/>
              <w:cnfStyle w:val="000000000000"/>
              <w:rPr>
                <w:rFonts w:eastAsia="Times New Roman" w:cs="Arial"/>
                <w:color w:val="auto"/>
                <w:sz w:val="12"/>
                <w:szCs w:val="12"/>
                <w:lang w:eastAsia="es-MX" w:bidi="ar-SA"/>
              </w:rPr>
            </w:pPr>
            <w:r w:rsidRPr="00FC5431">
              <w:rPr>
                <w:rFonts w:eastAsia="Times New Roman" w:cs="Arial"/>
                <w:color w:val="auto"/>
                <w:sz w:val="12"/>
                <w:szCs w:val="12"/>
                <w:lang w:eastAsia="es-MX" w:bidi="ar-SA"/>
              </w:rPr>
              <w:t>0</w:t>
            </w:r>
          </w:p>
        </w:tc>
        <w:tc>
          <w:tcPr>
            <w:tcW w:w="157" w:type="pct"/>
            <w:hideMark/>
          </w:tcPr>
          <w:p w:rsidR="00701C6F" w:rsidRPr="00FC5431" w:rsidRDefault="00701C6F" w:rsidP="006D0AAB">
            <w:pPr>
              <w:spacing w:before="0"/>
              <w:ind w:firstLine="0"/>
              <w:jc w:val="center"/>
              <w:cnfStyle w:val="000000000000"/>
              <w:rPr>
                <w:rFonts w:eastAsia="Times New Roman" w:cs="Arial"/>
                <w:color w:val="auto"/>
                <w:sz w:val="12"/>
                <w:szCs w:val="12"/>
                <w:lang w:eastAsia="es-MX" w:bidi="ar-SA"/>
              </w:rPr>
            </w:pPr>
            <w:r w:rsidRPr="00FC5431">
              <w:rPr>
                <w:rFonts w:eastAsia="Times New Roman" w:cs="Arial"/>
                <w:color w:val="auto"/>
                <w:sz w:val="12"/>
                <w:szCs w:val="12"/>
                <w:lang w:eastAsia="es-MX" w:bidi="ar-SA"/>
              </w:rPr>
              <w:t>0</w:t>
            </w:r>
          </w:p>
        </w:tc>
        <w:tc>
          <w:tcPr>
            <w:tcW w:w="92" w:type="pct"/>
            <w:hideMark/>
          </w:tcPr>
          <w:p w:rsidR="00701C6F" w:rsidRPr="00FC5431" w:rsidRDefault="00701C6F" w:rsidP="006D0AAB">
            <w:pPr>
              <w:spacing w:before="0"/>
              <w:ind w:firstLine="0"/>
              <w:jc w:val="center"/>
              <w:cnfStyle w:val="000000000000"/>
              <w:rPr>
                <w:rFonts w:eastAsia="Times New Roman" w:cs="Arial"/>
                <w:color w:val="auto"/>
                <w:sz w:val="12"/>
                <w:szCs w:val="12"/>
                <w:lang w:eastAsia="es-MX" w:bidi="ar-SA"/>
              </w:rPr>
            </w:pPr>
            <w:r w:rsidRPr="00FC5431">
              <w:rPr>
                <w:rFonts w:eastAsia="Times New Roman" w:cs="Arial"/>
                <w:color w:val="auto"/>
                <w:sz w:val="12"/>
                <w:szCs w:val="12"/>
                <w:lang w:eastAsia="es-MX" w:bidi="ar-SA"/>
              </w:rPr>
              <w:t>0</w:t>
            </w:r>
          </w:p>
        </w:tc>
        <w:tc>
          <w:tcPr>
            <w:tcW w:w="141" w:type="pct"/>
            <w:hideMark/>
          </w:tcPr>
          <w:p w:rsidR="00701C6F" w:rsidRPr="00FC5431" w:rsidRDefault="00701C6F" w:rsidP="006D0AAB">
            <w:pPr>
              <w:spacing w:before="0"/>
              <w:ind w:firstLine="0"/>
              <w:jc w:val="center"/>
              <w:cnfStyle w:val="000000000000"/>
              <w:rPr>
                <w:rFonts w:eastAsia="Times New Roman" w:cs="Arial"/>
                <w:color w:val="auto"/>
                <w:sz w:val="12"/>
                <w:szCs w:val="12"/>
                <w:lang w:eastAsia="es-MX" w:bidi="ar-SA"/>
              </w:rPr>
            </w:pPr>
            <w:r w:rsidRPr="00FC5431">
              <w:rPr>
                <w:rFonts w:eastAsia="Times New Roman" w:cs="Arial"/>
                <w:color w:val="auto"/>
                <w:sz w:val="12"/>
                <w:szCs w:val="12"/>
                <w:lang w:eastAsia="es-MX" w:bidi="ar-SA"/>
              </w:rPr>
              <w:t>1</w:t>
            </w:r>
          </w:p>
        </w:tc>
        <w:tc>
          <w:tcPr>
            <w:tcW w:w="157" w:type="pct"/>
            <w:hideMark/>
          </w:tcPr>
          <w:p w:rsidR="00701C6F" w:rsidRPr="00FC5431" w:rsidRDefault="00701C6F" w:rsidP="006D0AAB">
            <w:pPr>
              <w:spacing w:before="0"/>
              <w:ind w:firstLine="0"/>
              <w:jc w:val="center"/>
              <w:cnfStyle w:val="000000000000"/>
              <w:rPr>
                <w:rFonts w:eastAsia="Times New Roman" w:cs="Arial"/>
                <w:color w:val="auto"/>
                <w:sz w:val="12"/>
                <w:szCs w:val="12"/>
                <w:lang w:eastAsia="es-MX" w:bidi="ar-SA"/>
              </w:rPr>
            </w:pPr>
            <w:r w:rsidRPr="00FC5431">
              <w:rPr>
                <w:rFonts w:eastAsia="Times New Roman" w:cs="Arial"/>
                <w:color w:val="auto"/>
                <w:sz w:val="12"/>
                <w:szCs w:val="12"/>
                <w:lang w:eastAsia="es-MX" w:bidi="ar-SA"/>
              </w:rPr>
              <w:t>1</w:t>
            </w:r>
          </w:p>
        </w:tc>
        <w:tc>
          <w:tcPr>
            <w:tcW w:w="109" w:type="pct"/>
            <w:hideMark/>
          </w:tcPr>
          <w:p w:rsidR="00701C6F" w:rsidRPr="00FC5431" w:rsidRDefault="00701C6F" w:rsidP="006D0AAB">
            <w:pPr>
              <w:spacing w:before="0"/>
              <w:ind w:firstLine="0"/>
              <w:jc w:val="center"/>
              <w:cnfStyle w:val="000000000000"/>
              <w:rPr>
                <w:rFonts w:eastAsia="Times New Roman" w:cs="Arial"/>
                <w:color w:val="auto"/>
                <w:sz w:val="12"/>
                <w:szCs w:val="12"/>
                <w:lang w:eastAsia="es-MX" w:bidi="ar-SA"/>
              </w:rPr>
            </w:pPr>
            <w:r w:rsidRPr="00FC5431">
              <w:rPr>
                <w:rFonts w:eastAsia="Times New Roman" w:cs="Arial"/>
                <w:color w:val="auto"/>
                <w:sz w:val="12"/>
                <w:szCs w:val="12"/>
                <w:lang w:eastAsia="es-MX" w:bidi="ar-SA"/>
              </w:rPr>
              <w:t>100</w:t>
            </w:r>
          </w:p>
        </w:tc>
        <w:tc>
          <w:tcPr>
            <w:tcW w:w="141" w:type="pct"/>
            <w:hideMark/>
          </w:tcPr>
          <w:p w:rsidR="00701C6F" w:rsidRPr="00FC5431" w:rsidRDefault="00701C6F" w:rsidP="006D0AAB">
            <w:pPr>
              <w:spacing w:before="0"/>
              <w:ind w:firstLine="0"/>
              <w:jc w:val="center"/>
              <w:cnfStyle w:val="000000000000"/>
              <w:rPr>
                <w:rFonts w:eastAsia="Times New Roman" w:cs="Arial"/>
                <w:b/>
                <w:bCs/>
                <w:color w:val="auto"/>
                <w:sz w:val="12"/>
                <w:szCs w:val="12"/>
                <w:lang w:eastAsia="es-MX" w:bidi="ar-SA"/>
              </w:rPr>
            </w:pPr>
            <w:r w:rsidRPr="00FC5431">
              <w:rPr>
                <w:rFonts w:eastAsia="Times New Roman" w:cs="Arial"/>
                <w:b/>
                <w:bCs/>
                <w:color w:val="auto"/>
                <w:sz w:val="12"/>
                <w:szCs w:val="12"/>
                <w:lang w:eastAsia="es-MX" w:bidi="ar-SA"/>
              </w:rPr>
              <w:t>0</w:t>
            </w:r>
          </w:p>
        </w:tc>
        <w:tc>
          <w:tcPr>
            <w:tcW w:w="157" w:type="pct"/>
            <w:hideMark/>
          </w:tcPr>
          <w:p w:rsidR="00701C6F" w:rsidRPr="00FC5431" w:rsidRDefault="00701C6F" w:rsidP="006D0AAB">
            <w:pPr>
              <w:spacing w:before="0"/>
              <w:ind w:firstLine="0"/>
              <w:jc w:val="center"/>
              <w:cnfStyle w:val="000000000000"/>
              <w:rPr>
                <w:rFonts w:eastAsia="Times New Roman" w:cs="Arial"/>
                <w:b/>
                <w:bCs/>
                <w:color w:val="auto"/>
                <w:sz w:val="12"/>
                <w:szCs w:val="12"/>
                <w:lang w:eastAsia="es-MX" w:bidi="ar-SA"/>
              </w:rPr>
            </w:pPr>
            <w:r w:rsidRPr="00FC5431">
              <w:rPr>
                <w:rFonts w:eastAsia="Times New Roman" w:cs="Arial"/>
                <w:b/>
                <w:bCs/>
                <w:color w:val="auto"/>
                <w:sz w:val="12"/>
                <w:szCs w:val="12"/>
                <w:lang w:eastAsia="es-MX" w:bidi="ar-SA"/>
              </w:rPr>
              <w:t>0</w:t>
            </w:r>
          </w:p>
        </w:tc>
        <w:tc>
          <w:tcPr>
            <w:tcW w:w="92" w:type="pct"/>
            <w:hideMark/>
          </w:tcPr>
          <w:p w:rsidR="00701C6F" w:rsidRPr="00FC5431" w:rsidRDefault="00701C6F" w:rsidP="006D0AAB">
            <w:pPr>
              <w:spacing w:before="0"/>
              <w:ind w:firstLine="0"/>
              <w:jc w:val="center"/>
              <w:cnfStyle w:val="000000000000"/>
              <w:rPr>
                <w:rFonts w:eastAsia="Times New Roman" w:cs="Arial"/>
                <w:color w:val="auto"/>
                <w:sz w:val="12"/>
                <w:szCs w:val="12"/>
                <w:lang w:eastAsia="es-MX" w:bidi="ar-SA"/>
              </w:rPr>
            </w:pPr>
            <w:r w:rsidRPr="00FC5431">
              <w:rPr>
                <w:rFonts w:eastAsia="Times New Roman" w:cs="Arial"/>
                <w:color w:val="auto"/>
                <w:sz w:val="12"/>
                <w:szCs w:val="12"/>
                <w:lang w:eastAsia="es-MX" w:bidi="ar-SA"/>
              </w:rPr>
              <w:t>0</w:t>
            </w:r>
          </w:p>
        </w:tc>
        <w:tc>
          <w:tcPr>
            <w:tcW w:w="141" w:type="pct"/>
            <w:hideMark/>
          </w:tcPr>
          <w:p w:rsidR="00701C6F" w:rsidRPr="00FC5431" w:rsidRDefault="00701C6F" w:rsidP="006D0AAB">
            <w:pPr>
              <w:spacing w:before="0"/>
              <w:ind w:firstLine="0"/>
              <w:jc w:val="center"/>
              <w:cnfStyle w:val="000000000000"/>
              <w:rPr>
                <w:rFonts w:eastAsia="Times New Roman" w:cs="Arial"/>
                <w:color w:val="auto"/>
                <w:sz w:val="12"/>
                <w:szCs w:val="12"/>
                <w:lang w:eastAsia="es-MX" w:bidi="ar-SA"/>
              </w:rPr>
            </w:pPr>
            <w:r w:rsidRPr="00FC5431">
              <w:rPr>
                <w:rFonts w:eastAsia="Times New Roman" w:cs="Arial"/>
                <w:color w:val="auto"/>
                <w:sz w:val="12"/>
                <w:szCs w:val="12"/>
                <w:lang w:eastAsia="es-MX" w:bidi="ar-SA"/>
              </w:rPr>
              <w:t>4</w:t>
            </w:r>
          </w:p>
        </w:tc>
        <w:tc>
          <w:tcPr>
            <w:tcW w:w="157" w:type="pct"/>
            <w:hideMark/>
          </w:tcPr>
          <w:p w:rsidR="00701C6F" w:rsidRPr="00FC5431" w:rsidRDefault="00701C6F" w:rsidP="006D0AAB">
            <w:pPr>
              <w:spacing w:before="0"/>
              <w:ind w:firstLine="0"/>
              <w:jc w:val="center"/>
              <w:cnfStyle w:val="000000000000"/>
              <w:rPr>
                <w:rFonts w:eastAsia="Times New Roman" w:cs="Arial"/>
                <w:color w:val="auto"/>
                <w:sz w:val="12"/>
                <w:szCs w:val="12"/>
                <w:lang w:eastAsia="es-MX" w:bidi="ar-SA"/>
              </w:rPr>
            </w:pPr>
            <w:r w:rsidRPr="00FC5431">
              <w:rPr>
                <w:rFonts w:eastAsia="Times New Roman" w:cs="Arial"/>
                <w:color w:val="auto"/>
                <w:sz w:val="12"/>
                <w:szCs w:val="12"/>
                <w:lang w:eastAsia="es-MX" w:bidi="ar-SA"/>
              </w:rPr>
              <w:t>4</w:t>
            </w:r>
          </w:p>
        </w:tc>
        <w:tc>
          <w:tcPr>
            <w:tcW w:w="109" w:type="pct"/>
            <w:hideMark/>
          </w:tcPr>
          <w:p w:rsidR="00701C6F" w:rsidRPr="00FC5431" w:rsidRDefault="00701C6F" w:rsidP="006D0AAB">
            <w:pPr>
              <w:spacing w:before="0"/>
              <w:ind w:firstLine="0"/>
              <w:jc w:val="center"/>
              <w:cnfStyle w:val="000000000000"/>
              <w:rPr>
                <w:rFonts w:eastAsia="Times New Roman" w:cs="Arial"/>
                <w:color w:val="auto"/>
                <w:sz w:val="12"/>
                <w:szCs w:val="12"/>
                <w:lang w:eastAsia="es-MX" w:bidi="ar-SA"/>
              </w:rPr>
            </w:pPr>
            <w:r w:rsidRPr="00FC5431">
              <w:rPr>
                <w:rFonts w:eastAsia="Times New Roman" w:cs="Arial"/>
                <w:color w:val="auto"/>
                <w:sz w:val="12"/>
                <w:szCs w:val="12"/>
                <w:lang w:eastAsia="es-MX" w:bidi="ar-SA"/>
              </w:rPr>
              <w:t>100</w:t>
            </w:r>
          </w:p>
        </w:tc>
      </w:tr>
      <w:tr w:rsidR="00A6011C" w:rsidRPr="00FC5431" w:rsidTr="006D0AAB">
        <w:trPr>
          <w:cnfStyle w:val="000000100000"/>
          <w:trHeight w:val="20"/>
        </w:trPr>
        <w:tc>
          <w:tcPr>
            <w:cnfStyle w:val="001000000000"/>
            <w:tcW w:w="156" w:type="pct"/>
            <w:hideMark/>
          </w:tcPr>
          <w:p w:rsidR="00701C6F" w:rsidRPr="00FC5431" w:rsidRDefault="00701C6F" w:rsidP="006D0AAB">
            <w:pPr>
              <w:spacing w:before="0"/>
              <w:ind w:firstLine="0"/>
              <w:jc w:val="center"/>
              <w:rPr>
                <w:rFonts w:eastAsia="Times New Roman" w:cs="Arial"/>
                <w:color w:val="auto"/>
                <w:sz w:val="12"/>
                <w:szCs w:val="12"/>
                <w:lang w:eastAsia="es-MX" w:bidi="ar-SA"/>
              </w:rPr>
            </w:pPr>
            <w:r w:rsidRPr="00FC5431">
              <w:rPr>
                <w:rFonts w:eastAsia="Times New Roman" w:cs="Arial"/>
                <w:color w:val="auto"/>
                <w:sz w:val="12"/>
                <w:szCs w:val="12"/>
                <w:lang w:eastAsia="es-MX" w:bidi="ar-SA"/>
              </w:rPr>
              <w:t>LMC</w:t>
            </w:r>
          </w:p>
        </w:tc>
        <w:tc>
          <w:tcPr>
            <w:tcW w:w="142" w:type="pct"/>
            <w:hideMark/>
          </w:tcPr>
          <w:p w:rsidR="00701C6F" w:rsidRPr="00FC5431" w:rsidRDefault="00701C6F" w:rsidP="006D0AAB">
            <w:pPr>
              <w:spacing w:before="0"/>
              <w:ind w:firstLine="0"/>
              <w:jc w:val="center"/>
              <w:cnfStyle w:val="000000100000"/>
              <w:rPr>
                <w:rFonts w:eastAsia="Times New Roman" w:cs="Arial"/>
                <w:color w:val="auto"/>
                <w:sz w:val="12"/>
                <w:szCs w:val="12"/>
                <w:lang w:eastAsia="es-MX" w:bidi="ar-SA"/>
              </w:rPr>
            </w:pPr>
            <w:r w:rsidRPr="00FC5431">
              <w:rPr>
                <w:rFonts w:eastAsia="Times New Roman" w:cs="Arial"/>
                <w:color w:val="auto"/>
                <w:sz w:val="12"/>
                <w:szCs w:val="12"/>
                <w:lang w:eastAsia="es-MX" w:bidi="ar-SA"/>
              </w:rPr>
              <w:t>1</w:t>
            </w:r>
          </w:p>
        </w:tc>
        <w:tc>
          <w:tcPr>
            <w:tcW w:w="157" w:type="pct"/>
            <w:hideMark/>
          </w:tcPr>
          <w:p w:rsidR="00701C6F" w:rsidRPr="00FC5431" w:rsidRDefault="00701C6F" w:rsidP="006D0AAB">
            <w:pPr>
              <w:spacing w:before="0"/>
              <w:ind w:firstLine="0"/>
              <w:jc w:val="center"/>
              <w:cnfStyle w:val="000000100000"/>
              <w:rPr>
                <w:rFonts w:eastAsia="Times New Roman" w:cs="Arial"/>
                <w:color w:val="auto"/>
                <w:sz w:val="12"/>
                <w:szCs w:val="12"/>
                <w:lang w:eastAsia="es-MX" w:bidi="ar-SA"/>
              </w:rPr>
            </w:pPr>
            <w:r w:rsidRPr="00FC5431">
              <w:rPr>
                <w:rFonts w:eastAsia="Times New Roman" w:cs="Arial"/>
                <w:color w:val="auto"/>
                <w:sz w:val="12"/>
                <w:szCs w:val="12"/>
                <w:lang w:eastAsia="es-MX" w:bidi="ar-SA"/>
              </w:rPr>
              <w:t>0</w:t>
            </w:r>
          </w:p>
        </w:tc>
        <w:tc>
          <w:tcPr>
            <w:tcW w:w="109" w:type="pct"/>
            <w:hideMark/>
          </w:tcPr>
          <w:p w:rsidR="00701C6F" w:rsidRPr="00FC5431" w:rsidRDefault="00701C6F" w:rsidP="006D0AAB">
            <w:pPr>
              <w:spacing w:before="0"/>
              <w:ind w:firstLine="0"/>
              <w:jc w:val="center"/>
              <w:cnfStyle w:val="000000100000"/>
              <w:rPr>
                <w:rFonts w:eastAsia="Times New Roman" w:cs="Arial"/>
                <w:color w:val="auto"/>
                <w:sz w:val="12"/>
                <w:szCs w:val="12"/>
                <w:lang w:eastAsia="es-MX" w:bidi="ar-SA"/>
              </w:rPr>
            </w:pPr>
            <w:r w:rsidRPr="00FC5431">
              <w:rPr>
                <w:rFonts w:eastAsia="Times New Roman" w:cs="Arial"/>
                <w:color w:val="auto"/>
                <w:sz w:val="12"/>
                <w:szCs w:val="12"/>
                <w:lang w:eastAsia="es-MX" w:bidi="ar-SA"/>
              </w:rPr>
              <w:t>0</w:t>
            </w:r>
          </w:p>
        </w:tc>
        <w:tc>
          <w:tcPr>
            <w:tcW w:w="141" w:type="pct"/>
            <w:hideMark/>
          </w:tcPr>
          <w:p w:rsidR="00701C6F" w:rsidRPr="00FC5431" w:rsidRDefault="00701C6F" w:rsidP="006D0AAB">
            <w:pPr>
              <w:spacing w:before="0"/>
              <w:ind w:firstLine="0"/>
              <w:jc w:val="center"/>
              <w:cnfStyle w:val="000000100000"/>
              <w:rPr>
                <w:rFonts w:eastAsia="Times New Roman" w:cs="Arial"/>
                <w:color w:val="auto"/>
                <w:sz w:val="12"/>
                <w:szCs w:val="12"/>
                <w:lang w:eastAsia="es-MX" w:bidi="ar-SA"/>
              </w:rPr>
            </w:pPr>
            <w:r w:rsidRPr="00FC5431">
              <w:rPr>
                <w:rFonts w:eastAsia="Times New Roman" w:cs="Arial"/>
                <w:color w:val="auto"/>
                <w:sz w:val="12"/>
                <w:szCs w:val="12"/>
                <w:lang w:eastAsia="es-MX" w:bidi="ar-SA"/>
              </w:rPr>
              <w:t>0</w:t>
            </w:r>
          </w:p>
        </w:tc>
        <w:tc>
          <w:tcPr>
            <w:tcW w:w="157" w:type="pct"/>
            <w:hideMark/>
          </w:tcPr>
          <w:p w:rsidR="00701C6F" w:rsidRPr="00FC5431" w:rsidRDefault="00701C6F" w:rsidP="006D0AAB">
            <w:pPr>
              <w:spacing w:before="0"/>
              <w:ind w:firstLine="0"/>
              <w:jc w:val="center"/>
              <w:cnfStyle w:val="000000100000"/>
              <w:rPr>
                <w:rFonts w:eastAsia="Times New Roman" w:cs="Arial"/>
                <w:color w:val="auto"/>
                <w:sz w:val="12"/>
                <w:szCs w:val="12"/>
                <w:lang w:eastAsia="es-MX" w:bidi="ar-SA"/>
              </w:rPr>
            </w:pPr>
            <w:r w:rsidRPr="00FC5431">
              <w:rPr>
                <w:rFonts w:eastAsia="Times New Roman" w:cs="Arial"/>
                <w:color w:val="auto"/>
                <w:sz w:val="12"/>
                <w:szCs w:val="12"/>
                <w:lang w:eastAsia="es-MX" w:bidi="ar-SA"/>
              </w:rPr>
              <w:t>0</w:t>
            </w:r>
          </w:p>
        </w:tc>
        <w:tc>
          <w:tcPr>
            <w:tcW w:w="118" w:type="pct"/>
            <w:hideMark/>
          </w:tcPr>
          <w:p w:rsidR="00701C6F" w:rsidRPr="00FC5431" w:rsidRDefault="00701C6F" w:rsidP="006D0AAB">
            <w:pPr>
              <w:spacing w:before="0"/>
              <w:ind w:firstLine="0"/>
              <w:jc w:val="center"/>
              <w:cnfStyle w:val="000000100000"/>
              <w:rPr>
                <w:rFonts w:eastAsia="Times New Roman" w:cs="Arial"/>
                <w:color w:val="auto"/>
                <w:sz w:val="12"/>
                <w:szCs w:val="12"/>
                <w:lang w:eastAsia="es-MX" w:bidi="ar-SA"/>
              </w:rPr>
            </w:pPr>
            <w:r w:rsidRPr="00FC5431">
              <w:rPr>
                <w:rFonts w:eastAsia="Times New Roman" w:cs="Arial"/>
                <w:color w:val="auto"/>
                <w:sz w:val="12"/>
                <w:szCs w:val="12"/>
                <w:lang w:eastAsia="es-MX" w:bidi="ar-SA"/>
              </w:rPr>
              <w:t>0</w:t>
            </w:r>
          </w:p>
        </w:tc>
        <w:tc>
          <w:tcPr>
            <w:tcW w:w="141" w:type="pct"/>
            <w:hideMark/>
          </w:tcPr>
          <w:p w:rsidR="00701C6F" w:rsidRPr="00FC5431" w:rsidRDefault="00701C6F" w:rsidP="006D0AAB">
            <w:pPr>
              <w:spacing w:before="0"/>
              <w:ind w:firstLine="0"/>
              <w:jc w:val="center"/>
              <w:cnfStyle w:val="000000100000"/>
              <w:rPr>
                <w:rFonts w:eastAsia="Times New Roman" w:cs="Arial"/>
                <w:color w:val="auto"/>
                <w:sz w:val="12"/>
                <w:szCs w:val="12"/>
                <w:lang w:eastAsia="es-MX" w:bidi="ar-SA"/>
              </w:rPr>
            </w:pPr>
            <w:r w:rsidRPr="00FC5431">
              <w:rPr>
                <w:rFonts w:eastAsia="Times New Roman" w:cs="Arial"/>
                <w:color w:val="auto"/>
                <w:sz w:val="12"/>
                <w:szCs w:val="12"/>
                <w:lang w:eastAsia="es-MX" w:bidi="ar-SA"/>
              </w:rPr>
              <w:t>3</w:t>
            </w:r>
          </w:p>
        </w:tc>
        <w:tc>
          <w:tcPr>
            <w:tcW w:w="157" w:type="pct"/>
            <w:hideMark/>
          </w:tcPr>
          <w:p w:rsidR="00701C6F" w:rsidRPr="00FC5431" w:rsidRDefault="00701C6F" w:rsidP="006D0AAB">
            <w:pPr>
              <w:spacing w:before="0"/>
              <w:ind w:firstLine="0"/>
              <w:jc w:val="center"/>
              <w:cnfStyle w:val="000000100000"/>
              <w:rPr>
                <w:rFonts w:eastAsia="Times New Roman" w:cs="Arial"/>
                <w:color w:val="auto"/>
                <w:sz w:val="12"/>
                <w:szCs w:val="12"/>
                <w:lang w:eastAsia="es-MX" w:bidi="ar-SA"/>
              </w:rPr>
            </w:pPr>
            <w:r w:rsidRPr="00FC5431">
              <w:rPr>
                <w:rFonts w:eastAsia="Times New Roman" w:cs="Arial"/>
                <w:color w:val="auto"/>
                <w:sz w:val="12"/>
                <w:szCs w:val="12"/>
                <w:lang w:eastAsia="es-MX" w:bidi="ar-SA"/>
              </w:rPr>
              <w:t>0</w:t>
            </w:r>
          </w:p>
        </w:tc>
        <w:tc>
          <w:tcPr>
            <w:tcW w:w="92" w:type="pct"/>
            <w:hideMark/>
          </w:tcPr>
          <w:p w:rsidR="00701C6F" w:rsidRPr="00FC5431" w:rsidRDefault="00701C6F" w:rsidP="006D0AAB">
            <w:pPr>
              <w:spacing w:before="0"/>
              <w:ind w:firstLine="0"/>
              <w:jc w:val="center"/>
              <w:cnfStyle w:val="000000100000"/>
              <w:rPr>
                <w:rFonts w:eastAsia="Times New Roman" w:cs="Arial"/>
                <w:color w:val="auto"/>
                <w:sz w:val="12"/>
                <w:szCs w:val="12"/>
                <w:lang w:eastAsia="es-MX" w:bidi="ar-SA"/>
              </w:rPr>
            </w:pPr>
            <w:r w:rsidRPr="00FC5431">
              <w:rPr>
                <w:rFonts w:eastAsia="Times New Roman" w:cs="Arial"/>
                <w:color w:val="auto"/>
                <w:sz w:val="12"/>
                <w:szCs w:val="12"/>
                <w:lang w:eastAsia="es-MX" w:bidi="ar-SA"/>
              </w:rPr>
              <w:t>0</w:t>
            </w:r>
          </w:p>
        </w:tc>
        <w:tc>
          <w:tcPr>
            <w:tcW w:w="141" w:type="pct"/>
            <w:hideMark/>
          </w:tcPr>
          <w:p w:rsidR="00701C6F" w:rsidRPr="00FC5431" w:rsidRDefault="00701C6F" w:rsidP="006D0AAB">
            <w:pPr>
              <w:spacing w:before="0"/>
              <w:ind w:firstLine="0"/>
              <w:jc w:val="center"/>
              <w:cnfStyle w:val="000000100000"/>
              <w:rPr>
                <w:rFonts w:eastAsia="Times New Roman" w:cs="Arial"/>
                <w:color w:val="auto"/>
                <w:sz w:val="12"/>
                <w:szCs w:val="12"/>
                <w:lang w:eastAsia="es-MX" w:bidi="ar-SA"/>
              </w:rPr>
            </w:pPr>
            <w:r w:rsidRPr="00FC5431">
              <w:rPr>
                <w:rFonts w:eastAsia="Times New Roman" w:cs="Arial"/>
                <w:color w:val="auto"/>
                <w:sz w:val="12"/>
                <w:szCs w:val="12"/>
                <w:lang w:eastAsia="es-MX" w:bidi="ar-SA"/>
              </w:rPr>
              <w:t>3</w:t>
            </w:r>
          </w:p>
        </w:tc>
        <w:tc>
          <w:tcPr>
            <w:tcW w:w="157" w:type="pct"/>
            <w:hideMark/>
          </w:tcPr>
          <w:p w:rsidR="00701C6F" w:rsidRPr="00FC5431" w:rsidRDefault="00701C6F" w:rsidP="006D0AAB">
            <w:pPr>
              <w:spacing w:before="0"/>
              <w:ind w:firstLine="0"/>
              <w:jc w:val="center"/>
              <w:cnfStyle w:val="000000100000"/>
              <w:rPr>
                <w:rFonts w:eastAsia="Times New Roman" w:cs="Arial"/>
                <w:color w:val="auto"/>
                <w:sz w:val="12"/>
                <w:szCs w:val="12"/>
                <w:lang w:eastAsia="es-MX" w:bidi="ar-SA"/>
              </w:rPr>
            </w:pPr>
            <w:r w:rsidRPr="00FC5431">
              <w:rPr>
                <w:rFonts w:eastAsia="Times New Roman" w:cs="Arial"/>
                <w:color w:val="auto"/>
                <w:sz w:val="12"/>
                <w:szCs w:val="12"/>
                <w:lang w:eastAsia="es-MX" w:bidi="ar-SA"/>
              </w:rPr>
              <w:t>0</w:t>
            </w:r>
          </w:p>
        </w:tc>
        <w:tc>
          <w:tcPr>
            <w:tcW w:w="109" w:type="pct"/>
            <w:hideMark/>
          </w:tcPr>
          <w:p w:rsidR="00701C6F" w:rsidRPr="00FC5431" w:rsidRDefault="00701C6F" w:rsidP="006D0AAB">
            <w:pPr>
              <w:spacing w:before="0"/>
              <w:ind w:firstLine="0"/>
              <w:jc w:val="center"/>
              <w:cnfStyle w:val="000000100000"/>
              <w:rPr>
                <w:rFonts w:eastAsia="Times New Roman" w:cs="Arial"/>
                <w:color w:val="auto"/>
                <w:sz w:val="12"/>
                <w:szCs w:val="12"/>
                <w:lang w:eastAsia="es-MX" w:bidi="ar-SA"/>
              </w:rPr>
            </w:pPr>
            <w:r w:rsidRPr="00FC5431">
              <w:rPr>
                <w:rFonts w:eastAsia="Times New Roman" w:cs="Arial"/>
                <w:color w:val="auto"/>
                <w:sz w:val="12"/>
                <w:szCs w:val="12"/>
                <w:lang w:eastAsia="es-MX" w:bidi="ar-SA"/>
              </w:rPr>
              <w:t>0</w:t>
            </w:r>
          </w:p>
        </w:tc>
        <w:tc>
          <w:tcPr>
            <w:tcW w:w="141" w:type="pct"/>
            <w:hideMark/>
          </w:tcPr>
          <w:p w:rsidR="00701C6F" w:rsidRPr="00FC5431" w:rsidRDefault="00701C6F" w:rsidP="006D0AAB">
            <w:pPr>
              <w:spacing w:before="0"/>
              <w:ind w:firstLine="0"/>
              <w:jc w:val="center"/>
              <w:cnfStyle w:val="000000100000"/>
              <w:rPr>
                <w:rFonts w:eastAsia="Times New Roman" w:cs="Arial"/>
                <w:color w:val="auto"/>
                <w:sz w:val="12"/>
                <w:szCs w:val="12"/>
                <w:lang w:eastAsia="es-MX" w:bidi="ar-SA"/>
              </w:rPr>
            </w:pPr>
            <w:r w:rsidRPr="00FC5431">
              <w:rPr>
                <w:rFonts w:eastAsia="Times New Roman" w:cs="Arial"/>
                <w:color w:val="auto"/>
                <w:sz w:val="12"/>
                <w:szCs w:val="12"/>
                <w:lang w:eastAsia="es-MX" w:bidi="ar-SA"/>
              </w:rPr>
              <w:t>5</w:t>
            </w:r>
          </w:p>
        </w:tc>
        <w:tc>
          <w:tcPr>
            <w:tcW w:w="157" w:type="pct"/>
            <w:hideMark/>
          </w:tcPr>
          <w:p w:rsidR="00701C6F" w:rsidRPr="00FC5431" w:rsidRDefault="00701C6F" w:rsidP="006D0AAB">
            <w:pPr>
              <w:spacing w:before="0"/>
              <w:ind w:firstLine="0"/>
              <w:jc w:val="center"/>
              <w:cnfStyle w:val="000000100000"/>
              <w:rPr>
                <w:rFonts w:eastAsia="Times New Roman" w:cs="Arial"/>
                <w:color w:val="auto"/>
                <w:sz w:val="12"/>
                <w:szCs w:val="12"/>
                <w:lang w:eastAsia="es-MX" w:bidi="ar-SA"/>
              </w:rPr>
            </w:pPr>
            <w:r w:rsidRPr="00FC5431">
              <w:rPr>
                <w:rFonts w:eastAsia="Times New Roman" w:cs="Arial"/>
                <w:color w:val="auto"/>
                <w:sz w:val="12"/>
                <w:szCs w:val="12"/>
                <w:lang w:eastAsia="es-MX" w:bidi="ar-SA"/>
              </w:rPr>
              <w:t>0</w:t>
            </w:r>
          </w:p>
        </w:tc>
        <w:tc>
          <w:tcPr>
            <w:tcW w:w="109" w:type="pct"/>
            <w:hideMark/>
          </w:tcPr>
          <w:p w:rsidR="00701C6F" w:rsidRPr="00FC5431" w:rsidRDefault="00701C6F" w:rsidP="006D0AAB">
            <w:pPr>
              <w:spacing w:before="0"/>
              <w:ind w:firstLine="0"/>
              <w:jc w:val="center"/>
              <w:cnfStyle w:val="000000100000"/>
              <w:rPr>
                <w:rFonts w:eastAsia="Times New Roman" w:cs="Arial"/>
                <w:color w:val="auto"/>
                <w:sz w:val="12"/>
                <w:szCs w:val="12"/>
                <w:lang w:eastAsia="es-MX" w:bidi="ar-SA"/>
              </w:rPr>
            </w:pPr>
            <w:r w:rsidRPr="00FC5431">
              <w:rPr>
                <w:rFonts w:eastAsia="Times New Roman" w:cs="Arial"/>
                <w:color w:val="auto"/>
                <w:sz w:val="12"/>
                <w:szCs w:val="12"/>
                <w:lang w:eastAsia="es-MX" w:bidi="ar-SA"/>
              </w:rPr>
              <w:t>0</w:t>
            </w:r>
          </w:p>
        </w:tc>
        <w:tc>
          <w:tcPr>
            <w:tcW w:w="141" w:type="pct"/>
            <w:hideMark/>
          </w:tcPr>
          <w:p w:rsidR="00701C6F" w:rsidRPr="00FC5431" w:rsidRDefault="00701C6F" w:rsidP="006D0AAB">
            <w:pPr>
              <w:spacing w:before="0"/>
              <w:ind w:firstLine="0"/>
              <w:jc w:val="center"/>
              <w:cnfStyle w:val="000000100000"/>
              <w:rPr>
                <w:rFonts w:eastAsia="Times New Roman" w:cs="Arial"/>
                <w:color w:val="auto"/>
                <w:sz w:val="12"/>
                <w:szCs w:val="12"/>
                <w:lang w:eastAsia="es-MX" w:bidi="ar-SA"/>
              </w:rPr>
            </w:pPr>
            <w:r w:rsidRPr="00FC5431">
              <w:rPr>
                <w:rFonts w:eastAsia="Times New Roman" w:cs="Arial"/>
                <w:color w:val="auto"/>
                <w:sz w:val="12"/>
                <w:szCs w:val="12"/>
                <w:lang w:eastAsia="es-MX" w:bidi="ar-SA"/>
              </w:rPr>
              <w:t>3</w:t>
            </w:r>
          </w:p>
        </w:tc>
        <w:tc>
          <w:tcPr>
            <w:tcW w:w="157" w:type="pct"/>
            <w:hideMark/>
          </w:tcPr>
          <w:p w:rsidR="00701C6F" w:rsidRPr="00FC5431" w:rsidRDefault="00701C6F" w:rsidP="006D0AAB">
            <w:pPr>
              <w:spacing w:before="0"/>
              <w:ind w:firstLine="0"/>
              <w:jc w:val="center"/>
              <w:cnfStyle w:val="000000100000"/>
              <w:rPr>
                <w:rFonts w:eastAsia="Times New Roman" w:cs="Arial"/>
                <w:color w:val="auto"/>
                <w:sz w:val="12"/>
                <w:szCs w:val="12"/>
                <w:lang w:eastAsia="es-MX" w:bidi="ar-SA"/>
              </w:rPr>
            </w:pPr>
            <w:r w:rsidRPr="00FC5431">
              <w:rPr>
                <w:rFonts w:eastAsia="Times New Roman" w:cs="Arial"/>
                <w:color w:val="auto"/>
                <w:sz w:val="12"/>
                <w:szCs w:val="12"/>
                <w:lang w:eastAsia="es-MX" w:bidi="ar-SA"/>
              </w:rPr>
              <w:t>0</w:t>
            </w:r>
          </w:p>
        </w:tc>
        <w:tc>
          <w:tcPr>
            <w:tcW w:w="109" w:type="pct"/>
            <w:hideMark/>
          </w:tcPr>
          <w:p w:rsidR="00701C6F" w:rsidRPr="00FC5431" w:rsidRDefault="00701C6F" w:rsidP="006D0AAB">
            <w:pPr>
              <w:spacing w:before="0"/>
              <w:ind w:firstLine="0"/>
              <w:jc w:val="center"/>
              <w:cnfStyle w:val="000000100000"/>
              <w:rPr>
                <w:rFonts w:eastAsia="Times New Roman" w:cs="Arial"/>
                <w:color w:val="auto"/>
                <w:sz w:val="12"/>
                <w:szCs w:val="12"/>
                <w:lang w:eastAsia="es-MX" w:bidi="ar-SA"/>
              </w:rPr>
            </w:pPr>
            <w:r w:rsidRPr="00FC5431">
              <w:rPr>
                <w:rFonts w:eastAsia="Times New Roman" w:cs="Arial"/>
                <w:color w:val="auto"/>
                <w:sz w:val="12"/>
                <w:szCs w:val="12"/>
                <w:lang w:eastAsia="es-MX" w:bidi="ar-SA"/>
              </w:rPr>
              <w:t>0</w:t>
            </w:r>
          </w:p>
        </w:tc>
        <w:tc>
          <w:tcPr>
            <w:tcW w:w="141" w:type="pct"/>
            <w:hideMark/>
          </w:tcPr>
          <w:p w:rsidR="00701C6F" w:rsidRPr="00FC5431" w:rsidRDefault="00701C6F" w:rsidP="006D0AAB">
            <w:pPr>
              <w:spacing w:before="0"/>
              <w:ind w:firstLine="0"/>
              <w:jc w:val="center"/>
              <w:cnfStyle w:val="000000100000"/>
              <w:rPr>
                <w:rFonts w:eastAsia="Times New Roman" w:cs="Arial"/>
                <w:color w:val="auto"/>
                <w:sz w:val="12"/>
                <w:szCs w:val="12"/>
                <w:lang w:eastAsia="es-MX" w:bidi="ar-SA"/>
              </w:rPr>
            </w:pPr>
            <w:r w:rsidRPr="00FC5431">
              <w:rPr>
                <w:rFonts w:eastAsia="Times New Roman" w:cs="Arial"/>
                <w:color w:val="auto"/>
                <w:sz w:val="12"/>
                <w:szCs w:val="12"/>
                <w:lang w:eastAsia="es-MX" w:bidi="ar-SA"/>
              </w:rPr>
              <w:t>5</w:t>
            </w:r>
          </w:p>
        </w:tc>
        <w:tc>
          <w:tcPr>
            <w:tcW w:w="157" w:type="pct"/>
            <w:hideMark/>
          </w:tcPr>
          <w:p w:rsidR="00701C6F" w:rsidRPr="00FC5431" w:rsidRDefault="00701C6F" w:rsidP="006D0AAB">
            <w:pPr>
              <w:spacing w:before="0"/>
              <w:ind w:firstLine="0"/>
              <w:jc w:val="center"/>
              <w:cnfStyle w:val="000000100000"/>
              <w:rPr>
                <w:rFonts w:eastAsia="Times New Roman" w:cs="Arial"/>
                <w:color w:val="auto"/>
                <w:sz w:val="12"/>
                <w:szCs w:val="12"/>
                <w:lang w:eastAsia="es-MX" w:bidi="ar-SA"/>
              </w:rPr>
            </w:pPr>
            <w:r w:rsidRPr="00FC5431">
              <w:rPr>
                <w:rFonts w:eastAsia="Times New Roman" w:cs="Arial"/>
                <w:color w:val="auto"/>
                <w:sz w:val="12"/>
                <w:szCs w:val="12"/>
                <w:lang w:eastAsia="es-MX" w:bidi="ar-SA"/>
              </w:rPr>
              <w:t>0</w:t>
            </w:r>
          </w:p>
        </w:tc>
        <w:tc>
          <w:tcPr>
            <w:tcW w:w="109" w:type="pct"/>
            <w:hideMark/>
          </w:tcPr>
          <w:p w:rsidR="00701C6F" w:rsidRPr="00FC5431" w:rsidRDefault="00701C6F" w:rsidP="006D0AAB">
            <w:pPr>
              <w:spacing w:before="0"/>
              <w:ind w:firstLine="0"/>
              <w:jc w:val="center"/>
              <w:cnfStyle w:val="000000100000"/>
              <w:rPr>
                <w:rFonts w:eastAsia="Times New Roman" w:cs="Arial"/>
                <w:color w:val="auto"/>
                <w:sz w:val="12"/>
                <w:szCs w:val="12"/>
                <w:lang w:eastAsia="es-MX" w:bidi="ar-SA"/>
              </w:rPr>
            </w:pPr>
            <w:r w:rsidRPr="00FC5431">
              <w:rPr>
                <w:rFonts w:eastAsia="Times New Roman" w:cs="Arial"/>
                <w:color w:val="auto"/>
                <w:sz w:val="12"/>
                <w:szCs w:val="12"/>
                <w:lang w:eastAsia="es-MX" w:bidi="ar-SA"/>
              </w:rPr>
              <w:t>0</w:t>
            </w:r>
          </w:p>
        </w:tc>
        <w:tc>
          <w:tcPr>
            <w:tcW w:w="141" w:type="pct"/>
            <w:hideMark/>
          </w:tcPr>
          <w:p w:rsidR="00701C6F" w:rsidRPr="00FC5431" w:rsidRDefault="00701C6F" w:rsidP="006D0AAB">
            <w:pPr>
              <w:spacing w:before="0"/>
              <w:ind w:firstLine="0"/>
              <w:jc w:val="center"/>
              <w:cnfStyle w:val="000000100000"/>
              <w:rPr>
                <w:rFonts w:eastAsia="Times New Roman" w:cs="Arial"/>
                <w:color w:val="auto"/>
                <w:sz w:val="12"/>
                <w:szCs w:val="12"/>
                <w:lang w:eastAsia="es-MX" w:bidi="ar-SA"/>
              </w:rPr>
            </w:pPr>
            <w:r w:rsidRPr="00FC5431">
              <w:rPr>
                <w:rFonts w:eastAsia="Times New Roman" w:cs="Arial"/>
                <w:color w:val="auto"/>
                <w:sz w:val="12"/>
                <w:szCs w:val="12"/>
                <w:lang w:eastAsia="es-MX" w:bidi="ar-SA"/>
              </w:rPr>
              <w:t>8</w:t>
            </w:r>
          </w:p>
        </w:tc>
        <w:tc>
          <w:tcPr>
            <w:tcW w:w="157" w:type="pct"/>
            <w:hideMark/>
          </w:tcPr>
          <w:p w:rsidR="00701C6F" w:rsidRPr="00FC5431" w:rsidRDefault="00701C6F" w:rsidP="006D0AAB">
            <w:pPr>
              <w:spacing w:before="0"/>
              <w:ind w:firstLine="0"/>
              <w:jc w:val="center"/>
              <w:cnfStyle w:val="000000100000"/>
              <w:rPr>
                <w:rFonts w:eastAsia="Times New Roman" w:cs="Arial"/>
                <w:color w:val="auto"/>
                <w:sz w:val="12"/>
                <w:szCs w:val="12"/>
                <w:lang w:eastAsia="es-MX" w:bidi="ar-SA"/>
              </w:rPr>
            </w:pPr>
            <w:r w:rsidRPr="00FC5431">
              <w:rPr>
                <w:rFonts w:eastAsia="Times New Roman" w:cs="Arial"/>
                <w:color w:val="auto"/>
                <w:sz w:val="12"/>
                <w:szCs w:val="12"/>
                <w:lang w:eastAsia="es-MX" w:bidi="ar-SA"/>
              </w:rPr>
              <w:t>0</w:t>
            </w:r>
          </w:p>
        </w:tc>
        <w:tc>
          <w:tcPr>
            <w:tcW w:w="109" w:type="pct"/>
            <w:hideMark/>
          </w:tcPr>
          <w:p w:rsidR="00701C6F" w:rsidRPr="00FC5431" w:rsidRDefault="00701C6F" w:rsidP="006D0AAB">
            <w:pPr>
              <w:spacing w:before="0"/>
              <w:ind w:firstLine="0"/>
              <w:jc w:val="center"/>
              <w:cnfStyle w:val="000000100000"/>
              <w:rPr>
                <w:rFonts w:eastAsia="Times New Roman" w:cs="Arial"/>
                <w:color w:val="auto"/>
                <w:sz w:val="12"/>
                <w:szCs w:val="12"/>
                <w:lang w:eastAsia="es-MX" w:bidi="ar-SA"/>
              </w:rPr>
            </w:pPr>
            <w:r w:rsidRPr="00FC5431">
              <w:rPr>
                <w:rFonts w:eastAsia="Times New Roman" w:cs="Arial"/>
                <w:color w:val="auto"/>
                <w:sz w:val="12"/>
                <w:szCs w:val="12"/>
                <w:lang w:eastAsia="es-MX" w:bidi="ar-SA"/>
              </w:rPr>
              <w:t>0</w:t>
            </w:r>
          </w:p>
        </w:tc>
        <w:tc>
          <w:tcPr>
            <w:tcW w:w="141" w:type="pct"/>
            <w:hideMark/>
          </w:tcPr>
          <w:p w:rsidR="00701C6F" w:rsidRPr="00FC5431" w:rsidRDefault="00701C6F" w:rsidP="006D0AAB">
            <w:pPr>
              <w:spacing w:before="0"/>
              <w:ind w:firstLine="0"/>
              <w:jc w:val="center"/>
              <w:cnfStyle w:val="000000100000"/>
              <w:rPr>
                <w:rFonts w:eastAsia="Times New Roman" w:cs="Arial"/>
                <w:color w:val="auto"/>
                <w:sz w:val="12"/>
                <w:szCs w:val="12"/>
                <w:lang w:eastAsia="es-MX" w:bidi="ar-SA"/>
              </w:rPr>
            </w:pPr>
            <w:r w:rsidRPr="00FC5431">
              <w:rPr>
                <w:rFonts w:eastAsia="Times New Roman" w:cs="Arial"/>
                <w:color w:val="auto"/>
                <w:sz w:val="12"/>
                <w:szCs w:val="12"/>
                <w:lang w:eastAsia="es-MX" w:bidi="ar-SA"/>
              </w:rPr>
              <w:t>3</w:t>
            </w:r>
          </w:p>
        </w:tc>
        <w:tc>
          <w:tcPr>
            <w:tcW w:w="157" w:type="pct"/>
            <w:hideMark/>
          </w:tcPr>
          <w:p w:rsidR="00701C6F" w:rsidRPr="00FC5431" w:rsidRDefault="00701C6F" w:rsidP="006D0AAB">
            <w:pPr>
              <w:spacing w:before="0"/>
              <w:ind w:firstLine="0"/>
              <w:jc w:val="center"/>
              <w:cnfStyle w:val="000000100000"/>
              <w:rPr>
                <w:rFonts w:eastAsia="Times New Roman" w:cs="Arial"/>
                <w:color w:val="auto"/>
                <w:sz w:val="12"/>
                <w:szCs w:val="12"/>
                <w:lang w:eastAsia="es-MX" w:bidi="ar-SA"/>
              </w:rPr>
            </w:pPr>
            <w:r w:rsidRPr="00FC5431">
              <w:rPr>
                <w:rFonts w:eastAsia="Times New Roman" w:cs="Arial"/>
                <w:color w:val="auto"/>
                <w:sz w:val="12"/>
                <w:szCs w:val="12"/>
                <w:lang w:eastAsia="es-MX" w:bidi="ar-SA"/>
              </w:rPr>
              <w:t>0</w:t>
            </w:r>
          </w:p>
        </w:tc>
        <w:tc>
          <w:tcPr>
            <w:tcW w:w="92" w:type="pct"/>
            <w:hideMark/>
          </w:tcPr>
          <w:p w:rsidR="00701C6F" w:rsidRPr="00FC5431" w:rsidRDefault="00701C6F" w:rsidP="006D0AAB">
            <w:pPr>
              <w:spacing w:before="0"/>
              <w:ind w:firstLine="0"/>
              <w:jc w:val="center"/>
              <w:cnfStyle w:val="000000100000"/>
              <w:rPr>
                <w:rFonts w:eastAsia="Times New Roman" w:cs="Arial"/>
                <w:color w:val="auto"/>
                <w:sz w:val="12"/>
                <w:szCs w:val="12"/>
                <w:lang w:eastAsia="es-MX" w:bidi="ar-SA"/>
              </w:rPr>
            </w:pPr>
            <w:r w:rsidRPr="00FC5431">
              <w:rPr>
                <w:rFonts w:eastAsia="Times New Roman" w:cs="Arial"/>
                <w:color w:val="auto"/>
                <w:sz w:val="12"/>
                <w:szCs w:val="12"/>
                <w:lang w:eastAsia="es-MX" w:bidi="ar-SA"/>
              </w:rPr>
              <w:t>0</w:t>
            </w:r>
          </w:p>
        </w:tc>
        <w:tc>
          <w:tcPr>
            <w:tcW w:w="141" w:type="pct"/>
            <w:hideMark/>
          </w:tcPr>
          <w:p w:rsidR="00701C6F" w:rsidRPr="00FC5431" w:rsidRDefault="00701C6F" w:rsidP="006D0AAB">
            <w:pPr>
              <w:spacing w:before="0"/>
              <w:ind w:firstLine="0"/>
              <w:jc w:val="center"/>
              <w:cnfStyle w:val="000000100000"/>
              <w:rPr>
                <w:rFonts w:eastAsia="Times New Roman" w:cs="Arial"/>
                <w:color w:val="auto"/>
                <w:sz w:val="12"/>
                <w:szCs w:val="12"/>
                <w:lang w:eastAsia="es-MX" w:bidi="ar-SA"/>
              </w:rPr>
            </w:pPr>
            <w:r w:rsidRPr="00FC5431">
              <w:rPr>
                <w:rFonts w:eastAsia="Times New Roman" w:cs="Arial"/>
                <w:color w:val="auto"/>
                <w:sz w:val="12"/>
                <w:szCs w:val="12"/>
                <w:lang w:eastAsia="es-MX" w:bidi="ar-SA"/>
              </w:rPr>
              <w:t>3</w:t>
            </w:r>
          </w:p>
        </w:tc>
        <w:tc>
          <w:tcPr>
            <w:tcW w:w="157" w:type="pct"/>
            <w:hideMark/>
          </w:tcPr>
          <w:p w:rsidR="00701C6F" w:rsidRPr="00FC5431" w:rsidRDefault="00701C6F" w:rsidP="006D0AAB">
            <w:pPr>
              <w:spacing w:before="0"/>
              <w:ind w:firstLine="0"/>
              <w:jc w:val="center"/>
              <w:cnfStyle w:val="000000100000"/>
              <w:rPr>
                <w:rFonts w:eastAsia="Times New Roman" w:cs="Arial"/>
                <w:color w:val="auto"/>
                <w:sz w:val="12"/>
                <w:szCs w:val="12"/>
                <w:lang w:eastAsia="es-MX" w:bidi="ar-SA"/>
              </w:rPr>
            </w:pPr>
            <w:r w:rsidRPr="00FC5431">
              <w:rPr>
                <w:rFonts w:eastAsia="Times New Roman" w:cs="Arial"/>
                <w:color w:val="auto"/>
                <w:sz w:val="12"/>
                <w:szCs w:val="12"/>
                <w:lang w:eastAsia="es-MX" w:bidi="ar-SA"/>
              </w:rPr>
              <w:t>0</w:t>
            </w:r>
          </w:p>
        </w:tc>
        <w:tc>
          <w:tcPr>
            <w:tcW w:w="109" w:type="pct"/>
            <w:hideMark/>
          </w:tcPr>
          <w:p w:rsidR="00701C6F" w:rsidRPr="00FC5431" w:rsidRDefault="00701C6F" w:rsidP="006D0AAB">
            <w:pPr>
              <w:spacing w:before="0"/>
              <w:ind w:firstLine="0"/>
              <w:jc w:val="center"/>
              <w:cnfStyle w:val="000000100000"/>
              <w:rPr>
                <w:rFonts w:eastAsia="Times New Roman" w:cs="Arial"/>
                <w:color w:val="auto"/>
                <w:sz w:val="12"/>
                <w:szCs w:val="12"/>
                <w:lang w:eastAsia="es-MX" w:bidi="ar-SA"/>
              </w:rPr>
            </w:pPr>
            <w:r w:rsidRPr="00FC5431">
              <w:rPr>
                <w:rFonts w:eastAsia="Times New Roman" w:cs="Arial"/>
                <w:color w:val="auto"/>
                <w:sz w:val="12"/>
                <w:szCs w:val="12"/>
                <w:lang w:eastAsia="es-MX" w:bidi="ar-SA"/>
              </w:rPr>
              <w:t>0</w:t>
            </w:r>
          </w:p>
        </w:tc>
        <w:tc>
          <w:tcPr>
            <w:tcW w:w="141" w:type="pct"/>
            <w:hideMark/>
          </w:tcPr>
          <w:p w:rsidR="00701C6F" w:rsidRPr="00FC5431" w:rsidRDefault="00701C6F" w:rsidP="006D0AAB">
            <w:pPr>
              <w:spacing w:before="0"/>
              <w:ind w:firstLine="0"/>
              <w:jc w:val="center"/>
              <w:cnfStyle w:val="000000100000"/>
              <w:rPr>
                <w:rFonts w:eastAsia="Times New Roman" w:cs="Arial"/>
                <w:b/>
                <w:bCs/>
                <w:color w:val="auto"/>
                <w:sz w:val="12"/>
                <w:szCs w:val="12"/>
                <w:lang w:eastAsia="es-MX" w:bidi="ar-SA"/>
              </w:rPr>
            </w:pPr>
            <w:r w:rsidRPr="00FC5431">
              <w:rPr>
                <w:rFonts w:eastAsia="Times New Roman" w:cs="Arial"/>
                <w:b/>
                <w:bCs/>
                <w:color w:val="auto"/>
                <w:sz w:val="12"/>
                <w:szCs w:val="12"/>
                <w:lang w:eastAsia="es-MX" w:bidi="ar-SA"/>
              </w:rPr>
              <w:t>7</w:t>
            </w:r>
          </w:p>
        </w:tc>
        <w:tc>
          <w:tcPr>
            <w:tcW w:w="157" w:type="pct"/>
            <w:hideMark/>
          </w:tcPr>
          <w:p w:rsidR="00701C6F" w:rsidRPr="00FC5431" w:rsidRDefault="00701C6F" w:rsidP="006D0AAB">
            <w:pPr>
              <w:spacing w:before="0"/>
              <w:ind w:firstLine="0"/>
              <w:jc w:val="center"/>
              <w:cnfStyle w:val="000000100000"/>
              <w:rPr>
                <w:rFonts w:eastAsia="Times New Roman" w:cs="Arial"/>
                <w:b/>
                <w:bCs/>
                <w:color w:val="auto"/>
                <w:sz w:val="12"/>
                <w:szCs w:val="12"/>
                <w:lang w:eastAsia="es-MX" w:bidi="ar-SA"/>
              </w:rPr>
            </w:pPr>
            <w:r w:rsidRPr="00FC5431">
              <w:rPr>
                <w:rFonts w:eastAsia="Times New Roman" w:cs="Arial"/>
                <w:b/>
                <w:bCs/>
                <w:color w:val="auto"/>
                <w:sz w:val="12"/>
                <w:szCs w:val="12"/>
                <w:lang w:eastAsia="es-MX" w:bidi="ar-SA"/>
              </w:rPr>
              <w:t>0</w:t>
            </w:r>
          </w:p>
        </w:tc>
        <w:tc>
          <w:tcPr>
            <w:tcW w:w="92" w:type="pct"/>
            <w:hideMark/>
          </w:tcPr>
          <w:p w:rsidR="00701C6F" w:rsidRPr="00FC5431" w:rsidRDefault="00701C6F" w:rsidP="006D0AAB">
            <w:pPr>
              <w:spacing w:before="0"/>
              <w:ind w:firstLine="0"/>
              <w:jc w:val="center"/>
              <w:cnfStyle w:val="000000100000"/>
              <w:rPr>
                <w:rFonts w:eastAsia="Times New Roman" w:cs="Arial"/>
                <w:color w:val="auto"/>
                <w:sz w:val="12"/>
                <w:szCs w:val="12"/>
                <w:lang w:eastAsia="es-MX" w:bidi="ar-SA"/>
              </w:rPr>
            </w:pPr>
            <w:r w:rsidRPr="00FC5431">
              <w:rPr>
                <w:rFonts w:eastAsia="Times New Roman" w:cs="Arial"/>
                <w:color w:val="auto"/>
                <w:sz w:val="12"/>
                <w:szCs w:val="12"/>
                <w:lang w:eastAsia="es-MX" w:bidi="ar-SA"/>
              </w:rPr>
              <w:t>0</w:t>
            </w:r>
          </w:p>
        </w:tc>
        <w:tc>
          <w:tcPr>
            <w:tcW w:w="141" w:type="pct"/>
            <w:hideMark/>
          </w:tcPr>
          <w:p w:rsidR="00701C6F" w:rsidRPr="00FC5431" w:rsidRDefault="00701C6F" w:rsidP="006D0AAB">
            <w:pPr>
              <w:spacing w:before="0"/>
              <w:ind w:firstLine="0"/>
              <w:jc w:val="center"/>
              <w:cnfStyle w:val="000000100000"/>
              <w:rPr>
                <w:rFonts w:eastAsia="Times New Roman" w:cs="Arial"/>
                <w:color w:val="auto"/>
                <w:sz w:val="12"/>
                <w:szCs w:val="12"/>
                <w:lang w:eastAsia="es-MX" w:bidi="ar-SA"/>
              </w:rPr>
            </w:pPr>
            <w:r w:rsidRPr="00FC5431">
              <w:rPr>
                <w:rFonts w:eastAsia="Times New Roman" w:cs="Arial"/>
                <w:color w:val="auto"/>
                <w:sz w:val="12"/>
                <w:szCs w:val="12"/>
                <w:lang w:eastAsia="es-MX" w:bidi="ar-SA"/>
              </w:rPr>
              <w:t>2</w:t>
            </w:r>
          </w:p>
        </w:tc>
        <w:tc>
          <w:tcPr>
            <w:tcW w:w="157" w:type="pct"/>
            <w:hideMark/>
          </w:tcPr>
          <w:p w:rsidR="00701C6F" w:rsidRPr="00FC5431" w:rsidRDefault="00701C6F" w:rsidP="006D0AAB">
            <w:pPr>
              <w:spacing w:before="0"/>
              <w:ind w:firstLine="0"/>
              <w:jc w:val="center"/>
              <w:cnfStyle w:val="000000100000"/>
              <w:rPr>
                <w:rFonts w:eastAsia="Times New Roman" w:cs="Arial"/>
                <w:color w:val="auto"/>
                <w:sz w:val="12"/>
                <w:szCs w:val="12"/>
                <w:lang w:eastAsia="es-MX" w:bidi="ar-SA"/>
              </w:rPr>
            </w:pPr>
            <w:r w:rsidRPr="00FC5431">
              <w:rPr>
                <w:rFonts w:eastAsia="Times New Roman" w:cs="Arial"/>
                <w:color w:val="auto"/>
                <w:sz w:val="12"/>
                <w:szCs w:val="12"/>
                <w:lang w:eastAsia="es-MX" w:bidi="ar-SA"/>
              </w:rPr>
              <w:t>0</w:t>
            </w:r>
          </w:p>
        </w:tc>
        <w:tc>
          <w:tcPr>
            <w:tcW w:w="109" w:type="pct"/>
            <w:hideMark/>
          </w:tcPr>
          <w:p w:rsidR="00701C6F" w:rsidRPr="00FC5431" w:rsidRDefault="00701C6F" w:rsidP="006D0AAB">
            <w:pPr>
              <w:spacing w:before="0"/>
              <w:ind w:firstLine="0"/>
              <w:jc w:val="center"/>
              <w:cnfStyle w:val="000000100000"/>
              <w:rPr>
                <w:rFonts w:eastAsia="Times New Roman" w:cs="Arial"/>
                <w:color w:val="auto"/>
                <w:sz w:val="12"/>
                <w:szCs w:val="12"/>
                <w:lang w:eastAsia="es-MX" w:bidi="ar-SA"/>
              </w:rPr>
            </w:pPr>
            <w:r w:rsidRPr="00FC5431">
              <w:rPr>
                <w:rFonts w:eastAsia="Times New Roman" w:cs="Arial"/>
                <w:color w:val="auto"/>
                <w:sz w:val="12"/>
                <w:szCs w:val="12"/>
                <w:lang w:eastAsia="es-MX" w:bidi="ar-SA"/>
              </w:rPr>
              <w:t>0</w:t>
            </w:r>
          </w:p>
        </w:tc>
      </w:tr>
      <w:tr w:rsidR="006043B9" w:rsidRPr="00FC5431" w:rsidTr="006D0AAB">
        <w:trPr>
          <w:trHeight w:val="20"/>
        </w:trPr>
        <w:tc>
          <w:tcPr>
            <w:cnfStyle w:val="001000000000"/>
            <w:tcW w:w="156" w:type="pct"/>
            <w:noWrap/>
            <w:hideMark/>
          </w:tcPr>
          <w:p w:rsidR="00701C6F" w:rsidRPr="00FC5431" w:rsidRDefault="00701C6F" w:rsidP="006D0AAB">
            <w:pPr>
              <w:spacing w:before="0"/>
              <w:ind w:firstLine="0"/>
              <w:jc w:val="center"/>
              <w:rPr>
                <w:rFonts w:eastAsia="Times New Roman" w:cs="Arial"/>
                <w:i/>
                <w:iCs/>
                <w:color w:val="auto"/>
                <w:sz w:val="12"/>
                <w:szCs w:val="12"/>
                <w:lang w:eastAsia="es-MX" w:bidi="ar-SA"/>
              </w:rPr>
            </w:pPr>
            <w:r w:rsidRPr="00FC5431">
              <w:rPr>
                <w:rFonts w:eastAsia="Times New Roman" w:cs="Arial"/>
                <w:i/>
                <w:iCs/>
                <w:color w:val="auto"/>
                <w:sz w:val="12"/>
                <w:szCs w:val="12"/>
                <w:lang w:eastAsia="es-MX" w:bidi="ar-SA"/>
              </w:rPr>
              <w:t>TOTALES</w:t>
            </w:r>
          </w:p>
        </w:tc>
        <w:tc>
          <w:tcPr>
            <w:tcW w:w="142" w:type="pct"/>
            <w:noWrap/>
            <w:hideMark/>
          </w:tcPr>
          <w:p w:rsidR="00701C6F" w:rsidRPr="00FC5431" w:rsidRDefault="00701C6F" w:rsidP="006D0AAB">
            <w:pPr>
              <w:spacing w:before="0"/>
              <w:ind w:firstLine="0"/>
              <w:jc w:val="center"/>
              <w:cnfStyle w:val="000000000000"/>
              <w:rPr>
                <w:rFonts w:eastAsia="Times New Roman" w:cs="Arial"/>
                <w:b/>
                <w:bCs/>
                <w:i/>
                <w:iCs/>
                <w:color w:val="auto"/>
                <w:sz w:val="12"/>
                <w:szCs w:val="12"/>
                <w:lang w:eastAsia="es-MX" w:bidi="ar-SA"/>
              </w:rPr>
            </w:pPr>
            <w:r w:rsidRPr="00FC5431">
              <w:rPr>
                <w:rFonts w:eastAsia="Times New Roman" w:cs="Arial"/>
                <w:b/>
                <w:bCs/>
                <w:i/>
                <w:iCs/>
                <w:color w:val="auto"/>
                <w:sz w:val="12"/>
                <w:szCs w:val="12"/>
                <w:lang w:eastAsia="es-MX" w:bidi="ar-SA"/>
              </w:rPr>
              <w:t>5</w:t>
            </w:r>
          </w:p>
        </w:tc>
        <w:tc>
          <w:tcPr>
            <w:tcW w:w="157" w:type="pct"/>
            <w:noWrap/>
            <w:hideMark/>
          </w:tcPr>
          <w:p w:rsidR="00701C6F" w:rsidRPr="00FC5431" w:rsidRDefault="00701C6F" w:rsidP="006D0AAB">
            <w:pPr>
              <w:spacing w:before="0"/>
              <w:ind w:firstLine="0"/>
              <w:jc w:val="center"/>
              <w:cnfStyle w:val="000000000000"/>
              <w:rPr>
                <w:rFonts w:eastAsia="Times New Roman" w:cs="Arial"/>
                <w:b/>
                <w:bCs/>
                <w:i/>
                <w:iCs/>
                <w:color w:val="auto"/>
                <w:sz w:val="12"/>
                <w:szCs w:val="12"/>
                <w:lang w:eastAsia="es-MX" w:bidi="ar-SA"/>
              </w:rPr>
            </w:pPr>
            <w:r w:rsidRPr="00FC5431">
              <w:rPr>
                <w:rFonts w:eastAsia="Times New Roman" w:cs="Arial"/>
                <w:b/>
                <w:bCs/>
                <w:i/>
                <w:iCs/>
                <w:color w:val="auto"/>
                <w:sz w:val="12"/>
                <w:szCs w:val="12"/>
                <w:lang w:eastAsia="es-MX" w:bidi="ar-SA"/>
              </w:rPr>
              <w:t>4</w:t>
            </w:r>
          </w:p>
        </w:tc>
        <w:tc>
          <w:tcPr>
            <w:tcW w:w="109" w:type="pct"/>
            <w:noWrap/>
            <w:hideMark/>
          </w:tcPr>
          <w:p w:rsidR="00701C6F" w:rsidRPr="00FC5431" w:rsidRDefault="00701C6F" w:rsidP="006D0AAB">
            <w:pPr>
              <w:spacing w:before="0"/>
              <w:ind w:firstLine="0"/>
              <w:jc w:val="center"/>
              <w:cnfStyle w:val="000000000000"/>
              <w:rPr>
                <w:rFonts w:eastAsia="Times New Roman" w:cs="Arial"/>
                <w:b/>
                <w:bCs/>
                <w:i/>
                <w:iCs/>
                <w:color w:val="auto"/>
                <w:sz w:val="12"/>
                <w:szCs w:val="12"/>
                <w:lang w:eastAsia="es-MX" w:bidi="ar-SA"/>
              </w:rPr>
            </w:pPr>
            <w:r w:rsidRPr="00FC5431">
              <w:rPr>
                <w:rFonts w:eastAsia="Times New Roman" w:cs="Arial"/>
                <w:b/>
                <w:bCs/>
                <w:i/>
                <w:iCs/>
                <w:color w:val="auto"/>
                <w:sz w:val="12"/>
                <w:szCs w:val="12"/>
                <w:lang w:eastAsia="es-MX" w:bidi="ar-SA"/>
              </w:rPr>
              <w:t>80</w:t>
            </w:r>
          </w:p>
        </w:tc>
        <w:tc>
          <w:tcPr>
            <w:tcW w:w="141" w:type="pct"/>
            <w:noWrap/>
            <w:hideMark/>
          </w:tcPr>
          <w:p w:rsidR="00701C6F" w:rsidRPr="00FC5431" w:rsidRDefault="00701C6F" w:rsidP="006D0AAB">
            <w:pPr>
              <w:spacing w:before="0"/>
              <w:ind w:firstLine="0"/>
              <w:jc w:val="center"/>
              <w:cnfStyle w:val="000000000000"/>
              <w:rPr>
                <w:rFonts w:eastAsia="Times New Roman" w:cs="Arial"/>
                <w:b/>
                <w:bCs/>
                <w:i/>
                <w:iCs/>
                <w:color w:val="auto"/>
                <w:sz w:val="12"/>
                <w:szCs w:val="12"/>
                <w:lang w:eastAsia="es-MX" w:bidi="ar-SA"/>
              </w:rPr>
            </w:pPr>
            <w:r w:rsidRPr="00FC5431">
              <w:rPr>
                <w:rFonts w:eastAsia="Times New Roman" w:cs="Arial"/>
                <w:b/>
                <w:bCs/>
                <w:i/>
                <w:iCs/>
                <w:color w:val="auto"/>
                <w:sz w:val="12"/>
                <w:szCs w:val="12"/>
                <w:lang w:eastAsia="es-MX" w:bidi="ar-SA"/>
              </w:rPr>
              <w:t>8</w:t>
            </w:r>
          </w:p>
        </w:tc>
        <w:tc>
          <w:tcPr>
            <w:tcW w:w="157" w:type="pct"/>
            <w:noWrap/>
            <w:hideMark/>
          </w:tcPr>
          <w:p w:rsidR="00701C6F" w:rsidRPr="00FC5431" w:rsidRDefault="00701C6F" w:rsidP="006D0AAB">
            <w:pPr>
              <w:spacing w:before="0"/>
              <w:ind w:firstLine="0"/>
              <w:jc w:val="center"/>
              <w:cnfStyle w:val="000000000000"/>
              <w:rPr>
                <w:rFonts w:eastAsia="Times New Roman" w:cs="Arial"/>
                <w:b/>
                <w:bCs/>
                <w:i/>
                <w:iCs/>
                <w:color w:val="auto"/>
                <w:sz w:val="12"/>
                <w:szCs w:val="12"/>
                <w:lang w:eastAsia="es-MX" w:bidi="ar-SA"/>
              </w:rPr>
            </w:pPr>
            <w:r w:rsidRPr="00FC5431">
              <w:rPr>
                <w:rFonts w:eastAsia="Times New Roman" w:cs="Arial"/>
                <w:b/>
                <w:bCs/>
                <w:i/>
                <w:iCs/>
                <w:color w:val="auto"/>
                <w:sz w:val="12"/>
                <w:szCs w:val="12"/>
                <w:lang w:eastAsia="es-MX" w:bidi="ar-SA"/>
              </w:rPr>
              <w:t>7</w:t>
            </w:r>
          </w:p>
        </w:tc>
        <w:tc>
          <w:tcPr>
            <w:tcW w:w="118" w:type="pct"/>
            <w:noWrap/>
            <w:hideMark/>
          </w:tcPr>
          <w:p w:rsidR="00701C6F" w:rsidRPr="00FC5431" w:rsidRDefault="00701C6F" w:rsidP="006D0AAB">
            <w:pPr>
              <w:spacing w:before="0"/>
              <w:ind w:firstLine="0"/>
              <w:jc w:val="center"/>
              <w:cnfStyle w:val="000000000000"/>
              <w:rPr>
                <w:rFonts w:eastAsia="Times New Roman" w:cs="Arial"/>
                <w:b/>
                <w:bCs/>
                <w:i/>
                <w:iCs/>
                <w:color w:val="auto"/>
                <w:sz w:val="12"/>
                <w:szCs w:val="12"/>
                <w:lang w:eastAsia="es-MX" w:bidi="ar-SA"/>
              </w:rPr>
            </w:pPr>
            <w:r w:rsidRPr="00FC5431">
              <w:rPr>
                <w:rFonts w:eastAsia="Times New Roman" w:cs="Arial"/>
                <w:b/>
                <w:bCs/>
                <w:i/>
                <w:iCs/>
                <w:color w:val="auto"/>
                <w:sz w:val="12"/>
                <w:szCs w:val="12"/>
                <w:lang w:eastAsia="es-MX" w:bidi="ar-SA"/>
              </w:rPr>
              <w:t>87.5</w:t>
            </w:r>
          </w:p>
        </w:tc>
        <w:tc>
          <w:tcPr>
            <w:tcW w:w="141" w:type="pct"/>
            <w:noWrap/>
            <w:hideMark/>
          </w:tcPr>
          <w:p w:rsidR="00701C6F" w:rsidRPr="00FC5431" w:rsidRDefault="00701C6F" w:rsidP="006D0AAB">
            <w:pPr>
              <w:spacing w:before="0"/>
              <w:ind w:firstLine="0"/>
              <w:jc w:val="center"/>
              <w:cnfStyle w:val="000000000000"/>
              <w:rPr>
                <w:rFonts w:eastAsia="Times New Roman" w:cs="Arial"/>
                <w:b/>
                <w:bCs/>
                <w:i/>
                <w:iCs/>
                <w:color w:val="auto"/>
                <w:sz w:val="12"/>
                <w:szCs w:val="12"/>
                <w:lang w:eastAsia="es-MX" w:bidi="ar-SA"/>
              </w:rPr>
            </w:pPr>
            <w:r w:rsidRPr="00FC5431">
              <w:rPr>
                <w:rFonts w:eastAsia="Times New Roman" w:cs="Arial"/>
                <w:b/>
                <w:bCs/>
                <w:i/>
                <w:iCs/>
                <w:color w:val="auto"/>
                <w:sz w:val="12"/>
                <w:szCs w:val="12"/>
                <w:lang w:eastAsia="es-MX" w:bidi="ar-SA"/>
              </w:rPr>
              <w:t>3</w:t>
            </w:r>
          </w:p>
        </w:tc>
        <w:tc>
          <w:tcPr>
            <w:tcW w:w="157" w:type="pct"/>
            <w:noWrap/>
            <w:hideMark/>
          </w:tcPr>
          <w:p w:rsidR="00701C6F" w:rsidRPr="00FC5431" w:rsidRDefault="00701C6F" w:rsidP="006D0AAB">
            <w:pPr>
              <w:spacing w:before="0"/>
              <w:ind w:firstLine="0"/>
              <w:jc w:val="center"/>
              <w:cnfStyle w:val="000000000000"/>
              <w:rPr>
                <w:rFonts w:eastAsia="Times New Roman" w:cs="Arial"/>
                <w:b/>
                <w:bCs/>
                <w:i/>
                <w:iCs/>
                <w:color w:val="auto"/>
                <w:sz w:val="12"/>
                <w:szCs w:val="12"/>
                <w:lang w:eastAsia="es-MX" w:bidi="ar-SA"/>
              </w:rPr>
            </w:pPr>
            <w:r w:rsidRPr="00FC5431">
              <w:rPr>
                <w:rFonts w:eastAsia="Times New Roman" w:cs="Arial"/>
                <w:b/>
                <w:bCs/>
                <w:i/>
                <w:iCs/>
                <w:color w:val="auto"/>
                <w:sz w:val="12"/>
                <w:szCs w:val="12"/>
                <w:lang w:eastAsia="es-MX" w:bidi="ar-SA"/>
              </w:rPr>
              <w:t>0</w:t>
            </w:r>
          </w:p>
        </w:tc>
        <w:tc>
          <w:tcPr>
            <w:tcW w:w="92" w:type="pct"/>
            <w:noWrap/>
            <w:hideMark/>
          </w:tcPr>
          <w:p w:rsidR="00701C6F" w:rsidRPr="00FC5431" w:rsidRDefault="00701C6F" w:rsidP="006D0AAB">
            <w:pPr>
              <w:spacing w:before="0"/>
              <w:ind w:firstLine="0"/>
              <w:jc w:val="center"/>
              <w:cnfStyle w:val="000000000000"/>
              <w:rPr>
                <w:rFonts w:eastAsia="Times New Roman" w:cs="Arial"/>
                <w:b/>
                <w:bCs/>
                <w:i/>
                <w:iCs/>
                <w:color w:val="auto"/>
                <w:sz w:val="12"/>
                <w:szCs w:val="12"/>
                <w:lang w:eastAsia="es-MX" w:bidi="ar-SA"/>
              </w:rPr>
            </w:pPr>
            <w:r w:rsidRPr="00FC5431">
              <w:rPr>
                <w:rFonts w:eastAsia="Times New Roman" w:cs="Arial"/>
                <w:b/>
                <w:bCs/>
                <w:i/>
                <w:iCs/>
                <w:color w:val="auto"/>
                <w:sz w:val="12"/>
                <w:szCs w:val="12"/>
                <w:lang w:eastAsia="es-MX" w:bidi="ar-SA"/>
              </w:rPr>
              <w:t>0</w:t>
            </w:r>
          </w:p>
        </w:tc>
        <w:tc>
          <w:tcPr>
            <w:tcW w:w="141" w:type="pct"/>
            <w:noWrap/>
            <w:hideMark/>
          </w:tcPr>
          <w:p w:rsidR="00701C6F" w:rsidRPr="00FC5431" w:rsidRDefault="00701C6F" w:rsidP="006D0AAB">
            <w:pPr>
              <w:spacing w:before="0"/>
              <w:ind w:firstLine="0"/>
              <w:jc w:val="center"/>
              <w:cnfStyle w:val="000000000000"/>
              <w:rPr>
                <w:rFonts w:eastAsia="Times New Roman" w:cs="Arial"/>
                <w:b/>
                <w:bCs/>
                <w:i/>
                <w:iCs/>
                <w:color w:val="auto"/>
                <w:sz w:val="12"/>
                <w:szCs w:val="12"/>
                <w:lang w:eastAsia="es-MX" w:bidi="ar-SA"/>
              </w:rPr>
            </w:pPr>
            <w:r w:rsidRPr="00FC5431">
              <w:rPr>
                <w:rFonts w:eastAsia="Times New Roman" w:cs="Arial"/>
                <w:b/>
                <w:bCs/>
                <w:i/>
                <w:iCs/>
                <w:color w:val="auto"/>
                <w:sz w:val="12"/>
                <w:szCs w:val="12"/>
                <w:lang w:eastAsia="es-MX" w:bidi="ar-SA"/>
              </w:rPr>
              <w:t>7</w:t>
            </w:r>
          </w:p>
        </w:tc>
        <w:tc>
          <w:tcPr>
            <w:tcW w:w="157" w:type="pct"/>
            <w:noWrap/>
            <w:hideMark/>
          </w:tcPr>
          <w:p w:rsidR="00701C6F" w:rsidRPr="00FC5431" w:rsidRDefault="00701C6F" w:rsidP="006D0AAB">
            <w:pPr>
              <w:spacing w:before="0"/>
              <w:ind w:firstLine="0"/>
              <w:jc w:val="center"/>
              <w:cnfStyle w:val="000000000000"/>
              <w:rPr>
                <w:rFonts w:eastAsia="Times New Roman" w:cs="Arial"/>
                <w:b/>
                <w:bCs/>
                <w:i/>
                <w:iCs/>
                <w:color w:val="auto"/>
                <w:sz w:val="12"/>
                <w:szCs w:val="12"/>
                <w:lang w:eastAsia="es-MX" w:bidi="ar-SA"/>
              </w:rPr>
            </w:pPr>
            <w:r w:rsidRPr="00FC5431">
              <w:rPr>
                <w:rFonts w:eastAsia="Times New Roman" w:cs="Arial"/>
                <w:b/>
                <w:bCs/>
                <w:i/>
                <w:iCs/>
                <w:color w:val="auto"/>
                <w:sz w:val="12"/>
                <w:szCs w:val="12"/>
                <w:lang w:eastAsia="es-MX" w:bidi="ar-SA"/>
              </w:rPr>
              <w:t>4</w:t>
            </w:r>
          </w:p>
        </w:tc>
        <w:tc>
          <w:tcPr>
            <w:tcW w:w="109" w:type="pct"/>
            <w:noWrap/>
            <w:hideMark/>
          </w:tcPr>
          <w:p w:rsidR="00701C6F" w:rsidRPr="00FC5431" w:rsidRDefault="00701C6F" w:rsidP="006D0AAB">
            <w:pPr>
              <w:spacing w:before="0"/>
              <w:ind w:firstLine="0"/>
              <w:jc w:val="center"/>
              <w:cnfStyle w:val="000000000000"/>
              <w:rPr>
                <w:rFonts w:eastAsia="Times New Roman" w:cs="Arial"/>
                <w:b/>
                <w:bCs/>
                <w:i/>
                <w:iCs/>
                <w:color w:val="auto"/>
                <w:sz w:val="12"/>
                <w:szCs w:val="12"/>
                <w:lang w:eastAsia="es-MX" w:bidi="ar-SA"/>
              </w:rPr>
            </w:pPr>
            <w:r w:rsidRPr="00FC5431">
              <w:rPr>
                <w:rFonts w:eastAsia="Times New Roman" w:cs="Arial"/>
                <w:b/>
                <w:bCs/>
                <w:i/>
                <w:iCs/>
                <w:color w:val="auto"/>
                <w:sz w:val="12"/>
                <w:szCs w:val="12"/>
                <w:lang w:eastAsia="es-MX" w:bidi="ar-SA"/>
              </w:rPr>
              <w:t>57</w:t>
            </w:r>
          </w:p>
        </w:tc>
        <w:tc>
          <w:tcPr>
            <w:tcW w:w="141" w:type="pct"/>
            <w:noWrap/>
            <w:hideMark/>
          </w:tcPr>
          <w:p w:rsidR="00701C6F" w:rsidRPr="00FC5431" w:rsidRDefault="00701C6F" w:rsidP="006D0AAB">
            <w:pPr>
              <w:spacing w:before="0"/>
              <w:ind w:firstLine="0"/>
              <w:jc w:val="center"/>
              <w:cnfStyle w:val="000000000000"/>
              <w:rPr>
                <w:rFonts w:eastAsia="Times New Roman" w:cs="Arial"/>
                <w:b/>
                <w:bCs/>
                <w:i/>
                <w:iCs/>
                <w:color w:val="auto"/>
                <w:sz w:val="12"/>
                <w:szCs w:val="12"/>
                <w:lang w:eastAsia="es-MX" w:bidi="ar-SA"/>
              </w:rPr>
            </w:pPr>
            <w:r w:rsidRPr="00FC5431">
              <w:rPr>
                <w:rFonts w:eastAsia="Times New Roman" w:cs="Arial"/>
                <w:b/>
                <w:bCs/>
                <w:i/>
                <w:iCs/>
                <w:color w:val="auto"/>
                <w:sz w:val="12"/>
                <w:szCs w:val="12"/>
                <w:lang w:eastAsia="es-MX" w:bidi="ar-SA"/>
              </w:rPr>
              <w:t>13</w:t>
            </w:r>
          </w:p>
        </w:tc>
        <w:tc>
          <w:tcPr>
            <w:tcW w:w="157" w:type="pct"/>
            <w:noWrap/>
            <w:hideMark/>
          </w:tcPr>
          <w:p w:rsidR="00701C6F" w:rsidRPr="00FC5431" w:rsidRDefault="00701C6F" w:rsidP="006D0AAB">
            <w:pPr>
              <w:spacing w:before="0"/>
              <w:ind w:firstLine="0"/>
              <w:jc w:val="center"/>
              <w:cnfStyle w:val="000000000000"/>
              <w:rPr>
                <w:rFonts w:eastAsia="Times New Roman" w:cs="Arial"/>
                <w:b/>
                <w:bCs/>
                <w:i/>
                <w:iCs/>
                <w:color w:val="auto"/>
                <w:sz w:val="12"/>
                <w:szCs w:val="12"/>
                <w:lang w:eastAsia="es-MX" w:bidi="ar-SA"/>
              </w:rPr>
            </w:pPr>
            <w:r w:rsidRPr="00FC5431">
              <w:rPr>
                <w:rFonts w:eastAsia="Times New Roman" w:cs="Arial"/>
                <w:b/>
                <w:bCs/>
                <w:i/>
                <w:iCs/>
                <w:color w:val="auto"/>
                <w:sz w:val="12"/>
                <w:szCs w:val="12"/>
                <w:lang w:eastAsia="es-MX" w:bidi="ar-SA"/>
              </w:rPr>
              <w:t>8</w:t>
            </w:r>
          </w:p>
        </w:tc>
        <w:tc>
          <w:tcPr>
            <w:tcW w:w="109" w:type="pct"/>
            <w:noWrap/>
            <w:hideMark/>
          </w:tcPr>
          <w:p w:rsidR="00701C6F" w:rsidRPr="00FC5431" w:rsidRDefault="00701C6F" w:rsidP="006D0AAB">
            <w:pPr>
              <w:spacing w:before="0"/>
              <w:ind w:firstLine="0"/>
              <w:jc w:val="center"/>
              <w:cnfStyle w:val="000000000000"/>
              <w:rPr>
                <w:rFonts w:eastAsia="Times New Roman" w:cs="Arial"/>
                <w:b/>
                <w:bCs/>
                <w:i/>
                <w:iCs/>
                <w:color w:val="auto"/>
                <w:sz w:val="12"/>
                <w:szCs w:val="12"/>
                <w:lang w:eastAsia="es-MX" w:bidi="ar-SA"/>
              </w:rPr>
            </w:pPr>
            <w:r w:rsidRPr="00FC5431">
              <w:rPr>
                <w:rFonts w:eastAsia="Times New Roman" w:cs="Arial"/>
                <w:b/>
                <w:bCs/>
                <w:i/>
                <w:iCs/>
                <w:color w:val="auto"/>
                <w:sz w:val="12"/>
                <w:szCs w:val="12"/>
                <w:lang w:eastAsia="es-MX" w:bidi="ar-SA"/>
              </w:rPr>
              <w:t>62</w:t>
            </w:r>
          </w:p>
        </w:tc>
        <w:tc>
          <w:tcPr>
            <w:tcW w:w="141" w:type="pct"/>
            <w:noWrap/>
            <w:hideMark/>
          </w:tcPr>
          <w:p w:rsidR="00701C6F" w:rsidRPr="00FC5431" w:rsidRDefault="00701C6F" w:rsidP="006D0AAB">
            <w:pPr>
              <w:spacing w:before="0"/>
              <w:ind w:firstLine="0"/>
              <w:jc w:val="center"/>
              <w:cnfStyle w:val="000000000000"/>
              <w:rPr>
                <w:rFonts w:eastAsia="Times New Roman" w:cs="Arial"/>
                <w:b/>
                <w:bCs/>
                <w:i/>
                <w:iCs/>
                <w:color w:val="auto"/>
                <w:sz w:val="12"/>
                <w:szCs w:val="12"/>
                <w:lang w:eastAsia="es-MX" w:bidi="ar-SA"/>
              </w:rPr>
            </w:pPr>
            <w:r w:rsidRPr="00FC5431">
              <w:rPr>
                <w:rFonts w:eastAsia="Times New Roman" w:cs="Arial"/>
                <w:b/>
                <w:bCs/>
                <w:i/>
                <w:iCs/>
                <w:color w:val="auto"/>
                <w:sz w:val="12"/>
                <w:szCs w:val="12"/>
                <w:lang w:eastAsia="es-MX" w:bidi="ar-SA"/>
              </w:rPr>
              <w:t>15</w:t>
            </w:r>
          </w:p>
        </w:tc>
        <w:tc>
          <w:tcPr>
            <w:tcW w:w="157" w:type="pct"/>
            <w:noWrap/>
            <w:hideMark/>
          </w:tcPr>
          <w:p w:rsidR="00701C6F" w:rsidRPr="00FC5431" w:rsidRDefault="00701C6F" w:rsidP="006D0AAB">
            <w:pPr>
              <w:spacing w:before="0"/>
              <w:ind w:firstLine="0"/>
              <w:jc w:val="center"/>
              <w:cnfStyle w:val="000000000000"/>
              <w:rPr>
                <w:rFonts w:eastAsia="Times New Roman" w:cs="Arial"/>
                <w:b/>
                <w:bCs/>
                <w:i/>
                <w:iCs/>
                <w:color w:val="auto"/>
                <w:sz w:val="12"/>
                <w:szCs w:val="12"/>
                <w:lang w:eastAsia="es-MX" w:bidi="ar-SA"/>
              </w:rPr>
            </w:pPr>
            <w:r w:rsidRPr="00FC5431">
              <w:rPr>
                <w:rFonts w:eastAsia="Times New Roman" w:cs="Arial"/>
                <w:b/>
                <w:bCs/>
                <w:i/>
                <w:iCs/>
                <w:color w:val="auto"/>
                <w:sz w:val="12"/>
                <w:szCs w:val="12"/>
                <w:lang w:eastAsia="es-MX" w:bidi="ar-SA"/>
              </w:rPr>
              <w:t>12</w:t>
            </w:r>
          </w:p>
        </w:tc>
        <w:tc>
          <w:tcPr>
            <w:tcW w:w="109" w:type="pct"/>
            <w:noWrap/>
            <w:hideMark/>
          </w:tcPr>
          <w:p w:rsidR="00701C6F" w:rsidRPr="00FC5431" w:rsidRDefault="00701C6F" w:rsidP="006D0AAB">
            <w:pPr>
              <w:spacing w:before="0"/>
              <w:ind w:firstLine="0"/>
              <w:jc w:val="center"/>
              <w:cnfStyle w:val="000000000000"/>
              <w:rPr>
                <w:rFonts w:eastAsia="Times New Roman" w:cs="Arial"/>
                <w:b/>
                <w:bCs/>
                <w:i/>
                <w:iCs/>
                <w:color w:val="auto"/>
                <w:sz w:val="12"/>
                <w:szCs w:val="12"/>
                <w:lang w:eastAsia="es-MX" w:bidi="ar-SA"/>
              </w:rPr>
            </w:pPr>
            <w:r w:rsidRPr="00FC5431">
              <w:rPr>
                <w:rFonts w:eastAsia="Times New Roman" w:cs="Arial"/>
                <w:b/>
                <w:bCs/>
                <w:i/>
                <w:iCs/>
                <w:color w:val="auto"/>
                <w:sz w:val="12"/>
                <w:szCs w:val="12"/>
                <w:lang w:eastAsia="es-MX" w:bidi="ar-SA"/>
              </w:rPr>
              <w:t>80</w:t>
            </w:r>
          </w:p>
        </w:tc>
        <w:tc>
          <w:tcPr>
            <w:tcW w:w="141" w:type="pct"/>
            <w:noWrap/>
            <w:hideMark/>
          </w:tcPr>
          <w:p w:rsidR="00701C6F" w:rsidRPr="00FC5431" w:rsidRDefault="00701C6F" w:rsidP="006D0AAB">
            <w:pPr>
              <w:spacing w:before="0"/>
              <w:ind w:firstLine="0"/>
              <w:jc w:val="center"/>
              <w:cnfStyle w:val="000000000000"/>
              <w:rPr>
                <w:rFonts w:eastAsia="Times New Roman" w:cs="Arial"/>
                <w:b/>
                <w:bCs/>
                <w:i/>
                <w:iCs/>
                <w:color w:val="auto"/>
                <w:sz w:val="12"/>
                <w:szCs w:val="12"/>
                <w:lang w:eastAsia="es-MX" w:bidi="ar-SA"/>
              </w:rPr>
            </w:pPr>
            <w:r w:rsidRPr="00FC5431">
              <w:rPr>
                <w:rFonts w:eastAsia="Times New Roman" w:cs="Arial"/>
                <w:b/>
                <w:bCs/>
                <w:i/>
                <w:iCs/>
                <w:color w:val="auto"/>
                <w:sz w:val="12"/>
                <w:szCs w:val="12"/>
                <w:lang w:eastAsia="es-MX" w:bidi="ar-SA"/>
              </w:rPr>
              <w:t>8</w:t>
            </w:r>
          </w:p>
        </w:tc>
        <w:tc>
          <w:tcPr>
            <w:tcW w:w="157" w:type="pct"/>
            <w:noWrap/>
            <w:hideMark/>
          </w:tcPr>
          <w:p w:rsidR="00701C6F" w:rsidRPr="00FC5431" w:rsidRDefault="00701C6F" w:rsidP="006D0AAB">
            <w:pPr>
              <w:spacing w:before="0"/>
              <w:ind w:firstLine="0"/>
              <w:jc w:val="center"/>
              <w:cnfStyle w:val="000000000000"/>
              <w:rPr>
                <w:rFonts w:eastAsia="Times New Roman" w:cs="Arial"/>
                <w:b/>
                <w:bCs/>
                <w:i/>
                <w:iCs/>
                <w:color w:val="auto"/>
                <w:sz w:val="12"/>
                <w:szCs w:val="12"/>
                <w:lang w:eastAsia="es-MX" w:bidi="ar-SA"/>
              </w:rPr>
            </w:pPr>
            <w:r w:rsidRPr="00FC5431">
              <w:rPr>
                <w:rFonts w:eastAsia="Times New Roman" w:cs="Arial"/>
                <w:b/>
                <w:bCs/>
                <w:i/>
                <w:iCs/>
                <w:color w:val="auto"/>
                <w:sz w:val="12"/>
                <w:szCs w:val="12"/>
                <w:lang w:eastAsia="es-MX" w:bidi="ar-SA"/>
              </w:rPr>
              <w:t>3</w:t>
            </w:r>
          </w:p>
        </w:tc>
        <w:tc>
          <w:tcPr>
            <w:tcW w:w="109" w:type="pct"/>
            <w:noWrap/>
            <w:hideMark/>
          </w:tcPr>
          <w:p w:rsidR="00701C6F" w:rsidRPr="00FC5431" w:rsidRDefault="00701C6F" w:rsidP="006D0AAB">
            <w:pPr>
              <w:spacing w:before="0"/>
              <w:ind w:firstLine="0"/>
              <w:jc w:val="center"/>
              <w:cnfStyle w:val="000000000000"/>
              <w:rPr>
                <w:rFonts w:eastAsia="Times New Roman" w:cs="Arial"/>
                <w:b/>
                <w:bCs/>
                <w:i/>
                <w:iCs/>
                <w:color w:val="auto"/>
                <w:sz w:val="12"/>
                <w:szCs w:val="12"/>
                <w:lang w:eastAsia="es-MX" w:bidi="ar-SA"/>
              </w:rPr>
            </w:pPr>
            <w:r w:rsidRPr="00FC5431">
              <w:rPr>
                <w:rFonts w:eastAsia="Times New Roman" w:cs="Arial"/>
                <w:b/>
                <w:bCs/>
                <w:i/>
                <w:iCs/>
                <w:color w:val="auto"/>
                <w:sz w:val="12"/>
                <w:szCs w:val="12"/>
                <w:lang w:eastAsia="es-MX" w:bidi="ar-SA"/>
              </w:rPr>
              <w:t>38</w:t>
            </w:r>
          </w:p>
        </w:tc>
        <w:tc>
          <w:tcPr>
            <w:tcW w:w="141" w:type="pct"/>
            <w:noWrap/>
            <w:hideMark/>
          </w:tcPr>
          <w:p w:rsidR="00701C6F" w:rsidRPr="00FC5431" w:rsidRDefault="00701C6F" w:rsidP="006D0AAB">
            <w:pPr>
              <w:spacing w:before="0"/>
              <w:ind w:firstLine="0"/>
              <w:jc w:val="center"/>
              <w:cnfStyle w:val="000000000000"/>
              <w:rPr>
                <w:rFonts w:eastAsia="Times New Roman" w:cs="Arial"/>
                <w:b/>
                <w:bCs/>
                <w:i/>
                <w:iCs/>
                <w:color w:val="auto"/>
                <w:sz w:val="12"/>
                <w:szCs w:val="12"/>
                <w:lang w:eastAsia="es-MX" w:bidi="ar-SA"/>
              </w:rPr>
            </w:pPr>
            <w:r w:rsidRPr="00FC5431">
              <w:rPr>
                <w:rFonts w:eastAsia="Times New Roman" w:cs="Arial"/>
                <w:b/>
                <w:bCs/>
                <w:i/>
                <w:iCs/>
                <w:color w:val="auto"/>
                <w:sz w:val="12"/>
                <w:szCs w:val="12"/>
                <w:lang w:eastAsia="es-MX" w:bidi="ar-SA"/>
              </w:rPr>
              <w:t>15</w:t>
            </w:r>
          </w:p>
        </w:tc>
        <w:tc>
          <w:tcPr>
            <w:tcW w:w="157" w:type="pct"/>
            <w:noWrap/>
            <w:hideMark/>
          </w:tcPr>
          <w:p w:rsidR="00701C6F" w:rsidRPr="00FC5431" w:rsidRDefault="00701C6F" w:rsidP="006D0AAB">
            <w:pPr>
              <w:spacing w:before="0"/>
              <w:ind w:firstLine="0"/>
              <w:jc w:val="center"/>
              <w:cnfStyle w:val="000000000000"/>
              <w:rPr>
                <w:rFonts w:eastAsia="Times New Roman" w:cs="Arial"/>
                <w:b/>
                <w:bCs/>
                <w:i/>
                <w:iCs/>
                <w:color w:val="auto"/>
                <w:sz w:val="12"/>
                <w:szCs w:val="12"/>
                <w:lang w:eastAsia="es-MX" w:bidi="ar-SA"/>
              </w:rPr>
            </w:pPr>
            <w:r w:rsidRPr="00FC5431">
              <w:rPr>
                <w:rFonts w:eastAsia="Times New Roman" w:cs="Arial"/>
                <w:b/>
                <w:bCs/>
                <w:i/>
                <w:iCs/>
                <w:color w:val="auto"/>
                <w:sz w:val="12"/>
                <w:szCs w:val="12"/>
                <w:lang w:eastAsia="es-MX" w:bidi="ar-SA"/>
              </w:rPr>
              <w:t>7</w:t>
            </w:r>
          </w:p>
        </w:tc>
        <w:tc>
          <w:tcPr>
            <w:tcW w:w="109" w:type="pct"/>
            <w:noWrap/>
            <w:hideMark/>
          </w:tcPr>
          <w:p w:rsidR="00701C6F" w:rsidRPr="00FC5431" w:rsidRDefault="00701C6F" w:rsidP="006D0AAB">
            <w:pPr>
              <w:spacing w:before="0"/>
              <w:ind w:firstLine="0"/>
              <w:jc w:val="center"/>
              <w:cnfStyle w:val="000000000000"/>
              <w:rPr>
                <w:rFonts w:eastAsia="Times New Roman" w:cs="Arial"/>
                <w:b/>
                <w:bCs/>
                <w:i/>
                <w:iCs/>
                <w:color w:val="auto"/>
                <w:sz w:val="12"/>
                <w:szCs w:val="12"/>
                <w:lang w:eastAsia="es-MX" w:bidi="ar-SA"/>
              </w:rPr>
            </w:pPr>
            <w:r w:rsidRPr="00FC5431">
              <w:rPr>
                <w:rFonts w:eastAsia="Times New Roman" w:cs="Arial"/>
                <w:b/>
                <w:bCs/>
                <w:i/>
                <w:iCs/>
                <w:color w:val="auto"/>
                <w:sz w:val="12"/>
                <w:szCs w:val="12"/>
                <w:lang w:eastAsia="es-MX" w:bidi="ar-SA"/>
              </w:rPr>
              <w:t>47</w:t>
            </w:r>
          </w:p>
        </w:tc>
        <w:tc>
          <w:tcPr>
            <w:tcW w:w="141" w:type="pct"/>
            <w:noWrap/>
            <w:hideMark/>
          </w:tcPr>
          <w:p w:rsidR="00701C6F" w:rsidRPr="00FC5431" w:rsidRDefault="00701C6F" w:rsidP="006D0AAB">
            <w:pPr>
              <w:spacing w:before="0"/>
              <w:ind w:firstLine="0"/>
              <w:jc w:val="center"/>
              <w:cnfStyle w:val="000000000000"/>
              <w:rPr>
                <w:rFonts w:eastAsia="Times New Roman" w:cs="Arial"/>
                <w:b/>
                <w:bCs/>
                <w:i/>
                <w:iCs/>
                <w:color w:val="auto"/>
                <w:sz w:val="12"/>
                <w:szCs w:val="12"/>
                <w:lang w:eastAsia="es-MX" w:bidi="ar-SA"/>
              </w:rPr>
            </w:pPr>
            <w:r w:rsidRPr="00FC5431">
              <w:rPr>
                <w:rFonts w:eastAsia="Times New Roman" w:cs="Arial"/>
                <w:b/>
                <w:bCs/>
                <w:i/>
                <w:iCs/>
                <w:color w:val="auto"/>
                <w:sz w:val="12"/>
                <w:szCs w:val="12"/>
                <w:lang w:eastAsia="es-MX" w:bidi="ar-SA"/>
              </w:rPr>
              <w:t>3</w:t>
            </w:r>
          </w:p>
        </w:tc>
        <w:tc>
          <w:tcPr>
            <w:tcW w:w="157" w:type="pct"/>
            <w:noWrap/>
            <w:hideMark/>
          </w:tcPr>
          <w:p w:rsidR="00701C6F" w:rsidRPr="00FC5431" w:rsidRDefault="00701C6F" w:rsidP="006D0AAB">
            <w:pPr>
              <w:spacing w:before="0"/>
              <w:ind w:firstLine="0"/>
              <w:jc w:val="center"/>
              <w:cnfStyle w:val="000000000000"/>
              <w:rPr>
                <w:rFonts w:eastAsia="Times New Roman" w:cs="Arial"/>
                <w:b/>
                <w:bCs/>
                <w:i/>
                <w:iCs/>
                <w:color w:val="auto"/>
                <w:sz w:val="12"/>
                <w:szCs w:val="12"/>
                <w:lang w:eastAsia="es-MX" w:bidi="ar-SA"/>
              </w:rPr>
            </w:pPr>
            <w:r w:rsidRPr="00FC5431">
              <w:rPr>
                <w:rFonts w:eastAsia="Times New Roman" w:cs="Arial"/>
                <w:b/>
                <w:bCs/>
                <w:i/>
                <w:iCs/>
                <w:color w:val="auto"/>
                <w:sz w:val="12"/>
                <w:szCs w:val="12"/>
                <w:lang w:eastAsia="es-MX" w:bidi="ar-SA"/>
              </w:rPr>
              <w:t>0</w:t>
            </w:r>
          </w:p>
        </w:tc>
        <w:tc>
          <w:tcPr>
            <w:tcW w:w="92" w:type="pct"/>
            <w:noWrap/>
            <w:hideMark/>
          </w:tcPr>
          <w:p w:rsidR="00701C6F" w:rsidRPr="00FC5431" w:rsidRDefault="00701C6F" w:rsidP="006D0AAB">
            <w:pPr>
              <w:spacing w:before="0"/>
              <w:ind w:firstLine="0"/>
              <w:jc w:val="center"/>
              <w:cnfStyle w:val="000000000000"/>
              <w:rPr>
                <w:rFonts w:eastAsia="Times New Roman" w:cs="Arial"/>
                <w:b/>
                <w:bCs/>
                <w:i/>
                <w:iCs/>
                <w:color w:val="auto"/>
                <w:sz w:val="12"/>
                <w:szCs w:val="12"/>
                <w:lang w:eastAsia="es-MX" w:bidi="ar-SA"/>
              </w:rPr>
            </w:pPr>
            <w:r w:rsidRPr="00FC5431">
              <w:rPr>
                <w:rFonts w:eastAsia="Times New Roman" w:cs="Arial"/>
                <w:b/>
                <w:bCs/>
                <w:i/>
                <w:iCs/>
                <w:color w:val="auto"/>
                <w:sz w:val="12"/>
                <w:szCs w:val="12"/>
                <w:lang w:eastAsia="es-MX" w:bidi="ar-SA"/>
              </w:rPr>
              <w:t>0</w:t>
            </w:r>
          </w:p>
        </w:tc>
        <w:tc>
          <w:tcPr>
            <w:tcW w:w="141" w:type="pct"/>
            <w:noWrap/>
            <w:hideMark/>
          </w:tcPr>
          <w:p w:rsidR="00701C6F" w:rsidRPr="00FC5431" w:rsidRDefault="00701C6F" w:rsidP="006D0AAB">
            <w:pPr>
              <w:spacing w:before="0"/>
              <w:ind w:firstLine="0"/>
              <w:jc w:val="center"/>
              <w:cnfStyle w:val="000000000000"/>
              <w:rPr>
                <w:rFonts w:eastAsia="Times New Roman" w:cs="Arial"/>
                <w:b/>
                <w:bCs/>
                <w:i/>
                <w:iCs/>
                <w:color w:val="auto"/>
                <w:sz w:val="12"/>
                <w:szCs w:val="12"/>
                <w:lang w:eastAsia="es-MX" w:bidi="ar-SA"/>
              </w:rPr>
            </w:pPr>
            <w:r w:rsidRPr="00FC5431">
              <w:rPr>
                <w:rFonts w:eastAsia="Times New Roman" w:cs="Arial"/>
                <w:b/>
                <w:bCs/>
                <w:i/>
                <w:iCs/>
                <w:color w:val="auto"/>
                <w:sz w:val="12"/>
                <w:szCs w:val="12"/>
                <w:lang w:eastAsia="es-MX" w:bidi="ar-SA"/>
              </w:rPr>
              <w:t>4</w:t>
            </w:r>
          </w:p>
        </w:tc>
        <w:tc>
          <w:tcPr>
            <w:tcW w:w="157" w:type="pct"/>
            <w:noWrap/>
            <w:hideMark/>
          </w:tcPr>
          <w:p w:rsidR="00701C6F" w:rsidRPr="00FC5431" w:rsidRDefault="00701C6F" w:rsidP="006D0AAB">
            <w:pPr>
              <w:spacing w:before="0"/>
              <w:ind w:firstLine="0"/>
              <w:jc w:val="center"/>
              <w:cnfStyle w:val="000000000000"/>
              <w:rPr>
                <w:rFonts w:eastAsia="Times New Roman" w:cs="Arial"/>
                <w:b/>
                <w:bCs/>
                <w:i/>
                <w:iCs/>
                <w:color w:val="auto"/>
                <w:sz w:val="12"/>
                <w:szCs w:val="12"/>
                <w:lang w:eastAsia="es-MX" w:bidi="ar-SA"/>
              </w:rPr>
            </w:pPr>
            <w:r w:rsidRPr="00FC5431">
              <w:rPr>
                <w:rFonts w:eastAsia="Times New Roman" w:cs="Arial"/>
                <w:b/>
                <w:bCs/>
                <w:i/>
                <w:iCs/>
                <w:color w:val="auto"/>
                <w:sz w:val="12"/>
                <w:szCs w:val="12"/>
                <w:lang w:eastAsia="es-MX" w:bidi="ar-SA"/>
              </w:rPr>
              <w:t>1</w:t>
            </w:r>
          </w:p>
        </w:tc>
        <w:tc>
          <w:tcPr>
            <w:tcW w:w="109" w:type="pct"/>
            <w:noWrap/>
            <w:hideMark/>
          </w:tcPr>
          <w:p w:rsidR="00701C6F" w:rsidRPr="00FC5431" w:rsidRDefault="00701C6F" w:rsidP="006D0AAB">
            <w:pPr>
              <w:spacing w:before="0"/>
              <w:ind w:firstLine="0"/>
              <w:jc w:val="center"/>
              <w:cnfStyle w:val="000000000000"/>
              <w:rPr>
                <w:rFonts w:eastAsia="Times New Roman" w:cs="Arial"/>
                <w:b/>
                <w:bCs/>
                <w:i/>
                <w:iCs/>
                <w:color w:val="auto"/>
                <w:sz w:val="12"/>
                <w:szCs w:val="12"/>
                <w:lang w:eastAsia="es-MX" w:bidi="ar-SA"/>
              </w:rPr>
            </w:pPr>
            <w:r w:rsidRPr="00FC5431">
              <w:rPr>
                <w:rFonts w:eastAsia="Times New Roman" w:cs="Arial"/>
                <w:b/>
                <w:bCs/>
                <w:i/>
                <w:iCs/>
                <w:color w:val="auto"/>
                <w:sz w:val="12"/>
                <w:szCs w:val="12"/>
                <w:lang w:eastAsia="es-MX" w:bidi="ar-SA"/>
              </w:rPr>
              <w:t>25</w:t>
            </w:r>
          </w:p>
        </w:tc>
        <w:tc>
          <w:tcPr>
            <w:tcW w:w="141" w:type="pct"/>
            <w:hideMark/>
          </w:tcPr>
          <w:p w:rsidR="00701C6F" w:rsidRPr="00FC5431" w:rsidRDefault="00701C6F" w:rsidP="006D0AAB">
            <w:pPr>
              <w:spacing w:before="0"/>
              <w:ind w:firstLine="0"/>
              <w:jc w:val="center"/>
              <w:cnfStyle w:val="000000000000"/>
              <w:rPr>
                <w:rFonts w:eastAsia="Times New Roman" w:cs="Arial"/>
                <w:b/>
                <w:bCs/>
                <w:i/>
                <w:iCs/>
                <w:color w:val="auto"/>
                <w:sz w:val="12"/>
                <w:szCs w:val="12"/>
                <w:lang w:eastAsia="es-MX" w:bidi="ar-SA"/>
              </w:rPr>
            </w:pPr>
            <w:r w:rsidRPr="00FC5431">
              <w:rPr>
                <w:rFonts w:eastAsia="Times New Roman" w:cs="Arial"/>
                <w:b/>
                <w:bCs/>
                <w:i/>
                <w:iCs/>
                <w:color w:val="auto"/>
                <w:sz w:val="12"/>
                <w:szCs w:val="12"/>
                <w:lang w:eastAsia="es-MX" w:bidi="ar-SA"/>
              </w:rPr>
              <w:t>7</w:t>
            </w:r>
          </w:p>
        </w:tc>
        <w:tc>
          <w:tcPr>
            <w:tcW w:w="157" w:type="pct"/>
            <w:noWrap/>
            <w:hideMark/>
          </w:tcPr>
          <w:p w:rsidR="00701C6F" w:rsidRPr="00FC5431" w:rsidRDefault="00701C6F" w:rsidP="006D0AAB">
            <w:pPr>
              <w:spacing w:before="0"/>
              <w:ind w:firstLine="0"/>
              <w:jc w:val="center"/>
              <w:cnfStyle w:val="000000000000"/>
              <w:rPr>
                <w:rFonts w:eastAsia="Times New Roman" w:cs="Arial"/>
                <w:b/>
                <w:bCs/>
                <w:i/>
                <w:iCs/>
                <w:color w:val="auto"/>
                <w:sz w:val="12"/>
                <w:szCs w:val="12"/>
                <w:lang w:eastAsia="es-MX" w:bidi="ar-SA"/>
              </w:rPr>
            </w:pPr>
            <w:r w:rsidRPr="00FC5431">
              <w:rPr>
                <w:rFonts w:eastAsia="Times New Roman" w:cs="Arial"/>
                <w:b/>
                <w:bCs/>
                <w:i/>
                <w:iCs/>
                <w:color w:val="auto"/>
                <w:sz w:val="12"/>
                <w:szCs w:val="12"/>
                <w:lang w:eastAsia="es-MX" w:bidi="ar-SA"/>
              </w:rPr>
              <w:t>0</w:t>
            </w:r>
          </w:p>
        </w:tc>
        <w:tc>
          <w:tcPr>
            <w:tcW w:w="92" w:type="pct"/>
            <w:noWrap/>
            <w:hideMark/>
          </w:tcPr>
          <w:p w:rsidR="00701C6F" w:rsidRPr="00FC5431" w:rsidRDefault="00701C6F" w:rsidP="006D0AAB">
            <w:pPr>
              <w:spacing w:before="0"/>
              <w:ind w:firstLine="0"/>
              <w:jc w:val="center"/>
              <w:cnfStyle w:val="000000000000"/>
              <w:rPr>
                <w:rFonts w:eastAsia="Times New Roman" w:cs="Arial"/>
                <w:b/>
                <w:bCs/>
                <w:i/>
                <w:iCs/>
                <w:color w:val="auto"/>
                <w:sz w:val="12"/>
                <w:szCs w:val="12"/>
                <w:lang w:eastAsia="es-MX" w:bidi="ar-SA"/>
              </w:rPr>
            </w:pPr>
            <w:r w:rsidRPr="00FC5431">
              <w:rPr>
                <w:rFonts w:eastAsia="Times New Roman" w:cs="Arial"/>
                <w:b/>
                <w:bCs/>
                <w:i/>
                <w:iCs/>
                <w:color w:val="auto"/>
                <w:sz w:val="12"/>
                <w:szCs w:val="12"/>
                <w:lang w:eastAsia="es-MX" w:bidi="ar-SA"/>
              </w:rPr>
              <w:t>0</w:t>
            </w:r>
          </w:p>
        </w:tc>
        <w:tc>
          <w:tcPr>
            <w:tcW w:w="141" w:type="pct"/>
            <w:noWrap/>
            <w:hideMark/>
          </w:tcPr>
          <w:p w:rsidR="00701C6F" w:rsidRPr="00FC5431" w:rsidRDefault="00701C6F" w:rsidP="006D0AAB">
            <w:pPr>
              <w:spacing w:before="0"/>
              <w:ind w:firstLine="0"/>
              <w:jc w:val="center"/>
              <w:cnfStyle w:val="000000000000"/>
              <w:rPr>
                <w:rFonts w:eastAsia="Times New Roman" w:cs="Arial"/>
                <w:b/>
                <w:bCs/>
                <w:i/>
                <w:iCs/>
                <w:color w:val="auto"/>
                <w:sz w:val="12"/>
                <w:szCs w:val="12"/>
                <w:lang w:eastAsia="es-MX" w:bidi="ar-SA"/>
              </w:rPr>
            </w:pPr>
            <w:r w:rsidRPr="00FC5431">
              <w:rPr>
                <w:rFonts w:eastAsia="Times New Roman" w:cs="Arial"/>
                <w:b/>
                <w:bCs/>
                <w:i/>
                <w:iCs/>
                <w:color w:val="auto"/>
                <w:sz w:val="12"/>
                <w:szCs w:val="12"/>
                <w:lang w:eastAsia="es-MX" w:bidi="ar-SA"/>
              </w:rPr>
              <w:t>6</w:t>
            </w:r>
          </w:p>
        </w:tc>
        <w:tc>
          <w:tcPr>
            <w:tcW w:w="157" w:type="pct"/>
            <w:noWrap/>
            <w:hideMark/>
          </w:tcPr>
          <w:p w:rsidR="00701C6F" w:rsidRPr="00FC5431" w:rsidRDefault="00701C6F" w:rsidP="006D0AAB">
            <w:pPr>
              <w:spacing w:before="0"/>
              <w:ind w:firstLine="0"/>
              <w:jc w:val="center"/>
              <w:cnfStyle w:val="000000000000"/>
              <w:rPr>
                <w:rFonts w:eastAsia="Times New Roman" w:cs="Arial"/>
                <w:b/>
                <w:bCs/>
                <w:i/>
                <w:iCs/>
                <w:color w:val="auto"/>
                <w:sz w:val="12"/>
                <w:szCs w:val="12"/>
                <w:lang w:eastAsia="es-MX" w:bidi="ar-SA"/>
              </w:rPr>
            </w:pPr>
            <w:r w:rsidRPr="00FC5431">
              <w:rPr>
                <w:rFonts w:eastAsia="Times New Roman" w:cs="Arial"/>
                <w:b/>
                <w:bCs/>
                <w:i/>
                <w:iCs/>
                <w:color w:val="auto"/>
                <w:sz w:val="12"/>
                <w:szCs w:val="12"/>
                <w:lang w:eastAsia="es-MX" w:bidi="ar-SA"/>
              </w:rPr>
              <w:t>4</w:t>
            </w:r>
          </w:p>
        </w:tc>
        <w:tc>
          <w:tcPr>
            <w:tcW w:w="109" w:type="pct"/>
            <w:noWrap/>
            <w:hideMark/>
          </w:tcPr>
          <w:p w:rsidR="00701C6F" w:rsidRPr="00FC5431" w:rsidRDefault="00701C6F" w:rsidP="006D0AAB">
            <w:pPr>
              <w:spacing w:before="0"/>
              <w:ind w:firstLine="0"/>
              <w:jc w:val="center"/>
              <w:cnfStyle w:val="000000000000"/>
              <w:rPr>
                <w:rFonts w:eastAsia="Times New Roman" w:cs="Arial"/>
                <w:b/>
                <w:bCs/>
                <w:i/>
                <w:iCs/>
                <w:color w:val="auto"/>
                <w:sz w:val="12"/>
                <w:szCs w:val="12"/>
                <w:lang w:eastAsia="es-MX" w:bidi="ar-SA"/>
              </w:rPr>
            </w:pPr>
            <w:r w:rsidRPr="00FC5431">
              <w:rPr>
                <w:rFonts w:eastAsia="Times New Roman" w:cs="Arial"/>
                <w:b/>
                <w:bCs/>
                <w:i/>
                <w:iCs/>
                <w:color w:val="auto"/>
                <w:sz w:val="12"/>
                <w:szCs w:val="12"/>
                <w:lang w:eastAsia="es-MX" w:bidi="ar-SA"/>
              </w:rPr>
              <w:t>67</w:t>
            </w:r>
          </w:p>
        </w:tc>
      </w:tr>
    </w:tbl>
    <w:p w:rsidR="006D0AAB" w:rsidRDefault="006D0AAB" w:rsidP="00D65D5E">
      <w:pPr>
        <w:pStyle w:val="Ttulo2"/>
        <w:ind w:left="360"/>
        <w:rPr>
          <w:sz w:val="16"/>
          <w:szCs w:val="16"/>
        </w:rPr>
      </w:pPr>
    </w:p>
    <w:p w:rsidR="006D0AAB" w:rsidRDefault="006D0AAB" w:rsidP="00D65D5E">
      <w:pPr>
        <w:pStyle w:val="Ttulo2"/>
        <w:ind w:left="360"/>
        <w:rPr>
          <w:sz w:val="16"/>
          <w:szCs w:val="16"/>
        </w:rPr>
      </w:pPr>
    </w:p>
    <w:p w:rsidR="00CA33CE" w:rsidRPr="00D65D5E" w:rsidRDefault="001B7183" w:rsidP="00D65D5E">
      <w:pPr>
        <w:pStyle w:val="Ttulo2"/>
        <w:ind w:left="360"/>
        <w:rPr>
          <w:b/>
          <w:sz w:val="16"/>
          <w:szCs w:val="16"/>
        </w:rPr>
      </w:pPr>
      <w:bookmarkStart w:id="27" w:name="_Toc259981384"/>
      <w:r w:rsidRPr="00D65D5E">
        <w:rPr>
          <w:sz w:val="16"/>
          <w:szCs w:val="16"/>
        </w:rPr>
        <w:t>Análisis de la capacidad académica</w:t>
      </w:r>
      <w:bookmarkEnd w:id="27"/>
    </w:p>
    <w:p w:rsidR="00604E15" w:rsidRDefault="006D0AAB">
      <w:pPr>
        <w:spacing w:before="0"/>
        <w:jc w:val="left"/>
        <w:rPr>
          <w:sz w:val="16"/>
          <w:szCs w:val="16"/>
        </w:rPr>
        <w:sectPr w:rsidR="00604E15" w:rsidSect="002761A1">
          <w:pgSz w:w="15840" w:h="12240" w:orient="landscape"/>
          <w:pgMar w:top="1418" w:right="1134" w:bottom="1418" w:left="1134" w:header="709" w:footer="709" w:gutter="0"/>
          <w:pgNumType w:chapStyle="1"/>
          <w:cols w:space="708"/>
          <w:docGrid w:linePitch="360"/>
        </w:sectPr>
      </w:pPr>
      <w:r>
        <w:rPr>
          <w:sz w:val="16"/>
          <w:szCs w:val="16"/>
        </w:rPr>
        <w:br w:type="page"/>
      </w:r>
    </w:p>
    <w:p w:rsidR="006D0AAB" w:rsidRDefault="006D0AAB">
      <w:pPr>
        <w:spacing w:before="0"/>
        <w:jc w:val="left"/>
        <w:rPr>
          <w:b/>
          <w:bCs/>
          <w:color w:val="1F497D" w:themeColor="text2"/>
          <w:sz w:val="16"/>
          <w:szCs w:val="16"/>
        </w:rPr>
      </w:pPr>
    </w:p>
    <w:p w:rsidR="002A49CB" w:rsidRPr="00D65D5E" w:rsidRDefault="002A49CB" w:rsidP="00D65D5E">
      <w:pPr>
        <w:pStyle w:val="Epgrafe"/>
        <w:rPr>
          <w:sz w:val="16"/>
          <w:szCs w:val="16"/>
        </w:rPr>
      </w:pPr>
      <w:bookmarkStart w:id="28" w:name="_Toc259981341"/>
      <w:r w:rsidRPr="00D65D5E">
        <w:rPr>
          <w:sz w:val="16"/>
          <w:szCs w:val="16"/>
        </w:rPr>
        <w:t xml:space="preserve">Tabla </w:t>
      </w:r>
      <w:r w:rsidR="00B2245D" w:rsidRPr="00D65D5E">
        <w:rPr>
          <w:sz w:val="16"/>
          <w:szCs w:val="16"/>
        </w:rPr>
        <w:fldChar w:fldCharType="begin"/>
      </w:r>
      <w:r w:rsidR="005C7458" w:rsidRPr="00D65D5E">
        <w:rPr>
          <w:sz w:val="16"/>
          <w:szCs w:val="16"/>
        </w:rPr>
        <w:instrText xml:space="preserve"> SEQ Tabla \* ARABIC </w:instrText>
      </w:r>
      <w:r w:rsidR="00B2245D" w:rsidRPr="00D65D5E">
        <w:rPr>
          <w:sz w:val="16"/>
          <w:szCs w:val="16"/>
        </w:rPr>
        <w:fldChar w:fldCharType="separate"/>
      </w:r>
      <w:r w:rsidR="00CF189E">
        <w:rPr>
          <w:noProof/>
          <w:sz w:val="16"/>
          <w:szCs w:val="16"/>
        </w:rPr>
        <w:t>5</w:t>
      </w:r>
      <w:r w:rsidR="00B2245D" w:rsidRPr="00D65D5E">
        <w:rPr>
          <w:sz w:val="16"/>
          <w:szCs w:val="16"/>
        </w:rPr>
        <w:fldChar w:fldCharType="end"/>
      </w:r>
      <w:r w:rsidRPr="00D65D5E">
        <w:rPr>
          <w:sz w:val="16"/>
          <w:szCs w:val="16"/>
        </w:rPr>
        <w:t>. Capacidad académica de la DES</w:t>
      </w:r>
      <w:bookmarkEnd w:id="28"/>
    </w:p>
    <w:tbl>
      <w:tblPr>
        <w:tblStyle w:val="Sombreadoclaro-nfasis11"/>
        <w:tblW w:w="5176" w:type="pct"/>
        <w:tblLook w:val="04A0"/>
      </w:tblPr>
      <w:tblGrid>
        <w:gridCol w:w="3029"/>
        <w:gridCol w:w="1281"/>
        <w:gridCol w:w="974"/>
        <w:gridCol w:w="1281"/>
        <w:gridCol w:w="974"/>
        <w:gridCol w:w="1281"/>
        <w:gridCol w:w="1139"/>
      </w:tblGrid>
      <w:tr w:rsidR="002A49CB" w:rsidRPr="000273C1" w:rsidTr="00733424">
        <w:trPr>
          <w:cnfStyle w:val="100000000000"/>
          <w:trHeight w:val="85"/>
        </w:trPr>
        <w:tc>
          <w:tcPr>
            <w:cnfStyle w:val="001000000000"/>
            <w:tcW w:w="1521" w:type="pct"/>
            <w:noWrap/>
            <w:hideMark/>
          </w:tcPr>
          <w:p w:rsidR="002A49CB" w:rsidRPr="000273C1" w:rsidRDefault="002A49CB" w:rsidP="00D65D5E">
            <w:pPr>
              <w:spacing w:before="0"/>
              <w:ind w:firstLine="0"/>
              <w:jc w:val="left"/>
              <w:rPr>
                <w:rFonts w:eastAsia="Times New Roman" w:cs="Arial"/>
                <w:b w:val="0"/>
                <w:color w:val="000000"/>
                <w:sz w:val="14"/>
                <w:szCs w:val="14"/>
                <w:lang w:eastAsia="es-MX" w:bidi="ar-SA"/>
              </w:rPr>
            </w:pPr>
          </w:p>
        </w:tc>
        <w:tc>
          <w:tcPr>
            <w:tcW w:w="1132" w:type="pct"/>
            <w:gridSpan w:val="2"/>
            <w:noWrap/>
            <w:hideMark/>
          </w:tcPr>
          <w:p w:rsidR="002A49CB" w:rsidRPr="000273C1" w:rsidRDefault="002A49CB" w:rsidP="00D65D5E">
            <w:pPr>
              <w:spacing w:before="0"/>
              <w:ind w:firstLine="0"/>
              <w:jc w:val="center"/>
              <w:cnfStyle w:val="100000000000"/>
              <w:rPr>
                <w:rFonts w:eastAsia="Times New Roman" w:cs="Arial"/>
                <w:b w:val="0"/>
                <w:bCs w:val="0"/>
                <w:color w:val="1F497D" w:themeColor="text2"/>
                <w:sz w:val="14"/>
                <w:szCs w:val="14"/>
                <w:lang w:eastAsia="es-MX" w:bidi="ar-SA"/>
              </w:rPr>
            </w:pPr>
            <w:r w:rsidRPr="000273C1">
              <w:rPr>
                <w:rFonts w:eastAsia="Times New Roman" w:cs="Arial"/>
                <w:b w:val="0"/>
                <w:bCs w:val="0"/>
                <w:color w:val="1F497D" w:themeColor="text2"/>
                <w:sz w:val="14"/>
                <w:szCs w:val="14"/>
                <w:lang w:eastAsia="es-MX" w:bidi="ar-SA"/>
              </w:rPr>
              <w:t>2002</w:t>
            </w:r>
          </w:p>
        </w:tc>
        <w:tc>
          <w:tcPr>
            <w:tcW w:w="1132" w:type="pct"/>
            <w:gridSpan w:val="2"/>
            <w:noWrap/>
            <w:hideMark/>
          </w:tcPr>
          <w:p w:rsidR="002A49CB" w:rsidRPr="000273C1" w:rsidRDefault="002A49CB" w:rsidP="00D65D5E">
            <w:pPr>
              <w:spacing w:before="0"/>
              <w:ind w:firstLine="0"/>
              <w:jc w:val="center"/>
              <w:cnfStyle w:val="100000000000"/>
              <w:rPr>
                <w:rFonts w:eastAsia="Times New Roman" w:cs="Arial"/>
                <w:b w:val="0"/>
                <w:bCs w:val="0"/>
                <w:color w:val="1F497D" w:themeColor="text2"/>
                <w:sz w:val="14"/>
                <w:szCs w:val="14"/>
                <w:lang w:eastAsia="es-MX" w:bidi="ar-SA"/>
              </w:rPr>
            </w:pPr>
            <w:r w:rsidRPr="000273C1">
              <w:rPr>
                <w:rFonts w:eastAsia="Times New Roman" w:cs="Arial"/>
                <w:b w:val="0"/>
                <w:bCs w:val="0"/>
                <w:color w:val="1F497D" w:themeColor="text2"/>
                <w:sz w:val="14"/>
                <w:szCs w:val="14"/>
                <w:lang w:eastAsia="es-MX" w:bidi="ar-SA"/>
              </w:rPr>
              <w:t>2010</w:t>
            </w:r>
          </w:p>
        </w:tc>
        <w:tc>
          <w:tcPr>
            <w:tcW w:w="1215" w:type="pct"/>
            <w:gridSpan w:val="2"/>
            <w:hideMark/>
          </w:tcPr>
          <w:p w:rsidR="002A49CB" w:rsidRPr="000273C1" w:rsidRDefault="002A49CB" w:rsidP="00D65D5E">
            <w:pPr>
              <w:spacing w:before="0"/>
              <w:ind w:firstLine="0"/>
              <w:jc w:val="center"/>
              <w:cnfStyle w:val="100000000000"/>
              <w:rPr>
                <w:rFonts w:eastAsia="Times New Roman" w:cs="Arial"/>
                <w:b w:val="0"/>
                <w:bCs w:val="0"/>
                <w:color w:val="1F497D" w:themeColor="text2"/>
                <w:sz w:val="14"/>
                <w:szCs w:val="14"/>
                <w:lang w:eastAsia="es-MX" w:bidi="ar-SA"/>
              </w:rPr>
            </w:pPr>
            <w:r w:rsidRPr="000273C1">
              <w:rPr>
                <w:rFonts w:eastAsia="Times New Roman" w:cs="Arial"/>
                <w:b w:val="0"/>
                <w:bCs w:val="0"/>
                <w:color w:val="1F497D" w:themeColor="text2"/>
                <w:sz w:val="14"/>
                <w:szCs w:val="14"/>
                <w:lang w:eastAsia="es-MX" w:bidi="ar-SA"/>
              </w:rPr>
              <w:t>Variación 2002-2010</w:t>
            </w:r>
          </w:p>
        </w:tc>
      </w:tr>
      <w:tr w:rsidR="002A49CB" w:rsidRPr="000273C1" w:rsidTr="00733424">
        <w:trPr>
          <w:cnfStyle w:val="000000100000"/>
          <w:trHeight w:val="85"/>
        </w:trPr>
        <w:tc>
          <w:tcPr>
            <w:cnfStyle w:val="001000000000"/>
            <w:tcW w:w="1521" w:type="pct"/>
            <w:noWrap/>
            <w:hideMark/>
          </w:tcPr>
          <w:p w:rsidR="002A49CB" w:rsidRPr="000273C1" w:rsidRDefault="002A49CB" w:rsidP="00D65D5E">
            <w:pPr>
              <w:spacing w:before="0"/>
              <w:ind w:firstLine="0"/>
              <w:jc w:val="left"/>
              <w:rPr>
                <w:rFonts w:eastAsia="Times New Roman" w:cs="Arial"/>
                <w:b w:val="0"/>
                <w:color w:val="1F497D" w:themeColor="text2"/>
                <w:sz w:val="14"/>
                <w:szCs w:val="14"/>
                <w:lang w:eastAsia="es-MX" w:bidi="ar-SA"/>
              </w:rPr>
            </w:pPr>
          </w:p>
        </w:tc>
        <w:tc>
          <w:tcPr>
            <w:tcW w:w="643" w:type="pct"/>
            <w:noWrap/>
            <w:hideMark/>
          </w:tcPr>
          <w:p w:rsidR="002A49CB" w:rsidRPr="000273C1" w:rsidRDefault="002A49CB" w:rsidP="00D65D5E">
            <w:pPr>
              <w:spacing w:before="0"/>
              <w:ind w:firstLine="0"/>
              <w:jc w:val="left"/>
              <w:cnfStyle w:val="000000100000"/>
              <w:rPr>
                <w:rFonts w:eastAsia="Times New Roman" w:cs="Arial"/>
                <w:bCs/>
                <w:color w:val="000000"/>
                <w:sz w:val="14"/>
                <w:szCs w:val="14"/>
                <w:lang w:eastAsia="es-MX" w:bidi="ar-SA"/>
              </w:rPr>
            </w:pPr>
            <w:r w:rsidRPr="000273C1">
              <w:rPr>
                <w:rFonts w:eastAsia="Times New Roman" w:cs="Arial"/>
                <w:bCs/>
                <w:color w:val="000000"/>
                <w:sz w:val="14"/>
                <w:szCs w:val="14"/>
                <w:lang w:eastAsia="es-MX" w:bidi="ar-SA"/>
              </w:rPr>
              <w:t>Absolutos</w:t>
            </w:r>
          </w:p>
        </w:tc>
        <w:tc>
          <w:tcPr>
            <w:tcW w:w="489" w:type="pct"/>
            <w:noWrap/>
            <w:hideMark/>
          </w:tcPr>
          <w:p w:rsidR="002A49CB" w:rsidRPr="000273C1" w:rsidRDefault="002A49CB" w:rsidP="00D65D5E">
            <w:pPr>
              <w:spacing w:before="0"/>
              <w:ind w:firstLine="0"/>
              <w:jc w:val="center"/>
              <w:cnfStyle w:val="000000100000"/>
              <w:rPr>
                <w:rFonts w:eastAsia="Times New Roman" w:cs="Arial"/>
                <w:bCs/>
                <w:color w:val="000000"/>
                <w:sz w:val="14"/>
                <w:szCs w:val="14"/>
                <w:lang w:eastAsia="es-MX" w:bidi="ar-SA"/>
              </w:rPr>
            </w:pPr>
            <w:r w:rsidRPr="000273C1">
              <w:rPr>
                <w:rFonts w:eastAsia="Times New Roman" w:cs="Arial"/>
                <w:bCs/>
                <w:color w:val="000000"/>
                <w:sz w:val="14"/>
                <w:szCs w:val="14"/>
                <w:lang w:eastAsia="es-MX" w:bidi="ar-SA"/>
              </w:rPr>
              <w:t>%</w:t>
            </w:r>
          </w:p>
        </w:tc>
        <w:tc>
          <w:tcPr>
            <w:tcW w:w="643" w:type="pct"/>
            <w:noWrap/>
            <w:hideMark/>
          </w:tcPr>
          <w:p w:rsidR="002A49CB" w:rsidRPr="000273C1" w:rsidRDefault="002A49CB" w:rsidP="00D65D5E">
            <w:pPr>
              <w:spacing w:before="0"/>
              <w:ind w:firstLine="0"/>
              <w:jc w:val="center"/>
              <w:cnfStyle w:val="000000100000"/>
              <w:rPr>
                <w:rFonts w:eastAsia="Times New Roman" w:cs="Arial"/>
                <w:bCs/>
                <w:color w:val="000000"/>
                <w:sz w:val="14"/>
                <w:szCs w:val="14"/>
                <w:lang w:eastAsia="es-MX" w:bidi="ar-SA"/>
              </w:rPr>
            </w:pPr>
            <w:r w:rsidRPr="000273C1">
              <w:rPr>
                <w:rFonts w:eastAsia="Times New Roman" w:cs="Arial"/>
                <w:bCs/>
                <w:color w:val="000000"/>
                <w:sz w:val="14"/>
                <w:szCs w:val="14"/>
                <w:lang w:eastAsia="es-MX" w:bidi="ar-SA"/>
              </w:rPr>
              <w:t>Absolutos</w:t>
            </w:r>
          </w:p>
        </w:tc>
        <w:tc>
          <w:tcPr>
            <w:tcW w:w="489" w:type="pct"/>
            <w:noWrap/>
            <w:hideMark/>
          </w:tcPr>
          <w:p w:rsidR="002A49CB" w:rsidRPr="000273C1" w:rsidRDefault="002A49CB" w:rsidP="00D65D5E">
            <w:pPr>
              <w:spacing w:before="0"/>
              <w:ind w:firstLine="0"/>
              <w:jc w:val="center"/>
              <w:cnfStyle w:val="000000100000"/>
              <w:rPr>
                <w:rFonts w:eastAsia="Times New Roman" w:cs="Arial"/>
                <w:bCs/>
                <w:color w:val="000000"/>
                <w:sz w:val="14"/>
                <w:szCs w:val="14"/>
                <w:lang w:eastAsia="es-MX" w:bidi="ar-SA"/>
              </w:rPr>
            </w:pPr>
            <w:r w:rsidRPr="000273C1">
              <w:rPr>
                <w:rFonts w:eastAsia="Times New Roman" w:cs="Arial"/>
                <w:bCs/>
                <w:color w:val="000000"/>
                <w:sz w:val="14"/>
                <w:szCs w:val="14"/>
                <w:lang w:eastAsia="es-MX" w:bidi="ar-SA"/>
              </w:rPr>
              <w:t>%</w:t>
            </w:r>
          </w:p>
        </w:tc>
        <w:tc>
          <w:tcPr>
            <w:tcW w:w="643" w:type="pct"/>
            <w:noWrap/>
            <w:hideMark/>
          </w:tcPr>
          <w:p w:rsidR="002A49CB" w:rsidRPr="000273C1" w:rsidRDefault="002A49CB" w:rsidP="00D65D5E">
            <w:pPr>
              <w:spacing w:before="0"/>
              <w:ind w:firstLine="0"/>
              <w:jc w:val="center"/>
              <w:cnfStyle w:val="000000100000"/>
              <w:rPr>
                <w:rFonts w:eastAsia="Times New Roman" w:cs="Arial"/>
                <w:bCs/>
                <w:color w:val="000000"/>
                <w:sz w:val="14"/>
                <w:szCs w:val="14"/>
                <w:lang w:eastAsia="es-MX" w:bidi="ar-SA"/>
              </w:rPr>
            </w:pPr>
            <w:r w:rsidRPr="000273C1">
              <w:rPr>
                <w:rFonts w:eastAsia="Times New Roman" w:cs="Arial"/>
                <w:bCs/>
                <w:color w:val="000000"/>
                <w:sz w:val="14"/>
                <w:szCs w:val="14"/>
                <w:lang w:eastAsia="es-MX" w:bidi="ar-SA"/>
              </w:rPr>
              <w:t>Absolutos</w:t>
            </w:r>
          </w:p>
        </w:tc>
        <w:tc>
          <w:tcPr>
            <w:tcW w:w="572" w:type="pct"/>
            <w:noWrap/>
            <w:hideMark/>
          </w:tcPr>
          <w:p w:rsidR="002A49CB" w:rsidRPr="000273C1" w:rsidRDefault="002A49CB" w:rsidP="00D65D5E">
            <w:pPr>
              <w:spacing w:before="0"/>
              <w:ind w:firstLine="0"/>
              <w:jc w:val="center"/>
              <w:cnfStyle w:val="000000100000"/>
              <w:rPr>
                <w:rFonts w:eastAsia="Times New Roman" w:cs="Arial"/>
                <w:bCs/>
                <w:color w:val="000000"/>
                <w:sz w:val="14"/>
                <w:szCs w:val="14"/>
                <w:lang w:eastAsia="es-MX" w:bidi="ar-SA"/>
              </w:rPr>
            </w:pPr>
            <w:r w:rsidRPr="000273C1">
              <w:rPr>
                <w:rFonts w:eastAsia="Times New Roman" w:cs="Arial"/>
                <w:bCs/>
                <w:color w:val="000000"/>
                <w:sz w:val="14"/>
                <w:szCs w:val="14"/>
                <w:lang w:eastAsia="es-MX" w:bidi="ar-SA"/>
              </w:rPr>
              <w:t>%</w:t>
            </w:r>
          </w:p>
        </w:tc>
      </w:tr>
      <w:tr w:rsidR="002A49CB" w:rsidRPr="000273C1" w:rsidTr="00733424">
        <w:trPr>
          <w:trHeight w:val="85"/>
        </w:trPr>
        <w:tc>
          <w:tcPr>
            <w:cnfStyle w:val="001000000000"/>
            <w:tcW w:w="1521" w:type="pct"/>
            <w:noWrap/>
            <w:hideMark/>
          </w:tcPr>
          <w:p w:rsidR="002A49CB" w:rsidRPr="000273C1" w:rsidRDefault="002A49CB" w:rsidP="00D65D5E">
            <w:pPr>
              <w:spacing w:before="0"/>
              <w:ind w:firstLine="0"/>
              <w:jc w:val="left"/>
              <w:rPr>
                <w:rFonts w:eastAsia="Times New Roman" w:cs="Arial"/>
                <w:color w:val="auto"/>
                <w:sz w:val="14"/>
                <w:szCs w:val="14"/>
                <w:lang w:eastAsia="es-MX" w:bidi="ar-SA"/>
              </w:rPr>
            </w:pPr>
            <w:r w:rsidRPr="000273C1">
              <w:rPr>
                <w:rFonts w:eastAsia="Times New Roman" w:cs="Arial"/>
                <w:color w:val="auto"/>
                <w:sz w:val="14"/>
                <w:szCs w:val="14"/>
                <w:lang w:eastAsia="es-MX" w:bidi="ar-SA"/>
              </w:rPr>
              <w:t>PTC</w:t>
            </w:r>
          </w:p>
        </w:tc>
        <w:tc>
          <w:tcPr>
            <w:tcW w:w="643" w:type="pct"/>
            <w:noWrap/>
            <w:hideMark/>
          </w:tcPr>
          <w:p w:rsidR="002A49CB" w:rsidRPr="000273C1" w:rsidRDefault="007B0A2D" w:rsidP="00D65D5E">
            <w:pPr>
              <w:spacing w:before="0"/>
              <w:ind w:firstLine="0"/>
              <w:jc w:val="center"/>
              <w:cnfStyle w:val="000000000000"/>
              <w:rPr>
                <w:rFonts w:eastAsia="Times New Roman" w:cs="Arial"/>
                <w:bCs/>
                <w:color w:val="000000"/>
                <w:sz w:val="14"/>
                <w:szCs w:val="14"/>
                <w:lang w:eastAsia="es-MX" w:bidi="ar-SA"/>
              </w:rPr>
            </w:pPr>
            <w:r w:rsidRPr="000273C1">
              <w:rPr>
                <w:rFonts w:eastAsia="Times New Roman" w:cs="Arial"/>
                <w:bCs/>
                <w:color w:val="000000"/>
                <w:sz w:val="14"/>
                <w:szCs w:val="14"/>
                <w:lang w:eastAsia="es-MX" w:bidi="ar-SA"/>
              </w:rPr>
              <w:t>98</w:t>
            </w:r>
          </w:p>
        </w:tc>
        <w:tc>
          <w:tcPr>
            <w:tcW w:w="489" w:type="pct"/>
            <w:noWrap/>
            <w:hideMark/>
          </w:tcPr>
          <w:p w:rsidR="002A49CB" w:rsidRPr="000273C1" w:rsidRDefault="005A473B" w:rsidP="00D65D5E">
            <w:pPr>
              <w:spacing w:before="0"/>
              <w:ind w:firstLine="0"/>
              <w:jc w:val="center"/>
              <w:cnfStyle w:val="000000000000"/>
              <w:rPr>
                <w:rFonts w:eastAsia="Times New Roman" w:cs="Arial"/>
                <w:bCs/>
                <w:color w:val="000000"/>
                <w:sz w:val="14"/>
                <w:szCs w:val="14"/>
                <w:lang w:eastAsia="es-MX" w:bidi="ar-SA"/>
              </w:rPr>
            </w:pPr>
            <w:r w:rsidRPr="000273C1">
              <w:rPr>
                <w:rFonts w:eastAsia="Times New Roman" w:cs="Arial"/>
                <w:bCs/>
                <w:color w:val="000000"/>
                <w:sz w:val="14"/>
                <w:szCs w:val="14"/>
                <w:lang w:eastAsia="es-MX" w:bidi="ar-SA"/>
              </w:rPr>
              <w:t>100</w:t>
            </w:r>
          </w:p>
        </w:tc>
        <w:tc>
          <w:tcPr>
            <w:tcW w:w="643" w:type="pct"/>
            <w:noWrap/>
            <w:hideMark/>
          </w:tcPr>
          <w:p w:rsidR="002A49CB" w:rsidRPr="000273C1" w:rsidRDefault="007B0A2D" w:rsidP="00D65D5E">
            <w:pPr>
              <w:spacing w:before="0"/>
              <w:ind w:firstLine="0"/>
              <w:jc w:val="center"/>
              <w:cnfStyle w:val="000000000000"/>
              <w:rPr>
                <w:rFonts w:eastAsia="Times New Roman" w:cs="Arial"/>
                <w:bCs/>
                <w:color w:val="000000"/>
                <w:sz w:val="14"/>
                <w:szCs w:val="14"/>
                <w:lang w:eastAsia="es-MX" w:bidi="ar-SA"/>
              </w:rPr>
            </w:pPr>
            <w:r w:rsidRPr="000273C1">
              <w:rPr>
                <w:rFonts w:eastAsia="Times New Roman" w:cs="Arial"/>
                <w:bCs/>
                <w:color w:val="000000"/>
                <w:sz w:val="14"/>
                <w:szCs w:val="14"/>
                <w:lang w:eastAsia="es-MX" w:bidi="ar-SA"/>
              </w:rPr>
              <w:t>171</w:t>
            </w:r>
          </w:p>
        </w:tc>
        <w:tc>
          <w:tcPr>
            <w:tcW w:w="489" w:type="pct"/>
            <w:noWrap/>
            <w:hideMark/>
          </w:tcPr>
          <w:p w:rsidR="002A49CB" w:rsidRPr="000273C1" w:rsidRDefault="005A473B" w:rsidP="00D65D5E">
            <w:pPr>
              <w:spacing w:before="0"/>
              <w:ind w:firstLine="0"/>
              <w:jc w:val="center"/>
              <w:cnfStyle w:val="000000000000"/>
              <w:rPr>
                <w:rFonts w:eastAsia="Times New Roman" w:cs="Arial"/>
                <w:bCs/>
                <w:color w:val="000000"/>
                <w:sz w:val="14"/>
                <w:szCs w:val="14"/>
                <w:lang w:eastAsia="es-MX" w:bidi="ar-SA"/>
              </w:rPr>
            </w:pPr>
            <w:r w:rsidRPr="000273C1">
              <w:rPr>
                <w:rFonts w:eastAsia="Times New Roman" w:cs="Arial"/>
                <w:bCs/>
                <w:color w:val="000000"/>
                <w:sz w:val="14"/>
                <w:szCs w:val="14"/>
                <w:lang w:eastAsia="es-MX" w:bidi="ar-SA"/>
              </w:rPr>
              <w:t>100</w:t>
            </w:r>
          </w:p>
        </w:tc>
        <w:tc>
          <w:tcPr>
            <w:tcW w:w="643" w:type="pct"/>
            <w:noWrap/>
            <w:hideMark/>
          </w:tcPr>
          <w:p w:rsidR="002A49CB" w:rsidRPr="000273C1" w:rsidRDefault="00B8124D" w:rsidP="00D65D5E">
            <w:pPr>
              <w:spacing w:before="0"/>
              <w:ind w:firstLine="0"/>
              <w:jc w:val="center"/>
              <w:cnfStyle w:val="000000000000"/>
              <w:rPr>
                <w:rFonts w:eastAsia="Times New Roman" w:cs="Arial"/>
                <w:bCs/>
                <w:color w:val="000000"/>
                <w:sz w:val="14"/>
                <w:szCs w:val="14"/>
                <w:lang w:eastAsia="es-MX" w:bidi="ar-SA"/>
              </w:rPr>
            </w:pPr>
            <w:r w:rsidRPr="000273C1">
              <w:rPr>
                <w:rFonts w:eastAsia="Times New Roman" w:cs="Arial"/>
                <w:bCs/>
                <w:color w:val="000000"/>
                <w:sz w:val="14"/>
                <w:szCs w:val="14"/>
                <w:lang w:eastAsia="es-MX" w:bidi="ar-SA"/>
              </w:rPr>
              <w:t>73</w:t>
            </w:r>
          </w:p>
        </w:tc>
        <w:tc>
          <w:tcPr>
            <w:tcW w:w="572" w:type="pct"/>
            <w:noWrap/>
            <w:hideMark/>
          </w:tcPr>
          <w:p w:rsidR="002A49CB" w:rsidRPr="000273C1" w:rsidRDefault="005A473B" w:rsidP="00D65D5E">
            <w:pPr>
              <w:spacing w:before="0"/>
              <w:ind w:firstLine="0"/>
              <w:jc w:val="center"/>
              <w:cnfStyle w:val="000000000000"/>
              <w:rPr>
                <w:rFonts w:eastAsia="Times New Roman" w:cs="Arial"/>
                <w:bCs/>
                <w:color w:val="000000"/>
                <w:sz w:val="14"/>
                <w:szCs w:val="14"/>
                <w:lang w:eastAsia="es-MX" w:bidi="ar-SA"/>
              </w:rPr>
            </w:pPr>
            <w:r w:rsidRPr="000273C1">
              <w:rPr>
                <w:rFonts w:eastAsia="Times New Roman" w:cs="Arial"/>
                <w:bCs/>
                <w:color w:val="000000"/>
                <w:sz w:val="14"/>
                <w:szCs w:val="14"/>
                <w:lang w:eastAsia="es-MX" w:bidi="ar-SA"/>
              </w:rPr>
              <w:t>74</w:t>
            </w:r>
          </w:p>
        </w:tc>
      </w:tr>
      <w:tr w:rsidR="002A49CB" w:rsidRPr="000273C1" w:rsidTr="00733424">
        <w:trPr>
          <w:cnfStyle w:val="000000100000"/>
          <w:trHeight w:val="85"/>
        </w:trPr>
        <w:tc>
          <w:tcPr>
            <w:cnfStyle w:val="001000000000"/>
            <w:tcW w:w="1521" w:type="pct"/>
            <w:noWrap/>
            <w:hideMark/>
          </w:tcPr>
          <w:p w:rsidR="002A49CB" w:rsidRPr="000273C1" w:rsidRDefault="002A49CB" w:rsidP="00D65D5E">
            <w:pPr>
              <w:spacing w:before="0"/>
              <w:ind w:firstLine="0"/>
              <w:jc w:val="left"/>
              <w:rPr>
                <w:rFonts w:eastAsia="Times New Roman" w:cs="Arial"/>
                <w:color w:val="auto"/>
                <w:sz w:val="14"/>
                <w:szCs w:val="14"/>
                <w:lang w:eastAsia="es-MX" w:bidi="ar-SA"/>
              </w:rPr>
            </w:pPr>
            <w:r w:rsidRPr="000273C1">
              <w:rPr>
                <w:rFonts w:eastAsia="Times New Roman" w:cs="Arial"/>
                <w:color w:val="auto"/>
                <w:sz w:val="14"/>
                <w:szCs w:val="14"/>
                <w:lang w:eastAsia="es-MX" w:bidi="ar-SA"/>
              </w:rPr>
              <w:t>PTC con posgrado</w:t>
            </w:r>
          </w:p>
        </w:tc>
        <w:tc>
          <w:tcPr>
            <w:tcW w:w="643" w:type="pct"/>
            <w:noWrap/>
            <w:hideMark/>
          </w:tcPr>
          <w:p w:rsidR="002A49CB" w:rsidRPr="000273C1" w:rsidRDefault="002A49CB" w:rsidP="00D65D5E">
            <w:pPr>
              <w:spacing w:before="0"/>
              <w:ind w:firstLine="0"/>
              <w:jc w:val="center"/>
              <w:cnfStyle w:val="000000100000"/>
              <w:rPr>
                <w:rFonts w:eastAsia="Times New Roman" w:cs="Arial"/>
                <w:bCs/>
                <w:color w:val="000000"/>
                <w:sz w:val="14"/>
                <w:szCs w:val="14"/>
                <w:lang w:eastAsia="es-MX" w:bidi="ar-SA"/>
              </w:rPr>
            </w:pPr>
            <w:r w:rsidRPr="000273C1">
              <w:rPr>
                <w:rFonts w:eastAsia="Times New Roman" w:cs="Arial"/>
                <w:bCs/>
                <w:color w:val="000000"/>
                <w:sz w:val="14"/>
                <w:szCs w:val="14"/>
                <w:lang w:eastAsia="es-MX" w:bidi="ar-SA"/>
              </w:rPr>
              <w:t>51</w:t>
            </w:r>
          </w:p>
        </w:tc>
        <w:tc>
          <w:tcPr>
            <w:tcW w:w="489" w:type="pct"/>
            <w:noWrap/>
            <w:hideMark/>
          </w:tcPr>
          <w:p w:rsidR="002A49CB" w:rsidRPr="000273C1" w:rsidRDefault="005A473B" w:rsidP="00D65D5E">
            <w:pPr>
              <w:spacing w:before="0"/>
              <w:ind w:firstLine="0"/>
              <w:jc w:val="center"/>
              <w:cnfStyle w:val="000000100000"/>
              <w:rPr>
                <w:rFonts w:eastAsia="Times New Roman" w:cs="Arial"/>
                <w:bCs/>
                <w:color w:val="000000"/>
                <w:sz w:val="14"/>
                <w:szCs w:val="14"/>
                <w:lang w:eastAsia="es-MX" w:bidi="ar-SA"/>
              </w:rPr>
            </w:pPr>
            <w:r w:rsidRPr="000273C1">
              <w:rPr>
                <w:rFonts w:eastAsia="Times New Roman" w:cs="Arial"/>
                <w:bCs/>
                <w:color w:val="000000"/>
                <w:sz w:val="14"/>
                <w:szCs w:val="14"/>
                <w:lang w:eastAsia="es-MX" w:bidi="ar-SA"/>
              </w:rPr>
              <w:t>52</w:t>
            </w:r>
          </w:p>
        </w:tc>
        <w:tc>
          <w:tcPr>
            <w:tcW w:w="643" w:type="pct"/>
            <w:noWrap/>
            <w:hideMark/>
          </w:tcPr>
          <w:p w:rsidR="002A49CB" w:rsidRPr="000273C1" w:rsidRDefault="002A49CB" w:rsidP="00D65D5E">
            <w:pPr>
              <w:spacing w:before="0"/>
              <w:ind w:firstLine="0"/>
              <w:jc w:val="center"/>
              <w:cnfStyle w:val="000000100000"/>
              <w:rPr>
                <w:rFonts w:eastAsia="Times New Roman" w:cs="Arial"/>
                <w:bCs/>
                <w:color w:val="000000"/>
                <w:sz w:val="14"/>
                <w:szCs w:val="14"/>
                <w:lang w:eastAsia="es-MX" w:bidi="ar-SA"/>
              </w:rPr>
            </w:pPr>
            <w:r w:rsidRPr="000273C1">
              <w:rPr>
                <w:rFonts w:eastAsia="Times New Roman" w:cs="Arial"/>
                <w:bCs/>
                <w:color w:val="000000"/>
                <w:sz w:val="14"/>
                <w:szCs w:val="14"/>
                <w:lang w:eastAsia="es-MX" w:bidi="ar-SA"/>
              </w:rPr>
              <w:t>1</w:t>
            </w:r>
            <w:r w:rsidR="00B8124D" w:rsidRPr="000273C1">
              <w:rPr>
                <w:rFonts w:eastAsia="Times New Roman" w:cs="Arial"/>
                <w:bCs/>
                <w:color w:val="000000"/>
                <w:sz w:val="14"/>
                <w:szCs w:val="14"/>
                <w:lang w:eastAsia="es-MX" w:bidi="ar-SA"/>
              </w:rPr>
              <w:t>61</w:t>
            </w:r>
          </w:p>
        </w:tc>
        <w:tc>
          <w:tcPr>
            <w:tcW w:w="489" w:type="pct"/>
            <w:noWrap/>
            <w:hideMark/>
          </w:tcPr>
          <w:p w:rsidR="002A49CB" w:rsidRPr="000273C1" w:rsidRDefault="005A473B" w:rsidP="00D65D5E">
            <w:pPr>
              <w:spacing w:before="0"/>
              <w:ind w:firstLine="0"/>
              <w:jc w:val="center"/>
              <w:cnfStyle w:val="000000100000"/>
              <w:rPr>
                <w:rFonts w:eastAsia="Times New Roman" w:cs="Arial"/>
                <w:bCs/>
                <w:color w:val="000000"/>
                <w:sz w:val="14"/>
                <w:szCs w:val="14"/>
                <w:lang w:eastAsia="es-MX" w:bidi="ar-SA"/>
              </w:rPr>
            </w:pPr>
            <w:r w:rsidRPr="000273C1">
              <w:rPr>
                <w:rFonts w:eastAsia="Times New Roman" w:cs="Arial"/>
                <w:bCs/>
                <w:color w:val="000000"/>
                <w:sz w:val="14"/>
                <w:szCs w:val="14"/>
                <w:lang w:eastAsia="es-MX" w:bidi="ar-SA"/>
              </w:rPr>
              <w:t>94</w:t>
            </w:r>
          </w:p>
        </w:tc>
        <w:tc>
          <w:tcPr>
            <w:tcW w:w="643" w:type="pct"/>
            <w:noWrap/>
            <w:hideMark/>
          </w:tcPr>
          <w:p w:rsidR="002A49CB" w:rsidRPr="000273C1" w:rsidRDefault="005A473B" w:rsidP="00D65D5E">
            <w:pPr>
              <w:spacing w:before="0"/>
              <w:ind w:firstLine="0"/>
              <w:jc w:val="center"/>
              <w:cnfStyle w:val="000000100000"/>
              <w:rPr>
                <w:rFonts w:eastAsia="Times New Roman" w:cs="Arial"/>
                <w:bCs/>
                <w:color w:val="000000"/>
                <w:sz w:val="14"/>
                <w:szCs w:val="14"/>
                <w:lang w:eastAsia="es-MX" w:bidi="ar-SA"/>
              </w:rPr>
            </w:pPr>
            <w:r w:rsidRPr="000273C1">
              <w:rPr>
                <w:rFonts w:eastAsia="Times New Roman" w:cs="Arial"/>
                <w:bCs/>
                <w:color w:val="000000"/>
                <w:sz w:val="14"/>
                <w:szCs w:val="14"/>
                <w:lang w:eastAsia="es-MX" w:bidi="ar-SA"/>
              </w:rPr>
              <w:t>110</w:t>
            </w:r>
          </w:p>
        </w:tc>
        <w:tc>
          <w:tcPr>
            <w:tcW w:w="572" w:type="pct"/>
            <w:noWrap/>
            <w:hideMark/>
          </w:tcPr>
          <w:p w:rsidR="002A49CB" w:rsidRPr="000273C1" w:rsidRDefault="005A473B" w:rsidP="00D65D5E">
            <w:pPr>
              <w:spacing w:before="0"/>
              <w:ind w:firstLine="0"/>
              <w:jc w:val="center"/>
              <w:cnfStyle w:val="000000100000"/>
              <w:rPr>
                <w:rFonts w:eastAsia="Times New Roman" w:cs="Arial"/>
                <w:bCs/>
                <w:color w:val="000000"/>
                <w:sz w:val="14"/>
                <w:szCs w:val="14"/>
                <w:lang w:eastAsia="es-MX" w:bidi="ar-SA"/>
              </w:rPr>
            </w:pPr>
            <w:r w:rsidRPr="000273C1">
              <w:rPr>
                <w:rFonts w:eastAsia="Times New Roman" w:cs="Arial"/>
                <w:bCs/>
                <w:color w:val="000000"/>
                <w:sz w:val="14"/>
                <w:szCs w:val="14"/>
                <w:lang w:eastAsia="es-MX" w:bidi="ar-SA"/>
              </w:rPr>
              <w:t>215</w:t>
            </w:r>
          </w:p>
        </w:tc>
      </w:tr>
      <w:tr w:rsidR="002A49CB" w:rsidRPr="000273C1" w:rsidTr="00733424">
        <w:trPr>
          <w:trHeight w:val="85"/>
        </w:trPr>
        <w:tc>
          <w:tcPr>
            <w:cnfStyle w:val="001000000000"/>
            <w:tcW w:w="1521" w:type="pct"/>
            <w:noWrap/>
            <w:hideMark/>
          </w:tcPr>
          <w:p w:rsidR="002A49CB" w:rsidRPr="000273C1" w:rsidRDefault="002A49CB" w:rsidP="00D65D5E">
            <w:pPr>
              <w:spacing w:before="0"/>
              <w:ind w:firstLine="0"/>
              <w:jc w:val="left"/>
              <w:rPr>
                <w:rFonts w:eastAsia="Times New Roman" w:cs="Arial"/>
                <w:color w:val="auto"/>
                <w:sz w:val="14"/>
                <w:szCs w:val="14"/>
                <w:lang w:eastAsia="es-MX" w:bidi="ar-SA"/>
              </w:rPr>
            </w:pPr>
            <w:r w:rsidRPr="000273C1">
              <w:rPr>
                <w:rFonts w:eastAsia="Times New Roman" w:cs="Arial"/>
                <w:color w:val="auto"/>
                <w:sz w:val="14"/>
                <w:szCs w:val="14"/>
                <w:lang w:eastAsia="es-MX" w:bidi="ar-SA"/>
              </w:rPr>
              <w:t>PTC con doctorado</w:t>
            </w:r>
          </w:p>
        </w:tc>
        <w:tc>
          <w:tcPr>
            <w:tcW w:w="643" w:type="pct"/>
            <w:noWrap/>
            <w:hideMark/>
          </w:tcPr>
          <w:p w:rsidR="002A49CB" w:rsidRPr="000273C1" w:rsidRDefault="002A49CB" w:rsidP="00D65D5E">
            <w:pPr>
              <w:spacing w:before="0"/>
              <w:ind w:firstLine="0"/>
              <w:jc w:val="center"/>
              <w:cnfStyle w:val="000000000000"/>
              <w:rPr>
                <w:rFonts w:eastAsia="Times New Roman" w:cs="Arial"/>
                <w:bCs/>
                <w:color w:val="000000"/>
                <w:sz w:val="14"/>
                <w:szCs w:val="14"/>
                <w:lang w:eastAsia="es-MX" w:bidi="ar-SA"/>
              </w:rPr>
            </w:pPr>
            <w:r w:rsidRPr="000273C1">
              <w:rPr>
                <w:rFonts w:eastAsia="Times New Roman" w:cs="Arial"/>
                <w:bCs/>
                <w:color w:val="000000"/>
                <w:sz w:val="14"/>
                <w:szCs w:val="14"/>
                <w:lang w:eastAsia="es-MX" w:bidi="ar-SA"/>
              </w:rPr>
              <w:t>19</w:t>
            </w:r>
          </w:p>
        </w:tc>
        <w:tc>
          <w:tcPr>
            <w:tcW w:w="489" w:type="pct"/>
            <w:noWrap/>
            <w:hideMark/>
          </w:tcPr>
          <w:p w:rsidR="002A49CB" w:rsidRPr="000273C1" w:rsidRDefault="005A473B" w:rsidP="00D65D5E">
            <w:pPr>
              <w:spacing w:before="0"/>
              <w:ind w:firstLine="0"/>
              <w:jc w:val="center"/>
              <w:cnfStyle w:val="000000000000"/>
              <w:rPr>
                <w:rFonts w:eastAsia="Times New Roman" w:cs="Arial"/>
                <w:bCs/>
                <w:color w:val="000000"/>
                <w:sz w:val="14"/>
                <w:szCs w:val="14"/>
                <w:lang w:eastAsia="es-MX" w:bidi="ar-SA"/>
              </w:rPr>
            </w:pPr>
            <w:r w:rsidRPr="000273C1">
              <w:rPr>
                <w:rFonts w:eastAsia="Times New Roman" w:cs="Arial"/>
                <w:bCs/>
                <w:color w:val="000000"/>
                <w:sz w:val="14"/>
                <w:szCs w:val="14"/>
                <w:lang w:eastAsia="es-MX" w:bidi="ar-SA"/>
              </w:rPr>
              <w:t>19</w:t>
            </w:r>
          </w:p>
        </w:tc>
        <w:tc>
          <w:tcPr>
            <w:tcW w:w="643" w:type="pct"/>
            <w:noWrap/>
            <w:hideMark/>
          </w:tcPr>
          <w:p w:rsidR="002A49CB" w:rsidRPr="000273C1" w:rsidRDefault="00B8124D" w:rsidP="00D65D5E">
            <w:pPr>
              <w:spacing w:before="0"/>
              <w:ind w:firstLine="0"/>
              <w:jc w:val="center"/>
              <w:cnfStyle w:val="000000000000"/>
              <w:rPr>
                <w:rFonts w:eastAsia="Times New Roman" w:cs="Arial"/>
                <w:bCs/>
                <w:color w:val="000000"/>
                <w:sz w:val="14"/>
                <w:szCs w:val="14"/>
                <w:lang w:eastAsia="es-MX" w:bidi="ar-SA"/>
              </w:rPr>
            </w:pPr>
            <w:r w:rsidRPr="000273C1">
              <w:rPr>
                <w:rFonts w:eastAsia="Times New Roman" w:cs="Arial"/>
                <w:bCs/>
                <w:color w:val="000000"/>
                <w:sz w:val="14"/>
                <w:szCs w:val="14"/>
                <w:lang w:eastAsia="es-MX" w:bidi="ar-SA"/>
              </w:rPr>
              <w:t>94</w:t>
            </w:r>
          </w:p>
        </w:tc>
        <w:tc>
          <w:tcPr>
            <w:tcW w:w="489" w:type="pct"/>
            <w:noWrap/>
            <w:hideMark/>
          </w:tcPr>
          <w:p w:rsidR="002A49CB" w:rsidRPr="000273C1" w:rsidRDefault="005A473B" w:rsidP="00D65D5E">
            <w:pPr>
              <w:spacing w:before="0"/>
              <w:ind w:firstLine="0"/>
              <w:jc w:val="center"/>
              <w:cnfStyle w:val="000000000000"/>
              <w:rPr>
                <w:rFonts w:eastAsia="Times New Roman" w:cs="Arial"/>
                <w:bCs/>
                <w:color w:val="000000"/>
                <w:sz w:val="14"/>
                <w:szCs w:val="14"/>
                <w:lang w:eastAsia="es-MX" w:bidi="ar-SA"/>
              </w:rPr>
            </w:pPr>
            <w:r w:rsidRPr="000273C1">
              <w:rPr>
                <w:rFonts w:eastAsia="Times New Roman" w:cs="Arial"/>
                <w:bCs/>
                <w:color w:val="000000"/>
                <w:sz w:val="14"/>
                <w:szCs w:val="14"/>
                <w:lang w:eastAsia="es-MX" w:bidi="ar-SA"/>
              </w:rPr>
              <w:t>55</w:t>
            </w:r>
          </w:p>
        </w:tc>
        <w:tc>
          <w:tcPr>
            <w:tcW w:w="643" w:type="pct"/>
            <w:noWrap/>
            <w:hideMark/>
          </w:tcPr>
          <w:p w:rsidR="002A49CB" w:rsidRPr="000273C1" w:rsidRDefault="005A473B" w:rsidP="00D65D5E">
            <w:pPr>
              <w:spacing w:before="0"/>
              <w:ind w:firstLine="0"/>
              <w:jc w:val="center"/>
              <w:cnfStyle w:val="000000000000"/>
              <w:rPr>
                <w:rFonts w:eastAsia="Times New Roman" w:cs="Arial"/>
                <w:bCs/>
                <w:color w:val="000000"/>
                <w:sz w:val="14"/>
                <w:szCs w:val="14"/>
                <w:lang w:eastAsia="es-MX" w:bidi="ar-SA"/>
              </w:rPr>
            </w:pPr>
            <w:r w:rsidRPr="000273C1">
              <w:rPr>
                <w:rFonts w:eastAsia="Times New Roman" w:cs="Arial"/>
                <w:bCs/>
                <w:color w:val="000000"/>
                <w:sz w:val="14"/>
                <w:szCs w:val="14"/>
                <w:lang w:eastAsia="es-MX" w:bidi="ar-SA"/>
              </w:rPr>
              <w:t>75</w:t>
            </w:r>
          </w:p>
        </w:tc>
        <w:tc>
          <w:tcPr>
            <w:tcW w:w="572" w:type="pct"/>
            <w:noWrap/>
            <w:hideMark/>
          </w:tcPr>
          <w:p w:rsidR="002A49CB" w:rsidRPr="000273C1" w:rsidRDefault="005A473B" w:rsidP="00D65D5E">
            <w:pPr>
              <w:spacing w:before="0"/>
              <w:ind w:firstLine="0"/>
              <w:jc w:val="center"/>
              <w:cnfStyle w:val="000000000000"/>
              <w:rPr>
                <w:rFonts w:eastAsia="Times New Roman" w:cs="Arial"/>
                <w:bCs/>
                <w:color w:val="000000"/>
                <w:sz w:val="14"/>
                <w:szCs w:val="14"/>
                <w:lang w:eastAsia="es-MX" w:bidi="ar-SA"/>
              </w:rPr>
            </w:pPr>
            <w:r w:rsidRPr="000273C1">
              <w:rPr>
                <w:rFonts w:eastAsia="Times New Roman" w:cs="Arial"/>
                <w:bCs/>
                <w:color w:val="000000"/>
                <w:sz w:val="14"/>
                <w:szCs w:val="14"/>
                <w:lang w:eastAsia="es-MX" w:bidi="ar-SA"/>
              </w:rPr>
              <w:t>39</w:t>
            </w:r>
            <w:r w:rsidR="004D2B84" w:rsidRPr="000273C1">
              <w:rPr>
                <w:rFonts w:eastAsia="Times New Roman" w:cs="Arial"/>
                <w:bCs/>
                <w:color w:val="000000"/>
                <w:sz w:val="14"/>
                <w:szCs w:val="14"/>
                <w:lang w:eastAsia="es-MX" w:bidi="ar-SA"/>
              </w:rPr>
              <w:t>5</w:t>
            </w:r>
          </w:p>
        </w:tc>
      </w:tr>
      <w:tr w:rsidR="002A49CB" w:rsidRPr="000273C1" w:rsidTr="00733424">
        <w:trPr>
          <w:cnfStyle w:val="000000100000"/>
          <w:trHeight w:val="85"/>
        </w:trPr>
        <w:tc>
          <w:tcPr>
            <w:cnfStyle w:val="001000000000"/>
            <w:tcW w:w="1521" w:type="pct"/>
            <w:noWrap/>
            <w:hideMark/>
          </w:tcPr>
          <w:p w:rsidR="002A49CB" w:rsidRPr="000273C1" w:rsidRDefault="002A49CB" w:rsidP="00D65D5E">
            <w:pPr>
              <w:spacing w:before="0"/>
              <w:ind w:firstLine="0"/>
              <w:jc w:val="left"/>
              <w:rPr>
                <w:rFonts w:eastAsia="Times New Roman" w:cs="Arial"/>
                <w:color w:val="auto"/>
                <w:sz w:val="14"/>
                <w:szCs w:val="14"/>
                <w:lang w:eastAsia="es-MX" w:bidi="ar-SA"/>
              </w:rPr>
            </w:pPr>
            <w:r w:rsidRPr="000273C1">
              <w:rPr>
                <w:rFonts w:eastAsia="Times New Roman" w:cs="Arial"/>
                <w:color w:val="auto"/>
                <w:sz w:val="14"/>
                <w:szCs w:val="14"/>
                <w:lang w:eastAsia="es-MX" w:bidi="ar-SA"/>
              </w:rPr>
              <w:t xml:space="preserve">PTC con perfil </w:t>
            </w:r>
            <w:r w:rsidR="00E81864" w:rsidRPr="000273C1">
              <w:rPr>
                <w:rFonts w:eastAsia="Times New Roman" w:cs="Arial"/>
                <w:smallCaps/>
                <w:color w:val="auto"/>
                <w:sz w:val="14"/>
                <w:szCs w:val="14"/>
                <w:lang w:eastAsia="es-MX" w:bidi="ar-SA"/>
              </w:rPr>
              <w:t>Promep</w:t>
            </w:r>
          </w:p>
        </w:tc>
        <w:tc>
          <w:tcPr>
            <w:tcW w:w="643" w:type="pct"/>
            <w:noWrap/>
            <w:hideMark/>
          </w:tcPr>
          <w:p w:rsidR="002A49CB" w:rsidRPr="000273C1" w:rsidRDefault="002A49CB" w:rsidP="00D65D5E">
            <w:pPr>
              <w:spacing w:before="0"/>
              <w:ind w:firstLine="0"/>
              <w:jc w:val="center"/>
              <w:cnfStyle w:val="000000100000"/>
              <w:rPr>
                <w:rFonts w:eastAsia="Times New Roman" w:cs="Arial"/>
                <w:bCs/>
                <w:color w:val="000000"/>
                <w:sz w:val="14"/>
                <w:szCs w:val="14"/>
                <w:lang w:eastAsia="es-MX" w:bidi="ar-SA"/>
              </w:rPr>
            </w:pPr>
            <w:r w:rsidRPr="000273C1">
              <w:rPr>
                <w:rFonts w:eastAsia="Times New Roman" w:cs="Arial"/>
                <w:bCs/>
                <w:color w:val="000000"/>
                <w:sz w:val="14"/>
                <w:szCs w:val="14"/>
                <w:lang w:eastAsia="es-MX" w:bidi="ar-SA"/>
              </w:rPr>
              <w:t>N.D</w:t>
            </w:r>
          </w:p>
        </w:tc>
        <w:tc>
          <w:tcPr>
            <w:tcW w:w="489" w:type="pct"/>
            <w:noWrap/>
            <w:hideMark/>
          </w:tcPr>
          <w:p w:rsidR="002A49CB" w:rsidRPr="000273C1" w:rsidRDefault="002A49CB" w:rsidP="00D65D5E">
            <w:pPr>
              <w:spacing w:before="0"/>
              <w:ind w:firstLine="0"/>
              <w:jc w:val="center"/>
              <w:cnfStyle w:val="000000100000"/>
              <w:rPr>
                <w:rFonts w:eastAsia="Times New Roman" w:cs="Arial"/>
                <w:bCs/>
                <w:color w:val="000000"/>
                <w:sz w:val="14"/>
                <w:szCs w:val="14"/>
                <w:lang w:eastAsia="es-MX" w:bidi="ar-SA"/>
              </w:rPr>
            </w:pPr>
            <w:r w:rsidRPr="000273C1">
              <w:rPr>
                <w:rFonts w:eastAsia="Times New Roman" w:cs="Arial"/>
                <w:bCs/>
                <w:color w:val="000000"/>
                <w:sz w:val="14"/>
                <w:szCs w:val="14"/>
                <w:lang w:eastAsia="es-MX" w:bidi="ar-SA"/>
              </w:rPr>
              <w:t>N.D</w:t>
            </w:r>
          </w:p>
        </w:tc>
        <w:tc>
          <w:tcPr>
            <w:tcW w:w="643" w:type="pct"/>
            <w:noWrap/>
            <w:hideMark/>
          </w:tcPr>
          <w:p w:rsidR="002A49CB" w:rsidRPr="000273C1" w:rsidRDefault="002A49CB" w:rsidP="00D65D5E">
            <w:pPr>
              <w:spacing w:before="0"/>
              <w:ind w:firstLine="0"/>
              <w:jc w:val="center"/>
              <w:cnfStyle w:val="000000100000"/>
              <w:rPr>
                <w:rFonts w:eastAsia="Times New Roman" w:cs="Arial"/>
                <w:bCs/>
                <w:color w:val="000000"/>
                <w:sz w:val="14"/>
                <w:szCs w:val="14"/>
                <w:lang w:eastAsia="es-MX" w:bidi="ar-SA"/>
              </w:rPr>
            </w:pPr>
            <w:r w:rsidRPr="000273C1">
              <w:rPr>
                <w:rFonts w:eastAsia="Times New Roman" w:cs="Arial"/>
                <w:bCs/>
                <w:color w:val="000000"/>
                <w:sz w:val="14"/>
                <w:szCs w:val="14"/>
                <w:lang w:eastAsia="es-MX" w:bidi="ar-SA"/>
              </w:rPr>
              <w:t>66</w:t>
            </w:r>
          </w:p>
        </w:tc>
        <w:tc>
          <w:tcPr>
            <w:tcW w:w="489" w:type="pct"/>
            <w:noWrap/>
            <w:hideMark/>
          </w:tcPr>
          <w:p w:rsidR="002A49CB" w:rsidRPr="000273C1" w:rsidRDefault="005A473B" w:rsidP="00D65D5E">
            <w:pPr>
              <w:spacing w:before="0"/>
              <w:ind w:firstLine="0"/>
              <w:jc w:val="center"/>
              <w:cnfStyle w:val="000000100000"/>
              <w:rPr>
                <w:rFonts w:eastAsia="Times New Roman" w:cs="Arial"/>
                <w:bCs/>
                <w:color w:val="000000"/>
                <w:sz w:val="14"/>
                <w:szCs w:val="14"/>
                <w:lang w:eastAsia="es-MX" w:bidi="ar-SA"/>
              </w:rPr>
            </w:pPr>
            <w:r w:rsidRPr="000273C1">
              <w:rPr>
                <w:rFonts w:eastAsia="Times New Roman" w:cs="Arial"/>
                <w:bCs/>
                <w:color w:val="000000"/>
                <w:sz w:val="14"/>
                <w:szCs w:val="14"/>
                <w:lang w:eastAsia="es-MX" w:bidi="ar-SA"/>
              </w:rPr>
              <w:t>38</w:t>
            </w:r>
          </w:p>
        </w:tc>
        <w:tc>
          <w:tcPr>
            <w:tcW w:w="643" w:type="pct"/>
            <w:noWrap/>
            <w:hideMark/>
          </w:tcPr>
          <w:p w:rsidR="002A49CB" w:rsidRPr="000273C1" w:rsidRDefault="002A49CB" w:rsidP="00D65D5E">
            <w:pPr>
              <w:spacing w:before="0"/>
              <w:ind w:firstLine="0"/>
              <w:jc w:val="center"/>
              <w:cnfStyle w:val="000000100000"/>
              <w:rPr>
                <w:rFonts w:eastAsia="Times New Roman" w:cs="Arial"/>
                <w:bCs/>
                <w:color w:val="000000"/>
                <w:sz w:val="14"/>
                <w:szCs w:val="14"/>
                <w:lang w:eastAsia="es-MX" w:bidi="ar-SA"/>
              </w:rPr>
            </w:pPr>
            <w:r w:rsidRPr="000273C1">
              <w:rPr>
                <w:rFonts w:eastAsia="Times New Roman" w:cs="Arial"/>
                <w:bCs/>
                <w:color w:val="000000"/>
                <w:sz w:val="14"/>
                <w:szCs w:val="14"/>
                <w:lang w:eastAsia="es-MX" w:bidi="ar-SA"/>
              </w:rPr>
              <w:t>N.D</w:t>
            </w:r>
          </w:p>
        </w:tc>
        <w:tc>
          <w:tcPr>
            <w:tcW w:w="572" w:type="pct"/>
            <w:noWrap/>
            <w:hideMark/>
          </w:tcPr>
          <w:p w:rsidR="002A49CB" w:rsidRPr="000273C1" w:rsidRDefault="002A49CB" w:rsidP="00D65D5E">
            <w:pPr>
              <w:spacing w:before="0"/>
              <w:ind w:firstLine="0"/>
              <w:jc w:val="center"/>
              <w:cnfStyle w:val="000000100000"/>
              <w:rPr>
                <w:rFonts w:eastAsia="Times New Roman" w:cs="Arial"/>
                <w:bCs/>
                <w:color w:val="000000"/>
                <w:sz w:val="14"/>
                <w:szCs w:val="14"/>
                <w:lang w:eastAsia="es-MX" w:bidi="ar-SA"/>
              </w:rPr>
            </w:pPr>
            <w:r w:rsidRPr="000273C1">
              <w:rPr>
                <w:rFonts w:eastAsia="Times New Roman" w:cs="Arial"/>
                <w:bCs/>
                <w:color w:val="000000"/>
                <w:sz w:val="14"/>
                <w:szCs w:val="14"/>
                <w:lang w:eastAsia="es-MX" w:bidi="ar-SA"/>
              </w:rPr>
              <w:t>N.D</w:t>
            </w:r>
          </w:p>
        </w:tc>
      </w:tr>
      <w:tr w:rsidR="002A49CB" w:rsidRPr="000273C1" w:rsidTr="00733424">
        <w:trPr>
          <w:trHeight w:val="85"/>
        </w:trPr>
        <w:tc>
          <w:tcPr>
            <w:cnfStyle w:val="001000000000"/>
            <w:tcW w:w="1521" w:type="pct"/>
            <w:noWrap/>
            <w:hideMark/>
          </w:tcPr>
          <w:p w:rsidR="002A49CB" w:rsidRPr="000273C1" w:rsidRDefault="002A49CB" w:rsidP="00D65D5E">
            <w:pPr>
              <w:spacing w:before="0"/>
              <w:ind w:firstLine="0"/>
              <w:jc w:val="left"/>
              <w:rPr>
                <w:rFonts w:eastAsia="Times New Roman" w:cs="Arial"/>
                <w:color w:val="auto"/>
                <w:sz w:val="14"/>
                <w:szCs w:val="14"/>
                <w:lang w:eastAsia="es-MX" w:bidi="ar-SA"/>
              </w:rPr>
            </w:pPr>
            <w:r w:rsidRPr="000273C1">
              <w:rPr>
                <w:rFonts w:eastAsia="Times New Roman" w:cs="Arial"/>
                <w:color w:val="auto"/>
                <w:sz w:val="14"/>
                <w:szCs w:val="14"/>
                <w:lang w:eastAsia="es-MX" w:bidi="ar-SA"/>
              </w:rPr>
              <w:t>PTC con S.N.I.</w:t>
            </w:r>
          </w:p>
        </w:tc>
        <w:tc>
          <w:tcPr>
            <w:tcW w:w="643" w:type="pct"/>
            <w:noWrap/>
            <w:hideMark/>
          </w:tcPr>
          <w:p w:rsidR="002A49CB" w:rsidRPr="000273C1" w:rsidRDefault="002A49CB" w:rsidP="00D65D5E">
            <w:pPr>
              <w:spacing w:before="0"/>
              <w:ind w:firstLine="0"/>
              <w:jc w:val="center"/>
              <w:cnfStyle w:val="000000000000"/>
              <w:rPr>
                <w:rFonts w:eastAsia="Times New Roman" w:cs="Arial"/>
                <w:bCs/>
                <w:color w:val="000000"/>
                <w:sz w:val="14"/>
                <w:szCs w:val="14"/>
                <w:lang w:eastAsia="es-MX" w:bidi="ar-SA"/>
              </w:rPr>
            </w:pPr>
            <w:r w:rsidRPr="000273C1">
              <w:rPr>
                <w:rFonts w:eastAsia="Times New Roman" w:cs="Arial"/>
                <w:bCs/>
                <w:color w:val="000000"/>
                <w:sz w:val="14"/>
                <w:szCs w:val="14"/>
                <w:lang w:eastAsia="es-MX" w:bidi="ar-SA"/>
              </w:rPr>
              <w:t>30</w:t>
            </w:r>
          </w:p>
        </w:tc>
        <w:tc>
          <w:tcPr>
            <w:tcW w:w="489" w:type="pct"/>
            <w:noWrap/>
            <w:hideMark/>
          </w:tcPr>
          <w:p w:rsidR="002A49CB" w:rsidRPr="000273C1" w:rsidRDefault="005A473B" w:rsidP="00D65D5E">
            <w:pPr>
              <w:spacing w:before="0"/>
              <w:ind w:firstLine="0"/>
              <w:jc w:val="center"/>
              <w:cnfStyle w:val="000000000000"/>
              <w:rPr>
                <w:rFonts w:eastAsia="Times New Roman" w:cs="Arial"/>
                <w:bCs/>
                <w:color w:val="000000"/>
                <w:sz w:val="14"/>
                <w:szCs w:val="14"/>
                <w:lang w:eastAsia="es-MX" w:bidi="ar-SA"/>
              </w:rPr>
            </w:pPr>
            <w:r w:rsidRPr="000273C1">
              <w:rPr>
                <w:rFonts w:eastAsia="Times New Roman" w:cs="Arial"/>
                <w:bCs/>
                <w:color w:val="000000"/>
                <w:sz w:val="14"/>
                <w:szCs w:val="14"/>
                <w:lang w:eastAsia="es-MX" w:bidi="ar-SA"/>
              </w:rPr>
              <w:t>31</w:t>
            </w:r>
          </w:p>
        </w:tc>
        <w:tc>
          <w:tcPr>
            <w:tcW w:w="643" w:type="pct"/>
            <w:noWrap/>
            <w:hideMark/>
          </w:tcPr>
          <w:p w:rsidR="002A49CB" w:rsidRPr="000273C1" w:rsidRDefault="002A49CB" w:rsidP="00D65D5E">
            <w:pPr>
              <w:spacing w:before="0"/>
              <w:ind w:firstLine="0"/>
              <w:jc w:val="center"/>
              <w:cnfStyle w:val="000000000000"/>
              <w:rPr>
                <w:rFonts w:eastAsia="Times New Roman" w:cs="Arial"/>
                <w:bCs/>
                <w:color w:val="000000"/>
                <w:sz w:val="14"/>
                <w:szCs w:val="14"/>
                <w:lang w:eastAsia="es-MX" w:bidi="ar-SA"/>
              </w:rPr>
            </w:pPr>
            <w:r w:rsidRPr="000273C1">
              <w:rPr>
                <w:rFonts w:eastAsia="Times New Roman" w:cs="Arial"/>
                <w:bCs/>
                <w:color w:val="000000"/>
                <w:sz w:val="14"/>
                <w:szCs w:val="14"/>
                <w:lang w:eastAsia="es-MX" w:bidi="ar-SA"/>
              </w:rPr>
              <w:t>62</w:t>
            </w:r>
          </w:p>
        </w:tc>
        <w:tc>
          <w:tcPr>
            <w:tcW w:w="489" w:type="pct"/>
            <w:noWrap/>
            <w:hideMark/>
          </w:tcPr>
          <w:p w:rsidR="002A49CB" w:rsidRPr="000273C1" w:rsidRDefault="005A473B" w:rsidP="00D65D5E">
            <w:pPr>
              <w:spacing w:before="0"/>
              <w:ind w:firstLine="0"/>
              <w:jc w:val="center"/>
              <w:cnfStyle w:val="000000000000"/>
              <w:rPr>
                <w:rFonts w:eastAsia="Times New Roman" w:cs="Arial"/>
                <w:bCs/>
                <w:color w:val="000000"/>
                <w:sz w:val="14"/>
                <w:szCs w:val="14"/>
                <w:lang w:eastAsia="es-MX" w:bidi="ar-SA"/>
              </w:rPr>
            </w:pPr>
            <w:r w:rsidRPr="000273C1">
              <w:rPr>
                <w:rFonts w:eastAsia="Times New Roman" w:cs="Arial"/>
                <w:bCs/>
                <w:color w:val="000000"/>
                <w:sz w:val="14"/>
                <w:szCs w:val="14"/>
                <w:lang w:eastAsia="es-MX" w:bidi="ar-SA"/>
              </w:rPr>
              <w:t>36</w:t>
            </w:r>
          </w:p>
        </w:tc>
        <w:tc>
          <w:tcPr>
            <w:tcW w:w="643" w:type="pct"/>
            <w:noWrap/>
            <w:hideMark/>
          </w:tcPr>
          <w:p w:rsidR="002A49CB" w:rsidRPr="000273C1" w:rsidRDefault="002A49CB" w:rsidP="00D65D5E">
            <w:pPr>
              <w:spacing w:before="0"/>
              <w:ind w:firstLine="0"/>
              <w:jc w:val="center"/>
              <w:cnfStyle w:val="000000000000"/>
              <w:rPr>
                <w:rFonts w:eastAsia="Times New Roman" w:cs="Arial"/>
                <w:bCs/>
                <w:color w:val="000000"/>
                <w:sz w:val="14"/>
                <w:szCs w:val="14"/>
                <w:lang w:eastAsia="es-MX" w:bidi="ar-SA"/>
              </w:rPr>
            </w:pPr>
            <w:r w:rsidRPr="000273C1">
              <w:rPr>
                <w:rFonts w:eastAsia="Times New Roman" w:cs="Arial"/>
                <w:bCs/>
                <w:color w:val="000000"/>
                <w:sz w:val="14"/>
                <w:szCs w:val="14"/>
                <w:lang w:eastAsia="es-MX" w:bidi="ar-SA"/>
              </w:rPr>
              <w:t>32</w:t>
            </w:r>
          </w:p>
        </w:tc>
        <w:tc>
          <w:tcPr>
            <w:tcW w:w="572" w:type="pct"/>
            <w:noWrap/>
            <w:hideMark/>
          </w:tcPr>
          <w:p w:rsidR="002A49CB" w:rsidRPr="000273C1" w:rsidRDefault="004D2B84" w:rsidP="00D65D5E">
            <w:pPr>
              <w:spacing w:before="0"/>
              <w:ind w:firstLine="0"/>
              <w:jc w:val="center"/>
              <w:cnfStyle w:val="000000000000"/>
              <w:rPr>
                <w:rFonts w:eastAsia="Times New Roman" w:cs="Arial"/>
                <w:bCs/>
                <w:color w:val="000000"/>
                <w:sz w:val="14"/>
                <w:szCs w:val="14"/>
                <w:lang w:eastAsia="es-MX" w:bidi="ar-SA"/>
              </w:rPr>
            </w:pPr>
            <w:r w:rsidRPr="000273C1">
              <w:rPr>
                <w:rFonts w:eastAsia="Times New Roman" w:cs="Arial"/>
                <w:bCs/>
                <w:color w:val="000000"/>
                <w:sz w:val="14"/>
                <w:szCs w:val="14"/>
                <w:lang w:eastAsia="es-MX" w:bidi="ar-SA"/>
              </w:rPr>
              <w:t>107</w:t>
            </w:r>
          </w:p>
        </w:tc>
      </w:tr>
      <w:tr w:rsidR="002A49CB" w:rsidRPr="000273C1" w:rsidTr="00733424">
        <w:trPr>
          <w:cnfStyle w:val="000000100000"/>
          <w:trHeight w:val="85"/>
        </w:trPr>
        <w:tc>
          <w:tcPr>
            <w:cnfStyle w:val="001000000000"/>
            <w:tcW w:w="1521" w:type="pct"/>
            <w:noWrap/>
            <w:hideMark/>
          </w:tcPr>
          <w:p w:rsidR="002A49CB" w:rsidRPr="000273C1" w:rsidRDefault="002A49CB" w:rsidP="00D65D5E">
            <w:pPr>
              <w:spacing w:before="0"/>
              <w:ind w:firstLine="0"/>
              <w:jc w:val="left"/>
              <w:rPr>
                <w:rFonts w:eastAsia="Times New Roman" w:cs="Arial"/>
                <w:color w:val="auto"/>
                <w:sz w:val="14"/>
                <w:szCs w:val="14"/>
                <w:lang w:eastAsia="es-MX" w:bidi="ar-SA"/>
              </w:rPr>
            </w:pPr>
            <w:r w:rsidRPr="000273C1">
              <w:rPr>
                <w:rFonts w:eastAsia="Times New Roman" w:cs="Arial"/>
                <w:color w:val="auto"/>
                <w:sz w:val="14"/>
                <w:szCs w:val="14"/>
                <w:lang w:eastAsia="es-MX" w:bidi="ar-SA"/>
              </w:rPr>
              <w:t>CAC</w:t>
            </w:r>
          </w:p>
        </w:tc>
        <w:tc>
          <w:tcPr>
            <w:tcW w:w="643" w:type="pct"/>
            <w:noWrap/>
            <w:hideMark/>
          </w:tcPr>
          <w:p w:rsidR="002A49CB" w:rsidRPr="000273C1" w:rsidRDefault="002A49CB" w:rsidP="00D65D5E">
            <w:pPr>
              <w:spacing w:before="0"/>
              <w:ind w:firstLine="0"/>
              <w:jc w:val="center"/>
              <w:cnfStyle w:val="000000100000"/>
              <w:rPr>
                <w:rFonts w:eastAsia="Times New Roman" w:cs="Arial"/>
                <w:bCs/>
                <w:color w:val="000000"/>
                <w:sz w:val="14"/>
                <w:szCs w:val="14"/>
                <w:lang w:eastAsia="es-MX" w:bidi="ar-SA"/>
              </w:rPr>
            </w:pPr>
            <w:r w:rsidRPr="000273C1">
              <w:rPr>
                <w:rFonts w:eastAsia="Times New Roman" w:cs="Arial"/>
                <w:bCs/>
                <w:color w:val="000000"/>
                <w:sz w:val="14"/>
                <w:szCs w:val="14"/>
                <w:lang w:eastAsia="es-MX" w:bidi="ar-SA"/>
              </w:rPr>
              <w:t>3</w:t>
            </w:r>
          </w:p>
        </w:tc>
        <w:tc>
          <w:tcPr>
            <w:tcW w:w="489" w:type="pct"/>
            <w:noWrap/>
            <w:hideMark/>
          </w:tcPr>
          <w:p w:rsidR="002A49CB" w:rsidRPr="000273C1" w:rsidRDefault="005A473B" w:rsidP="00D65D5E">
            <w:pPr>
              <w:spacing w:before="0"/>
              <w:ind w:firstLine="0"/>
              <w:jc w:val="center"/>
              <w:cnfStyle w:val="000000100000"/>
              <w:rPr>
                <w:rFonts w:eastAsia="Times New Roman" w:cs="Arial"/>
                <w:bCs/>
                <w:color w:val="000000"/>
                <w:sz w:val="14"/>
                <w:szCs w:val="14"/>
                <w:lang w:eastAsia="es-MX" w:bidi="ar-SA"/>
              </w:rPr>
            </w:pPr>
            <w:r w:rsidRPr="000273C1">
              <w:rPr>
                <w:rFonts w:eastAsia="Times New Roman" w:cs="Arial"/>
                <w:bCs/>
                <w:color w:val="000000"/>
                <w:sz w:val="14"/>
                <w:szCs w:val="14"/>
                <w:lang w:eastAsia="es-MX" w:bidi="ar-SA"/>
              </w:rPr>
              <w:t>30</w:t>
            </w:r>
          </w:p>
        </w:tc>
        <w:tc>
          <w:tcPr>
            <w:tcW w:w="643" w:type="pct"/>
            <w:noWrap/>
            <w:hideMark/>
          </w:tcPr>
          <w:p w:rsidR="002A49CB" w:rsidRPr="000273C1" w:rsidRDefault="002A49CB" w:rsidP="00D65D5E">
            <w:pPr>
              <w:spacing w:before="0"/>
              <w:ind w:firstLine="0"/>
              <w:jc w:val="center"/>
              <w:cnfStyle w:val="000000100000"/>
              <w:rPr>
                <w:rFonts w:eastAsia="Times New Roman" w:cs="Arial"/>
                <w:bCs/>
                <w:color w:val="000000"/>
                <w:sz w:val="14"/>
                <w:szCs w:val="14"/>
                <w:lang w:eastAsia="es-MX" w:bidi="ar-SA"/>
              </w:rPr>
            </w:pPr>
            <w:r w:rsidRPr="000273C1">
              <w:rPr>
                <w:rFonts w:eastAsia="Times New Roman" w:cs="Arial"/>
                <w:bCs/>
                <w:color w:val="000000"/>
                <w:sz w:val="14"/>
                <w:szCs w:val="14"/>
                <w:lang w:eastAsia="es-MX" w:bidi="ar-SA"/>
              </w:rPr>
              <w:t>5</w:t>
            </w:r>
          </w:p>
        </w:tc>
        <w:tc>
          <w:tcPr>
            <w:tcW w:w="489" w:type="pct"/>
            <w:noWrap/>
            <w:hideMark/>
          </w:tcPr>
          <w:p w:rsidR="002A49CB" w:rsidRPr="000273C1" w:rsidRDefault="005A473B" w:rsidP="00D65D5E">
            <w:pPr>
              <w:spacing w:before="0"/>
              <w:ind w:firstLine="0"/>
              <w:jc w:val="center"/>
              <w:cnfStyle w:val="000000100000"/>
              <w:rPr>
                <w:rFonts w:eastAsia="Times New Roman" w:cs="Arial"/>
                <w:bCs/>
                <w:color w:val="000000"/>
                <w:sz w:val="14"/>
                <w:szCs w:val="14"/>
                <w:lang w:eastAsia="es-MX" w:bidi="ar-SA"/>
              </w:rPr>
            </w:pPr>
            <w:r w:rsidRPr="000273C1">
              <w:rPr>
                <w:rFonts w:eastAsia="Times New Roman" w:cs="Arial"/>
                <w:bCs/>
                <w:color w:val="000000"/>
                <w:sz w:val="14"/>
                <w:szCs w:val="14"/>
                <w:lang w:eastAsia="es-MX" w:bidi="ar-SA"/>
              </w:rPr>
              <w:t>21</w:t>
            </w:r>
          </w:p>
        </w:tc>
        <w:tc>
          <w:tcPr>
            <w:tcW w:w="643" w:type="pct"/>
            <w:noWrap/>
            <w:hideMark/>
          </w:tcPr>
          <w:p w:rsidR="002A49CB" w:rsidRPr="000273C1" w:rsidRDefault="002A49CB" w:rsidP="00D65D5E">
            <w:pPr>
              <w:spacing w:before="0"/>
              <w:ind w:firstLine="0"/>
              <w:jc w:val="center"/>
              <w:cnfStyle w:val="000000100000"/>
              <w:rPr>
                <w:rFonts w:eastAsia="Times New Roman" w:cs="Arial"/>
                <w:bCs/>
                <w:color w:val="000000"/>
                <w:sz w:val="14"/>
                <w:szCs w:val="14"/>
                <w:lang w:eastAsia="es-MX" w:bidi="ar-SA"/>
              </w:rPr>
            </w:pPr>
            <w:r w:rsidRPr="000273C1">
              <w:rPr>
                <w:rFonts w:eastAsia="Times New Roman" w:cs="Arial"/>
                <w:bCs/>
                <w:color w:val="000000"/>
                <w:sz w:val="14"/>
                <w:szCs w:val="14"/>
                <w:lang w:eastAsia="es-MX" w:bidi="ar-SA"/>
              </w:rPr>
              <w:t>2</w:t>
            </w:r>
          </w:p>
        </w:tc>
        <w:tc>
          <w:tcPr>
            <w:tcW w:w="572" w:type="pct"/>
            <w:noWrap/>
            <w:hideMark/>
          </w:tcPr>
          <w:p w:rsidR="002A49CB" w:rsidRPr="000273C1" w:rsidRDefault="004D2B84" w:rsidP="00D65D5E">
            <w:pPr>
              <w:spacing w:before="0"/>
              <w:ind w:firstLine="0"/>
              <w:jc w:val="center"/>
              <w:cnfStyle w:val="000000100000"/>
              <w:rPr>
                <w:rFonts w:eastAsia="Times New Roman" w:cs="Arial"/>
                <w:bCs/>
                <w:color w:val="000000"/>
                <w:sz w:val="14"/>
                <w:szCs w:val="14"/>
                <w:lang w:eastAsia="es-MX" w:bidi="ar-SA"/>
              </w:rPr>
            </w:pPr>
            <w:r w:rsidRPr="000273C1">
              <w:rPr>
                <w:rFonts w:eastAsia="Times New Roman" w:cs="Arial"/>
                <w:bCs/>
                <w:color w:val="000000"/>
                <w:sz w:val="14"/>
                <w:szCs w:val="14"/>
                <w:lang w:eastAsia="es-MX" w:bidi="ar-SA"/>
              </w:rPr>
              <w:t>67</w:t>
            </w:r>
          </w:p>
        </w:tc>
      </w:tr>
      <w:tr w:rsidR="002A49CB" w:rsidRPr="000273C1" w:rsidTr="00733424">
        <w:trPr>
          <w:trHeight w:val="85"/>
        </w:trPr>
        <w:tc>
          <w:tcPr>
            <w:cnfStyle w:val="001000000000"/>
            <w:tcW w:w="1521" w:type="pct"/>
            <w:noWrap/>
            <w:hideMark/>
          </w:tcPr>
          <w:p w:rsidR="002A49CB" w:rsidRPr="000273C1" w:rsidRDefault="002A49CB" w:rsidP="00D65D5E">
            <w:pPr>
              <w:spacing w:before="0"/>
              <w:ind w:firstLine="0"/>
              <w:jc w:val="left"/>
              <w:rPr>
                <w:rFonts w:eastAsia="Times New Roman" w:cs="Arial"/>
                <w:color w:val="auto"/>
                <w:sz w:val="14"/>
                <w:szCs w:val="14"/>
                <w:lang w:eastAsia="es-MX" w:bidi="ar-SA"/>
              </w:rPr>
            </w:pPr>
            <w:r w:rsidRPr="000273C1">
              <w:rPr>
                <w:rFonts w:eastAsia="Times New Roman" w:cs="Arial"/>
                <w:color w:val="auto"/>
                <w:sz w:val="14"/>
                <w:szCs w:val="14"/>
                <w:lang w:eastAsia="es-MX" w:bidi="ar-SA"/>
              </w:rPr>
              <w:t>CAEC</w:t>
            </w:r>
          </w:p>
        </w:tc>
        <w:tc>
          <w:tcPr>
            <w:tcW w:w="643" w:type="pct"/>
            <w:noWrap/>
            <w:hideMark/>
          </w:tcPr>
          <w:p w:rsidR="002A49CB" w:rsidRPr="000273C1" w:rsidRDefault="002A49CB" w:rsidP="00D65D5E">
            <w:pPr>
              <w:spacing w:before="0"/>
              <w:ind w:firstLine="0"/>
              <w:jc w:val="center"/>
              <w:cnfStyle w:val="000000000000"/>
              <w:rPr>
                <w:rFonts w:eastAsia="Times New Roman" w:cs="Arial"/>
                <w:bCs/>
                <w:color w:val="000000"/>
                <w:sz w:val="14"/>
                <w:szCs w:val="14"/>
                <w:lang w:eastAsia="es-MX" w:bidi="ar-SA"/>
              </w:rPr>
            </w:pPr>
            <w:r w:rsidRPr="000273C1">
              <w:rPr>
                <w:rFonts w:eastAsia="Times New Roman" w:cs="Arial"/>
                <w:bCs/>
                <w:color w:val="000000"/>
                <w:sz w:val="14"/>
                <w:szCs w:val="14"/>
                <w:lang w:eastAsia="es-MX" w:bidi="ar-SA"/>
              </w:rPr>
              <w:t>2</w:t>
            </w:r>
          </w:p>
        </w:tc>
        <w:tc>
          <w:tcPr>
            <w:tcW w:w="489" w:type="pct"/>
            <w:noWrap/>
            <w:hideMark/>
          </w:tcPr>
          <w:p w:rsidR="002A49CB" w:rsidRPr="000273C1" w:rsidRDefault="005A473B" w:rsidP="00D65D5E">
            <w:pPr>
              <w:spacing w:before="0"/>
              <w:ind w:firstLine="0"/>
              <w:jc w:val="center"/>
              <w:cnfStyle w:val="000000000000"/>
              <w:rPr>
                <w:rFonts w:eastAsia="Times New Roman" w:cs="Arial"/>
                <w:bCs/>
                <w:color w:val="000000"/>
                <w:sz w:val="14"/>
                <w:szCs w:val="14"/>
                <w:lang w:eastAsia="es-MX" w:bidi="ar-SA"/>
              </w:rPr>
            </w:pPr>
            <w:r w:rsidRPr="000273C1">
              <w:rPr>
                <w:rFonts w:eastAsia="Times New Roman" w:cs="Arial"/>
                <w:bCs/>
                <w:color w:val="000000"/>
                <w:sz w:val="14"/>
                <w:szCs w:val="14"/>
                <w:lang w:eastAsia="es-MX" w:bidi="ar-SA"/>
              </w:rPr>
              <w:t>20</w:t>
            </w:r>
          </w:p>
        </w:tc>
        <w:tc>
          <w:tcPr>
            <w:tcW w:w="643" w:type="pct"/>
            <w:noWrap/>
            <w:hideMark/>
          </w:tcPr>
          <w:p w:rsidR="002A49CB" w:rsidRPr="000273C1" w:rsidRDefault="002A49CB" w:rsidP="00D65D5E">
            <w:pPr>
              <w:spacing w:before="0"/>
              <w:ind w:firstLine="0"/>
              <w:jc w:val="center"/>
              <w:cnfStyle w:val="000000000000"/>
              <w:rPr>
                <w:rFonts w:eastAsia="Times New Roman" w:cs="Arial"/>
                <w:bCs/>
                <w:color w:val="000000"/>
                <w:sz w:val="14"/>
                <w:szCs w:val="14"/>
                <w:lang w:eastAsia="es-MX" w:bidi="ar-SA"/>
              </w:rPr>
            </w:pPr>
            <w:r w:rsidRPr="000273C1">
              <w:rPr>
                <w:rFonts w:eastAsia="Times New Roman" w:cs="Arial"/>
                <w:bCs/>
                <w:color w:val="000000"/>
                <w:sz w:val="14"/>
                <w:szCs w:val="14"/>
                <w:lang w:eastAsia="es-MX" w:bidi="ar-SA"/>
              </w:rPr>
              <w:t>2</w:t>
            </w:r>
          </w:p>
        </w:tc>
        <w:tc>
          <w:tcPr>
            <w:tcW w:w="489" w:type="pct"/>
            <w:noWrap/>
            <w:hideMark/>
          </w:tcPr>
          <w:p w:rsidR="002A49CB" w:rsidRPr="000273C1" w:rsidRDefault="005A473B" w:rsidP="00D65D5E">
            <w:pPr>
              <w:spacing w:before="0"/>
              <w:ind w:firstLine="0"/>
              <w:jc w:val="center"/>
              <w:cnfStyle w:val="000000000000"/>
              <w:rPr>
                <w:rFonts w:eastAsia="Times New Roman" w:cs="Arial"/>
                <w:bCs/>
                <w:color w:val="000000"/>
                <w:sz w:val="14"/>
                <w:szCs w:val="14"/>
                <w:lang w:eastAsia="es-MX" w:bidi="ar-SA"/>
              </w:rPr>
            </w:pPr>
            <w:r w:rsidRPr="000273C1">
              <w:rPr>
                <w:rFonts w:eastAsia="Times New Roman" w:cs="Arial"/>
                <w:bCs/>
                <w:color w:val="000000"/>
                <w:sz w:val="14"/>
                <w:szCs w:val="14"/>
                <w:lang w:eastAsia="es-MX" w:bidi="ar-SA"/>
              </w:rPr>
              <w:t>8</w:t>
            </w:r>
          </w:p>
        </w:tc>
        <w:tc>
          <w:tcPr>
            <w:tcW w:w="643" w:type="pct"/>
            <w:noWrap/>
            <w:hideMark/>
          </w:tcPr>
          <w:p w:rsidR="002A49CB" w:rsidRPr="000273C1" w:rsidRDefault="002A49CB" w:rsidP="00D65D5E">
            <w:pPr>
              <w:spacing w:before="0"/>
              <w:ind w:firstLine="0"/>
              <w:jc w:val="center"/>
              <w:cnfStyle w:val="000000000000"/>
              <w:rPr>
                <w:rFonts w:eastAsia="Times New Roman" w:cs="Arial"/>
                <w:bCs/>
                <w:color w:val="000000"/>
                <w:sz w:val="14"/>
                <w:szCs w:val="14"/>
                <w:lang w:eastAsia="es-MX" w:bidi="ar-SA"/>
              </w:rPr>
            </w:pPr>
            <w:r w:rsidRPr="000273C1">
              <w:rPr>
                <w:rFonts w:eastAsia="Times New Roman" w:cs="Arial"/>
                <w:bCs/>
                <w:color w:val="000000"/>
                <w:sz w:val="14"/>
                <w:szCs w:val="14"/>
                <w:lang w:eastAsia="es-MX" w:bidi="ar-SA"/>
              </w:rPr>
              <w:t>0</w:t>
            </w:r>
          </w:p>
        </w:tc>
        <w:tc>
          <w:tcPr>
            <w:tcW w:w="572" w:type="pct"/>
            <w:noWrap/>
            <w:hideMark/>
          </w:tcPr>
          <w:p w:rsidR="002A49CB" w:rsidRPr="000273C1" w:rsidRDefault="002A49CB" w:rsidP="00D65D5E">
            <w:pPr>
              <w:spacing w:before="0"/>
              <w:ind w:firstLine="0"/>
              <w:jc w:val="center"/>
              <w:cnfStyle w:val="000000000000"/>
              <w:rPr>
                <w:rFonts w:eastAsia="Times New Roman" w:cs="Arial"/>
                <w:bCs/>
                <w:color w:val="000000"/>
                <w:sz w:val="14"/>
                <w:szCs w:val="14"/>
                <w:lang w:eastAsia="es-MX" w:bidi="ar-SA"/>
              </w:rPr>
            </w:pPr>
            <w:r w:rsidRPr="000273C1">
              <w:rPr>
                <w:rFonts w:eastAsia="Times New Roman" w:cs="Arial"/>
                <w:bCs/>
                <w:color w:val="000000"/>
                <w:sz w:val="14"/>
                <w:szCs w:val="14"/>
                <w:lang w:eastAsia="es-MX" w:bidi="ar-SA"/>
              </w:rPr>
              <w:t>0</w:t>
            </w:r>
          </w:p>
        </w:tc>
      </w:tr>
      <w:tr w:rsidR="002A49CB" w:rsidRPr="000273C1" w:rsidTr="00733424">
        <w:trPr>
          <w:cnfStyle w:val="000000100000"/>
          <w:trHeight w:val="85"/>
        </w:trPr>
        <w:tc>
          <w:tcPr>
            <w:cnfStyle w:val="001000000000"/>
            <w:tcW w:w="1521" w:type="pct"/>
            <w:noWrap/>
            <w:hideMark/>
          </w:tcPr>
          <w:p w:rsidR="002A49CB" w:rsidRPr="000273C1" w:rsidRDefault="002A49CB" w:rsidP="00D65D5E">
            <w:pPr>
              <w:spacing w:before="0"/>
              <w:ind w:firstLine="0"/>
              <w:jc w:val="left"/>
              <w:rPr>
                <w:rFonts w:eastAsia="Times New Roman" w:cs="Arial"/>
                <w:color w:val="auto"/>
                <w:sz w:val="14"/>
                <w:szCs w:val="14"/>
                <w:lang w:eastAsia="es-MX" w:bidi="ar-SA"/>
              </w:rPr>
            </w:pPr>
            <w:r w:rsidRPr="000273C1">
              <w:rPr>
                <w:rFonts w:eastAsia="Times New Roman" w:cs="Arial"/>
                <w:color w:val="auto"/>
                <w:sz w:val="14"/>
                <w:szCs w:val="14"/>
                <w:lang w:eastAsia="es-MX" w:bidi="ar-SA"/>
              </w:rPr>
              <w:t>CAEF</w:t>
            </w:r>
          </w:p>
        </w:tc>
        <w:tc>
          <w:tcPr>
            <w:tcW w:w="643" w:type="pct"/>
            <w:noWrap/>
            <w:hideMark/>
          </w:tcPr>
          <w:p w:rsidR="002A49CB" w:rsidRPr="000273C1" w:rsidRDefault="002A49CB" w:rsidP="00D65D5E">
            <w:pPr>
              <w:spacing w:before="0"/>
              <w:ind w:firstLine="0"/>
              <w:jc w:val="center"/>
              <w:cnfStyle w:val="000000100000"/>
              <w:rPr>
                <w:rFonts w:eastAsia="Times New Roman" w:cs="Arial"/>
                <w:bCs/>
                <w:color w:val="000000"/>
                <w:sz w:val="14"/>
                <w:szCs w:val="14"/>
                <w:lang w:eastAsia="es-MX" w:bidi="ar-SA"/>
              </w:rPr>
            </w:pPr>
            <w:r w:rsidRPr="000273C1">
              <w:rPr>
                <w:rFonts w:eastAsia="Times New Roman" w:cs="Arial"/>
                <w:bCs/>
                <w:color w:val="000000"/>
                <w:sz w:val="14"/>
                <w:szCs w:val="14"/>
                <w:lang w:eastAsia="es-MX" w:bidi="ar-SA"/>
              </w:rPr>
              <w:t>5</w:t>
            </w:r>
          </w:p>
        </w:tc>
        <w:tc>
          <w:tcPr>
            <w:tcW w:w="489" w:type="pct"/>
            <w:noWrap/>
            <w:hideMark/>
          </w:tcPr>
          <w:p w:rsidR="002A49CB" w:rsidRPr="000273C1" w:rsidRDefault="005A473B" w:rsidP="00D65D5E">
            <w:pPr>
              <w:spacing w:before="0"/>
              <w:ind w:firstLine="0"/>
              <w:jc w:val="center"/>
              <w:cnfStyle w:val="000000100000"/>
              <w:rPr>
                <w:rFonts w:eastAsia="Times New Roman" w:cs="Arial"/>
                <w:bCs/>
                <w:color w:val="000000"/>
                <w:sz w:val="14"/>
                <w:szCs w:val="14"/>
                <w:lang w:eastAsia="es-MX" w:bidi="ar-SA"/>
              </w:rPr>
            </w:pPr>
            <w:r w:rsidRPr="000273C1">
              <w:rPr>
                <w:rFonts w:eastAsia="Times New Roman" w:cs="Arial"/>
                <w:bCs/>
                <w:color w:val="000000"/>
                <w:sz w:val="14"/>
                <w:szCs w:val="14"/>
                <w:lang w:eastAsia="es-MX" w:bidi="ar-SA"/>
              </w:rPr>
              <w:t>50</w:t>
            </w:r>
          </w:p>
        </w:tc>
        <w:tc>
          <w:tcPr>
            <w:tcW w:w="643" w:type="pct"/>
            <w:noWrap/>
            <w:hideMark/>
          </w:tcPr>
          <w:p w:rsidR="002A49CB" w:rsidRPr="000273C1" w:rsidRDefault="002A49CB" w:rsidP="00D65D5E">
            <w:pPr>
              <w:spacing w:before="0"/>
              <w:ind w:firstLine="0"/>
              <w:jc w:val="center"/>
              <w:cnfStyle w:val="000000100000"/>
              <w:rPr>
                <w:rFonts w:eastAsia="Times New Roman" w:cs="Arial"/>
                <w:bCs/>
                <w:color w:val="000000"/>
                <w:sz w:val="14"/>
                <w:szCs w:val="14"/>
                <w:lang w:eastAsia="es-MX" w:bidi="ar-SA"/>
              </w:rPr>
            </w:pPr>
            <w:r w:rsidRPr="000273C1">
              <w:rPr>
                <w:rFonts w:eastAsia="Times New Roman" w:cs="Arial"/>
                <w:bCs/>
                <w:color w:val="000000"/>
                <w:sz w:val="14"/>
                <w:szCs w:val="14"/>
                <w:lang w:eastAsia="es-MX" w:bidi="ar-SA"/>
              </w:rPr>
              <w:t>17</w:t>
            </w:r>
          </w:p>
        </w:tc>
        <w:tc>
          <w:tcPr>
            <w:tcW w:w="489" w:type="pct"/>
            <w:noWrap/>
            <w:hideMark/>
          </w:tcPr>
          <w:p w:rsidR="002A49CB" w:rsidRPr="000273C1" w:rsidRDefault="005A473B" w:rsidP="00D65D5E">
            <w:pPr>
              <w:spacing w:before="0"/>
              <w:ind w:firstLine="0"/>
              <w:jc w:val="center"/>
              <w:cnfStyle w:val="000000100000"/>
              <w:rPr>
                <w:rFonts w:eastAsia="Times New Roman" w:cs="Arial"/>
                <w:bCs/>
                <w:color w:val="000000"/>
                <w:sz w:val="14"/>
                <w:szCs w:val="14"/>
                <w:lang w:eastAsia="es-MX" w:bidi="ar-SA"/>
              </w:rPr>
            </w:pPr>
            <w:r w:rsidRPr="000273C1">
              <w:rPr>
                <w:rFonts w:eastAsia="Times New Roman" w:cs="Arial"/>
                <w:bCs/>
                <w:color w:val="000000"/>
                <w:sz w:val="14"/>
                <w:szCs w:val="14"/>
                <w:lang w:eastAsia="es-MX" w:bidi="ar-SA"/>
              </w:rPr>
              <w:t>71</w:t>
            </w:r>
          </w:p>
        </w:tc>
        <w:tc>
          <w:tcPr>
            <w:tcW w:w="643" w:type="pct"/>
            <w:noWrap/>
            <w:hideMark/>
          </w:tcPr>
          <w:p w:rsidR="002A49CB" w:rsidRPr="000273C1" w:rsidRDefault="002A49CB" w:rsidP="00D65D5E">
            <w:pPr>
              <w:spacing w:before="0"/>
              <w:ind w:firstLine="0"/>
              <w:jc w:val="center"/>
              <w:cnfStyle w:val="000000100000"/>
              <w:rPr>
                <w:rFonts w:eastAsia="Times New Roman" w:cs="Arial"/>
                <w:bCs/>
                <w:color w:val="000000"/>
                <w:sz w:val="14"/>
                <w:szCs w:val="14"/>
                <w:lang w:eastAsia="es-MX" w:bidi="ar-SA"/>
              </w:rPr>
            </w:pPr>
            <w:r w:rsidRPr="000273C1">
              <w:rPr>
                <w:rFonts w:eastAsia="Times New Roman" w:cs="Arial"/>
                <w:bCs/>
                <w:color w:val="000000"/>
                <w:sz w:val="14"/>
                <w:szCs w:val="14"/>
                <w:lang w:eastAsia="es-MX" w:bidi="ar-SA"/>
              </w:rPr>
              <w:t>12</w:t>
            </w:r>
          </w:p>
        </w:tc>
        <w:tc>
          <w:tcPr>
            <w:tcW w:w="572" w:type="pct"/>
            <w:noWrap/>
            <w:hideMark/>
          </w:tcPr>
          <w:p w:rsidR="002A49CB" w:rsidRPr="000273C1" w:rsidRDefault="002A49CB" w:rsidP="00D65D5E">
            <w:pPr>
              <w:spacing w:before="0"/>
              <w:ind w:firstLine="0"/>
              <w:jc w:val="center"/>
              <w:cnfStyle w:val="000000100000"/>
              <w:rPr>
                <w:rFonts w:eastAsia="Times New Roman" w:cs="Arial"/>
                <w:bCs/>
                <w:color w:val="000000"/>
                <w:sz w:val="14"/>
                <w:szCs w:val="14"/>
                <w:lang w:eastAsia="es-MX" w:bidi="ar-SA"/>
              </w:rPr>
            </w:pPr>
            <w:r w:rsidRPr="000273C1">
              <w:rPr>
                <w:rFonts w:eastAsia="Times New Roman" w:cs="Arial"/>
                <w:bCs/>
                <w:color w:val="000000"/>
                <w:sz w:val="14"/>
                <w:szCs w:val="14"/>
                <w:lang w:eastAsia="es-MX" w:bidi="ar-SA"/>
              </w:rPr>
              <w:t>240</w:t>
            </w:r>
          </w:p>
        </w:tc>
      </w:tr>
    </w:tbl>
    <w:p w:rsidR="00CA33CE" w:rsidRPr="00D65D5E" w:rsidRDefault="001B7183" w:rsidP="00D65D5E">
      <w:pPr>
        <w:pStyle w:val="Ttulo2"/>
        <w:ind w:left="360"/>
        <w:rPr>
          <w:b/>
          <w:sz w:val="16"/>
          <w:szCs w:val="16"/>
        </w:rPr>
      </w:pPr>
      <w:bookmarkStart w:id="29" w:name="_Toc259981385"/>
      <w:r w:rsidRPr="00D65D5E">
        <w:rPr>
          <w:sz w:val="16"/>
          <w:szCs w:val="16"/>
        </w:rPr>
        <w:t>Análisis de la competitividad académica</w:t>
      </w:r>
      <w:bookmarkEnd w:id="29"/>
    </w:p>
    <w:p w:rsidR="00CA33CE" w:rsidRPr="00D65D5E" w:rsidRDefault="002A49CB" w:rsidP="00D65D5E">
      <w:pPr>
        <w:pStyle w:val="Epgrafe"/>
        <w:rPr>
          <w:sz w:val="16"/>
          <w:szCs w:val="16"/>
        </w:rPr>
      </w:pPr>
      <w:bookmarkStart w:id="30" w:name="_Toc259981342"/>
      <w:r w:rsidRPr="00D65D5E">
        <w:rPr>
          <w:sz w:val="16"/>
          <w:szCs w:val="16"/>
        </w:rPr>
        <w:t xml:space="preserve">Tabla </w:t>
      </w:r>
      <w:r w:rsidR="00B2245D" w:rsidRPr="00D65D5E">
        <w:rPr>
          <w:sz w:val="16"/>
          <w:szCs w:val="16"/>
        </w:rPr>
        <w:fldChar w:fldCharType="begin"/>
      </w:r>
      <w:r w:rsidR="005C7458" w:rsidRPr="00D65D5E">
        <w:rPr>
          <w:sz w:val="16"/>
          <w:szCs w:val="16"/>
        </w:rPr>
        <w:instrText xml:space="preserve"> SEQ Tabla \* ARABIC </w:instrText>
      </w:r>
      <w:r w:rsidR="00B2245D" w:rsidRPr="00D65D5E">
        <w:rPr>
          <w:sz w:val="16"/>
          <w:szCs w:val="16"/>
        </w:rPr>
        <w:fldChar w:fldCharType="separate"/>
      </w:r>
      <w:r w:rsidR="00CF189E">
        <w:rPr>
          <w:noProof/>
          <w:sz w:val="16"/>
          <w:szCs w:val="16"/>
        </w:rPr>
        <w:t>6</w:t>
      </w:r>
      <w:r w:rsidR="00B2245D" w:rsidRPr="00D65D5E">
        <w:rPr>
          <w:sz w:val="16"/>
          <w:szCs w:val="16"/>
        </w:rPr>
        <w:fldChar w:fldCharType="end"/>
      </w:r>
      <w:r w:rsidRPr="00D65D5E">
        <w:rPr>
          <w:sz w:val="16"/>
          <w:szCs w:val="16"/>
        </w:rPr>
        <w:t>. Competitividad académica de la DES</w:t>
      </w:r>
      <w:bookmarkEnd w:id="30"/>
    </w:p>
    <w:tbl>
      <w:tblPr>
        <w:tblStyle w:val="Cuadrculaclara-nfasis11"/>
        <w:tblW w:w="5000" w:type="pct"/>
        <w:tblLook w:val="04A0"/>
      </w:tblPr>
      <w:tblGrid>
        <w:gridCol w:w="3170"/>
        <w:gridCol w:w="759"/>
        <w:gridCol w:w="816"/>
        <w:gridCol w:w="216"/>
        <w:gridCol w:w="624"/>
        <w:gridCol w:w="232"/>
        <w:gridCol w:w="474"/>
        <w:gridCol w:w="621"/>
        <w:gridCol w:w="356"/>
        <w:gridCol w:w="765"/>
        <w:gridCol w:w="1410"/>
        <w:gridCol w:w="115"/>
        <w:gridCol w:w="62"/>
      </w:tblGrid>
      <w:tr w:rsidR="002C7D3F" w:rsidRPr="000273C1" w:rsidTr="00604E15">
        <w:trPr>
          <w:gridAfter w:val="2"/>
          <w:cnfStyle w:val="100000000000"/>
          <w:wAfter w:w="177" w:type="dxa"/>
          <w:trHeight w:val="41"/>
        </w:trPr>
        <w:tc>
          <w:tcPr>
            <w:cnfStyle w:val="001000000000"/>
            <w:tcW w:w="3170" w:type="dxa"/>
            <w:noWrap/>
            <w:hideMark/>
          </w:tcPr>
          <w:p w:rsidR="002C7D3F" w:rsidRPr="000273C1" w:rsidRDefault="002C7D3F" w:rsidP="00D65D5E">
            <w:pPr>
              <w:spacing w:before="0"/>
              <w:jc w:val="left"/>
              <w:rPr>
                <w:rFonts w:eastAsia="Times New Roman" w:cs="Times New Roman"/>
                <w:color w:val="000000"/>
                <w:sz w:val="14"/>
                <w:szCs w:val="14"/>
                <w:lang w:eastAsia="es-MX"/>
              </w:rPr>
            </w:pPr>
          </w:p>
        </w:tc>
        <w:tc>
          <w:tcPr>
            <w:tcW w:w="1575" w:type="dxa"/>
            <w:gridSpan w:val="2"/>
            <w:hideMark/>
          </w:tcPr>
          <w:p w:rsidR="002C7D3F" w:rsidRPr="000273C1" w:rsidRDefault="002C7D3F" w:rsidP="00D65D5E">
            <w:pPr>
              <w:spacing w:before="0"/>
              <w:jc w:val="center"/>
              <w:cnfStyle w:val="100000000000"/>
              <w:rPr>
                <w:rFonts w:eastAsia="Times New Roman" w:cs="Times New Roman"/>
                <w:color w:val="000000"/>
                <w:sz w:val="14"/>
                <w:szCs w:val="14"/>
                <w:lang w:eastAsia="es-MX"/>
              </w:rPr>
            </w:pPr>
            <w:r w:rsidRPr="000273C1">
              <w:rPr>
                <w:rFonts w:eastAsia="Times New Roman" w:cs="Times New Roman"/>
                <w:color w:val="000000"/>
                <w:sz w:val="14"/>
                <w:szCs w:val="14"/>
                <w:lang w:eastAsia="es-MX"/>
              </w:rPr>
              <w:t>2003</w:t>
            </w:r>
          </w:p>
        </w:tc>
        <w:tc>
          <w:tcPr>
            <w:tcW w:w="1546" w:type="dxa"/>
            <w:gridSpan w:val="4"/>
            <w:hideMark/>
          </w:tcPr>
          <w:p w:rsidR="002C7D3F" w:rsidRPr="000273C1" w:rsidRDefault="002C7D3F" w:rsidP="00D65D5E">
            <w:pPr>
              <w:spacing w:before="0"/>
              <w:jc w:val="center"/>
              <w:cnfStyle w:val="100000000000"/>
              <w:rPr>
                <w:rFonts w:eastAsia="Times New Roman" w:cs="Times New Roman"/>
                <w:color w:val="000000"/>
                <w:sz w:val="14"/>
                <w:szCs w:val="14"/>
                <w:lang w:eastAsia="es-MX"/>
              </w:rPr>
            </w:pPr>
            <w:r w:rsidRPr="000273C1">
              <w:rPr>
                <w:rFonts w:eastAsia="Times New Roman" w:cs="Times New Roman"/>
                <w:color w:val="000000"/>
                <w:sz w:val="14"/>
                <w:szCs w:val="14"/>
                <w:lang w:eastAsia="es-MX"/>
              </w:rPr>
              <w:t>2010</w:t>
            </w:r>
          </w:p>
        </w:tc>
        <w:tc>
          <w:tcPr>
            <w:tcW w:w="1742" w:type="dxa"/>
            <w:gridSpan w:val="3"/>
            <w:hideMark/>
          </w:tcPr>
          <w:p w:rsidR="002C7D3F" w:rsidRPr="000273C1" w:rsidRDefault="002C7D3F" w:rsidP="00D65D5E">
            <w:pPr>
              <w:spacing w:before="0"/>
              <w:jc w:val="center"/>
              <w:cnfStyle w:val="100000000000"/>
              <w:rPr>
                <w:rFonts w:eastAsia="Times New Roman" w:cs="Times New Roman"/>
                <w:color w:val="000000"/>
                <w:sz w:val="14"/>
                <w:szCs w:val="14"/>
                <w:lang w:eastAsia="es-MX"/>
              </w:rPr>
            </w:pPr>
            <w:r w:rsidRPr="000273C1">
              <w:rPr>
                <w:rFonts w:eastAsia="Times New Roman" w:cs="Times New Roman"/>
                <w:color w:val="000000"/>
                <w:sz w:val="14"/>
                <w:szCs w:val="14"/>
                <w:lang w:eastAsia="es-MX"/>
              </w:rPr>
              <w:t>Variación 2003-2010</w:t>
            </w:r>
          </w:p>
        </w:tc>
        <w:tc>
          <w:tcPr>
            <w:tcW w:w="1410" w:type="dxa"/>
            <w:hideMark/>
          </w:tcPr>
          <w:p w:rsidR="002C7D3F" w:rsidRPr="000273C1" w:rsidRDefault="002C7D3F" w:rsidP="00D65D5E">
            <w:pPr>
              <w:spacing w:before="0"/>
              <w:jc w:val="left"/>
              <w:cnfStyle w:val="100000000000"/>
              <w:rPr>
                <w:rFonts w:eastAsia="Times New Roman" w:cs="Times New Roman"/>
                <w:color w:val="000000"/>
                <w:sz w:val="14"/>
                <w:szCs w:val="14"/>
                <w:lang w:eastAsia="es-MX"/>
              </w:rPr>
            </w:pPr>
            <w:r w:rsidRPr="000273C1">
              <w:rPr>
                <w:rFonts w:eastAsia="Times New Roman" w:cs="Times New Roman"/>
                <w:color w:val="000000"/>
                <w:sz w:val="14"/>
                <w:szCs w:val="14"/>
                <w:lang w:eastAsia="es-MX"/>
              </w:rPr>
              <w:t>Promedio Nacional (a noviembre 2009)</w:t>
            </w:r>
          </w:p>
        </w:tc>
      </w:tr>
      <w:tr w:rsidR="00604E15" w:rsidRPr="000273C1" w:rsidTr="00604E15">
        <w:trPr>
          <w:gridAfter w:val="2"/>
          <w:cnfStyle w:val="000000100000"/>
          <w:wAfter w:w="177" w:type="dxa"/>
          <w:trHeight w:val="41"/>
        </w:trPr>
        <w:tc>
          <w:tcPr>
            <w:cnfStyle w:val="001000000000"/>
            <w:tcW w:w="3170" w:type="dxa"/>
            <w:noWrap/>
            <w:hideMark/>
          </w:tcPr>
          <w:p w:rsidR="002C7D3F" w:rsidRPr="000273C1" w:rsidRDefault="002C7D3F" w:rsidP="00D65D5E">
            <w:pPr>
              <w:spacing w:before="0"/>
              <w:jc w:val="left"/>
              <w:rPr>
                <w:rFonts w:eastAsia="Times New Roman" w:cs="Times New Roman"/>
                <w:color w:val="000000"/>
                <w:sz w:val="14"/>
                <w:szCs w:val="14"/>
                <w:lang w:eastAsia="es-MX"/>
              </w:rPr>
            </w:pPr>
          </w:p>
        </w:tc>
        <w:tc>
          <w:tcPr>
            <w:tcW w:w="759" w:type="dxa"/>
            <w:hideMark/>
          </w:tcPr>
          <w:p w:rsidR="002C7D3F" w:rsidRPr="000273C1" w:rsidRDefault="002C7D3F" w:rsidP="00D65D5E">
            <w:pPr>
              <w:spacing w:before="0"/>
              <w:jc w:val="left"/>
              <w:cnfStyle w:val="000000100000"/>
              <w:rPr>
                <w:rFonts w:eastAsia="Times New Roman" w:cs="Times New Roman"/>
                <w:color w:val="000000"/>
                <w:sz w:val="14"/>
                <w:szCs w:val="14"/>
                <w:lang w:eastAsia="es-MX"/>
              </w:rPr>
            </w:pPr>
            <w:r w:rsidRPr="000273C1">
              <w:rPr>
                <w:rFonts w:eastAsia="Times New Roman" w:cs="Times New Roman"/>
                <w:color w:val="000000"/>
                <w:sz w:val="14"/>
                <w:szCs w:val="14"/>
                <w:lang w:eastAsia="es-MX"/>
              </w:rPr>
              <w:t>Número</w:t>
            </w:r>
          </w:p>
        </w:tc>
        <w:tc>
          <w:tcPr>
            <w:tcW w:w="816" w:type="dxa"/>
            <w:hideMark/>
          </w:tcPr>
          <w:p w:rsidR="002C7D3F" w:rsidRPr="000273C1" w:rsidRDefault="002C7D3F" w:rsidP="00D65D5E">
            <w:pPr>
              <w:spacing w:before="0"/>
              <w:jc w:val="left"/>
              <w:cnfStyle w:val="000000100000"/>
              <w:rPr>
                <w:rFonts w:eastAsia="Times New Roman" w:cs="Times New Roman"/>
                <w:color w:val="000000"/>
                <w:sz w:val="14"/>
                <w:szCs w:val="14"/>
                <w:lang w:eastAsia="es-MX"/>
              </w:rPr>
            </w:pPr>
            <w:r w:rsidRPr="000273C1">
              <w:rPr>
                <w:rFonts w:eastAsia="Times New Roman" w:cs="Times New Roman"/>
                <w:color w:val="000000"/>
                <w:sz w:val="14"/>
                <w:szCs w:val="14"/>
                <w:lang w:eastAsia="es-MX"/>
              </w:rPr>
              <w:t>%</w:t>
            </w:r>
          </w:p>
        </w:tc>
        <w:tc>
          <w:tcPr>
            <w:tcW w:w="840" w:type="dxa"/>
            <w:gridSpan w:val="2"/>
            <w:hideMark/>
          </w:tcPr>
          <w:p w:rsidR="002C7D3F" w:rsidRPr="000273C1" w:rsidRDefault="002C7D3F" w:rsidP="00D65D5E">
            <w:pPr>
              <w:spacing w:before="0"/>
              <w:jc w:val="left"/>
              <w:cnfStyle w:val="000000100000"/>
              <w:rPr>
                <w:rFonts w:eastAsia="Times New Roman" w:cs="Times New Roman"/>
                <w:color w:val="000000"/>
                <w:sz w:val="14"/>
                <w:szCs w:val="14"/>
                <w:lang w:eastAsia="es-MX"/>
              </w:rPr>
            </w:pPr>
            <w:r w:rsidRPr="000273C1">
              <w:rPr>
                <w:rFonts w:eastAsia="Times New Roman" w:cs="Times New Roman"/>
                <w:color w:val="000000"/>
                <w:sz w:val="14"/>
                <w:szCs w:val="14"/>
                <w:lang w:eastAsia="es-MX"/>
              </w:rPr>
              <w:t>Número</w:t>
            </w:r>
          </w:p>
        </w:tc>
        <w:tc>
          <w:tcPr>
            <w:tcW w:w="706" w:type="dxa"/>
            <w:gridSpan w:val="2"/>
            <w:hideMark/>
          </w:tcPr>
          <w:p w:rsidR="002C7D3F" w:rsidRPr="000273C1" w:rsidRDefault="002C7D3F" w:rsidP="00D65D5E">
            <w:pPr>
              <w:spacing w:before="0"/>
              <w:jc w:val="left"/>
              <w:cnfStyle w:val="000000100000"/>
              <w:rPr>
                <w:rFonts w:eastAsia="Times New Roman" w:cs="Times New Roman"/>
                <w:color w:val="000000"/>
                <w:sz w:val="14"/>
                <w:szCs w:val="14"/>
                <w:lang w:eastAsia="es-MX"/>
              </w:rPr>
            </w:pPr>
            <w:r w:rsidRPr="000273C1">
              <w:rPr>
                <w:rFonts w:eastAsia="Times New Roman" w:cs="Times New Roman"/>
                <w:color w:val="000000"/>
                <w:sz w:val="14"/>
                <w:szCs w:val="14"/>
                <w:lang w:eastAsia="es-MX"/>
              </w:rPr>
              <w:t>%</w:t>
            </w:r>
          </w:p>
        </w:tc>
        <w:tc>
          <w:tcPr>
            <w:tcW w:w="977" w:type="dxa"/>
            <w:gridSpan w:val="2"/>
            <w:hideMark/>
          </w:tcPr>
          <w:p w:rsidR="002C7D3F" w:rsidRPr="000273C1" w:rsidRDefault="002C7D3F" w:rsidP="00D65D5E">
            <w:pPr>
              <w:spacing w:before="0"/>
              <w:jc w:val="left"/>
              <w:cnfStyle w:val="000000100000"/>
              <w:rPr>
                <w:rFonts w:eastAsia="Times New Roman" w:cs="Times New Roman"/>
                <w:color w:val="000000"/>
                <w:sz w:val="14"/>
                <w:szCs w:val="14"/>
                <w:lang w:eastAsia="es-MX"/>
              </w:rPr>
            </w:pPr>
            <w:r w:rsidRPr="000273C1">
              <w:rPr>
                <w:rFonts w:eastAsia="Times New Roman" w:cs="Times New Roman"/>
                <w:color w:val="000000"/>
                <w:sz w:val="14"/>
                <w:szCs w:val="14"/>
                <w:lang w:eastAsia="es-MX"/>
              </w:rPr>
              <w:t>Número</w:t>
            </w:r>
          </w:p>
        </w:tc>
        <w:tc>
          <w:tcPr>
            <w:tcW w:w="765" w:type="dxa"/>
            <w:hideMark/>
          </w:tcPr>
          <w:p w:rsidR="002C7D3F" w:rsidRPr="000273C1" w:rsidRDefault="002C7D3F" w:rsidP="00D65D5E">
            <w:pPr>
              <w:spacing w:before="0"/>
              <w:jc w:val="left"/>
              <w:cnfStyle w:val="000000100000"/>
              <w:rPr>
                <w:rFonts w:eastAsia="Times New Roman" w:cs="Times New Roman"/>
                <w:color w:val="000000"/>
                <w:sz w:val="14"/>
                <w:szCs w:val="14"/>
                <w:lang w:eastAsia="es-MX"/>
              </w:rPr>
            </w:pPr>
            <w:r w:rsidRPr="000273C1">
              <w:rPr>
                <w:rFonts w:eastAsia="Times New Roman" w:cs="Times New Roman"/>
                <w:color w:val="000000"/>
                <w:sz w:val="14"/>
                <w:szCs w:val="14"/>
                <w:lang w:eastAsia="es-MX"/>
              </w:rPr>
              <w:t>%</w:t>
            </w:r>
          </w:p>
        </w:tc>
        <w:tc>
          <w:tcPr>
            <w:tcW w:w="1410" w:type="dxa"/>
            <w:hideMark/>
          </w:tcPr>
          <w:p w:rsidR="002C7D3F" w:rsidRPr="000273C1" w:rsidRDefault="002C7D3F" w:rsidP="00D65D5E">
            <w:pPr>
              <w:spacing w:before="0"/>
              <w:jc w:val="left"/>
              <w:cnfStyle w:val="000000100000"/>
              <w:rPr>
                <w:rFonts w:eastAsia="Times New Roman" w:cs="Times New Roman"/>
                <w:color w:val="000000"/>
                <w:sz w:val="14"/>
                <w:szCs w:val="14"/>
                <w:lang w:eastAsia="es-MX"/>
              </w:rPr>
            </w:pPr>
            <w:r w:rsidRPr="000273C1">
              <w:rPr>
                <w:rFonts w:eastAsia="Times New Roman" w:cs="Times New Roman"/>
                <w:color w:val="000000"/>
                <w:sz w:val="14"/>
                <w:szCs w:val="14"/>
                <w:lang w:eastAsia="es-MX"/>
              </w:rPr>
              <w:t> </w:t>
            </w:r>
          </w:p>
        </w:tc>
      </w:tr>
      <w:tr w:rsidR="00604E15" w:rsidRPr="000273C1" w:rsidTr="00604E15">
        <w:trPr>
          <w:gridAfter w:val="2"/>
          <w:cnfStyle w:val="000000010000"/>
          <w:wAfter w:w="177" w:type="dxa"/>
          <w:trHeight w:val="41"/>
        </w:trPr>
        <w:tc>
          <w:tcPr>
            <w:cnfStyle w:val="001000000000"/>
            <w:tcW w:w="3170" w:type="dxa"/>
            <w:hideMark/>
          </w:tcPr>
          <w:p w:rsidR="002C7D3F" w:rsidRPr="000273C1" w:rsidRDefault="002C7D3F" w:rsidP="00D65D5E">
            <w:pPr>
              <w:spacing w:before="0"/>
              <w:jc w:val="left"/>
              <w:rPr>
                <w:rFonts w:eastAsia="Times New Roman" w:cs="Times New Roman"/>
                <w:color w:val="000000"/>
                <w:sz w:val="14"/>
                <w:szCs w:val="14"/>
                <w:lang w:eastAsia="es-MX"/>
              </w:rPr>
            </w:pPr>
            <w:r w:rsidRPr="000273C1">
              <w:rPr>
                <w:rFonts w:eastAsia="Times New Roman" w:cs="Times New Roman"/>
                <w:color w:val="000000"/>
                <w:sz w:val="14"/>
                <w:szCs w:val="14"/>
                <w:lang w:eastAsia="es-MX"/>
              </w:rPr>
              <w:t>Programas educativos y evaluables de TSU y Lic.</w:t>
            </w:r>
          </w:p>
        </w:tc>
        <w:tc>
          <w:tcPr>
            <w:tcW w:w="759" w:type="dxa"/>
            <w:noWrap/>
            <w:hideMark/>
          </w:tcPr>
          <w:p w:rsidR="002C7D3F" w:rsidRPr="000273C1" w:rsidRDefault="002C7D3F" w:rsidP="00D65D5E">
            <w:pPr>
              <w:spacing w:before="0"/>
              <w:jc w:val="center"/>
              <w:cnfStyle w:val="000000010000"/>
              <w:rPr>
                <w:rFonts w:eastAsia="Times New Roman" w:cs="Times New Roman"/>
                <w:color w:val="000000"/>
                <w:sz w:val="14"/>
                <w:szCs w:val="14"/>
                <w:lang w:eastAsia="es-MX"/>
              </w:rPr>
            </w:pPr>
            <w:r w:rsidRPr="000273C1">
              <w:rPr>
                <w:rFonts w:eastAsia="Times New Roman" w:cs="Times New Roman"/>
                <w:color w:val="000000"/>
                <w:sz w:val="14"/>
                <w:szCs w:val="14"/>
                <w:lang w:eastAsia="es-MX"/>
              </w:rPr>
              <w:t>9</w:t>
            </w:r>
          </w:p>
        </w:tc>
        <w:tc>
          <w:tcPr>
            <w:tcW w:w="816" w:type="dxa"/>
            <w:noWrap/>
            <w:hideMark/>
          </w:tcPr>
          <w:p w:rsidR="002C7D3F" w:rsidRPr="000273C1" w:rsidRDefault="002C7D3F" w:rsidP="00D65D5E">
            <w:pPr>
              <w:spacing w:before="0"/>
              <w:jc w:val="center"/>
              <w:cnfStyle w:val="000000010000"/>
              <w:rPr>
                <w:rFonts w:eastAsia="Times New Roman" w:cs="Times New Roman"/>
                <w:color w:val="000000"/>
                <w:sz w:val="14"/>
                <w:szCs w:val="14"/>
                <w:lang w:eastAsia="es-MX"/>
              </w:rPr>
            </w:pPr>
            <w:r w:rsidRPr="000273C1">
              <w:rPr>
                <w:rFonts w:eastAsia="Times New Roman" w:cs="Times New Roman"/>
                <w:color w:val="000000"/>
                <w:sz w:val="14"/>
                <w:szCs w:val="14"/>
                <w:lang w:eastAsia="es-MX"/>
              </w:rPr>
              <w:t>100%</w:t>
            </w:r>
          </w:p>
        </w:tc>
        <w:tc>
          <w:tcPr>
            <w:tcW w:w="840" w:type="dxa"/>
            <w:gridSpan w:val="2"/>
            <w:noWrap/>
            <w:hideMark/>
          </w:tcPr>
          <w:p w:rsidR="002C7D3F" w:rsidRPr="000273C1" w:rsidRDefault="002C7D3F" w:rsidP="00D65D5E">
            <w:pPr>
              <w:spacing w:before="0"/>
              <w:jc w:val="center"/>
              <w:cnfStyle w:val="000000010000"/>
              <w:rPr>
                <w:rFonts w:eastAsia="Times New Roman" w:cs="Times New Roman"/>
                <w:color w:val="000000"/>
                <w:sz w:val="14"/>
                <w:szCs w:val="14"/>
                <w:lang w:eastAsia="es-MX"/>
              </w:rPr>
            </w:pPr>
            <w:r w:rsidRPr="000273C1">
              <w:rPr>
                <w:rFonts w:eastAsia="Times New Roman" w:cs="Times New Roman"/>
                <w:color w:val="000000"/>
                <w:sz w:val="14"/>
                <w:szCs w:val="14"/>
                <w:lang w:eastAsia="es-MX"/>
              </w:rPr>
              <w:t>14</w:t>
            </w:r>
          </w:p>
        </w:tc>
        <w:tc>
          <w:tcPr>
            <w:tcW w:w="706" w:type="dxa"/>
            <w:gridSpan w:val="2"/>
            <w:noWrap/>
            <w:hideMark/>
          </w:tcPr>
          <w:p w:rsidR="002C7D3F" w:rsidRPr="000273C1" w:rsidRDefault="002C7D3F" w:rsidP="00D65D5E">
            <w:pPr>
              <w:spacing w:before="0"/>
              <w:jc w:val="center"/>
              <w:cnfStyle w:val="000000010000"/>
              <w:rPr>
                <w:rFonts w:eastAsia="Times New Roman" w:cs="Times New Roman"/>
                <w:color w:val="000000"/>
                <w:sz w:val="14"/>
                <w:szCs w:val="14"/>
                <w:lang w:eastAsia="es-MX"/>
              </w:rPr>
            </w:pPr>
            <w:r w:rsidRPr="000273C1">
              <w:rPr>
                <w:rFonts w:eastAsia="Times New Roman" w:cs="Times New Roman"/>
                <w:color w:val="000000"/>
                <w:sz w:val="14"/>
                <w:szCs w:val="14"/>
                <w:lang w:eastAsia="es-MX"/>
              </w:rPr>
              <w:t>93</w:t>
            </w:r>
          </w:p>
        </w:tc>
        <w:tc>
          <w:tcPr>
            <w:tcW w:w="977" w:type="dxa"/>
            <w:gridSpan w:val="2"/>
            <w:noWrap/>
            <w:hideMark/>
          </w:tcPr>
          <w:p w:rsidR="002C7D3F" w:rsidRPr="000273C1" w:rsidRDefault="002C7D3F" w:rsidP="00D65D5E">
            <w:pPr>
              <w:spacing w:before="0"/>
              <w:jc w:val="center"/>
              <w:cnfStyle w:val="000000010000"/>
              <w:rPr>
                <w:rFonts w:eastAsia="Times New Roman" w:cs="Times New Roman"/>
                <w:color w:val="000000"/>
                <w:sz w:val="14"/>
                <w:szCs w:val="14"/>
                <w:lang w:eastAsia="es-MX"/>
              </w:rPr>
            </w:pPr>
            <w:r w:rsidRPr="000273C1">
              <w:rPr>
                <w:rFonts w:eastAsia="Times New Roman" w:cs="Times New Roman"/>
                <w:color w:val="000000"/>
                <w:sz w:val="14"/>
                <w:szCs w:val="14"/>
                <w:lang w:eastAsia="es-MX"/>
              </w:rPr>
              <w:t>5</w:t>
            </w:r>
          </w:p>
        </w:tc>
        <w:tc>
          <w:tcPr>
            <w:tcW w:w="765" w:type="dxa"/>
            <w:noWrap/>
            <w:hideMark/>
          </w:tcPr>
          <w:p w:rsidR="002C7D3F" w:rsidRPr="000273C1" w:rsidRDefault="002C7D3F" w:rsidP="00D65D5E">
            <w:pPr>
              <w:spacing w:before="0"/>
              <w:jc w:val="center"/>
              <w:cnfStyle w:val="000000010000"/>
              <w:rPr>
                <w:rFonts w:eastAsia="Times New Roman" w:cs="Times New Roman"/>
                <w:color w:val="000000"/>
                <w:sz w:val="14"/>
                <w:szCs w:val="14"/>
                <w:lang w:eastAsia="es-MX"/>
              </w:rPr>
            </w:pPr>
            <w:r w:rsidRPr="000273C1">
              <w:rPr>
                <w:rFonts w:eastAsia="Times New Roman" w:cs="Times New Roman"/>
                <w:color w:val="000000"/>
                <w:sz w:val="14"/>
                <w:szCs w:val="14"/>
                <w:lang w:eastAsia="es-MX"/>
              </w:rPr>
              <w:t>35.7</w:t>
            </w:r>
          </w:p>
        </w:tc>
        <w:tc>
          <w:tcPr>
            <w:tcW w:w="1410" w:type="dxa"/>
            <w:vMerge w:val="restart"/>
            <w:noWrap/>
            <w:hideMark/>
          </w:tcPr>
          <w:p w:rsidR="002C7D3F" w:rsidRPr="000273C1" w:rsidRDefault="002C7D3F" w:rsidP="00D65D5E">
            <w:pPr>
              <w:spacing w:before="0"/>
              <w:jc w:val="center"/>
              <w:cnfStyle w:val="000000010000"/>
              <w:rPr>
                <w:rFonts w:eastAsia="Times New Roman" w:cs="Times New Roman"/>
                <w:color w:val="000000"/>
                <w:sz w:val="14"/>
                <w:szCs w:val="14"/>
                <w:lang w:eastAsia="es-MX"/>
              </w:rPr>
            </w:pPr>
            <w:r w:rsidRPr="000273C1">
              <w:rPr>
                <w:rFonts w:eastAsia="Times New Roman" w:cs="Times New Roman"/>
                <w:color w:val="000000"/>
                <w:sz w:val="14"/>
                <w:szCs w:val="14"/>
                <w:lang w:eastAsia="es-MX"/>
              </w:rPr>
              <w:t>No aplica</w:t>
            </w:r>
          </w:p>
        </w:tc>
      </w:tr>
      <w:tr w:rsidR="00604E15" w:rsidRPr="000273C1" w:rsidTr="00604E15">
        <w:trPr>
          <w:gridAfter w:val="2"/>
          <w:cnfStyle w:val="000000100000"/>
          <w:wAfter w:w="177" w:type="dxa"/>
          <w:trHeight w:val="41"/>
        </w:trPr>
        <w:tc>
          <w:tcPr>
            <w:cnfStyle w:val="001000000000"/>
            <w:tcW w:w="3170" w:type="dxa"/>
            <w:hideMark/>
          </w:tcPr>
          <w:p w:rsidR="002C7D3F" w:rsidRPr="000273C1" w:rsidRDefault="002C7D3F" w:rsidP="00D65D5E">
            <w:pPr>
              <w:spacing w:before="0"/>
              <w:jc w:val="left"/>
              <w:rPr>
                <w:rFonts w:eastAsia="Times New Roman" w:cs="Times New Roman"/>
                <w:color w:val="000000"/>
                <w:sz w:val="14"/>
                <w:szCs w:val="14"/>
                <w:lang w:eastAsia="es-MX"/>
              </w:rPr>
            </w:pPr>
            <w:r w:rsidRPr="000273C1">
              <w:rPr>
                <w:rFonts w:eastAsia="Times New Roman" w:cs="Times New Roman"/>
                <w:color w:val="000000"/>
                <w:sz w:val="14"/>
                <w:szCs w:val="14"/>
                <w:lang w:eastAsia="es-MX"/>
              </w:rPr>
              <w:t>Programas educativos de TSU y Lic. Con nivel 1 de los CIEES</w:t>
            </w:r>
          </w:p>
        </w:tc>
        <w:tc>
          <w:tcPr>
            <w:tcW w:w="759" w:type="dxa"/>
            <w:noWrap/>
            <w:hideMark/>
          </w:tcPr>
          <w:p w:rsidR="002C7D3F" w:rsidRPr="000273C1" w:rsidRDefault="002C7D3F" w:rsidP="00D65D5E">
            <w:pPr>
              <w:spacing w:before="0"/>
              <w:jc w:val="center"/>
              <w:cnfStyle w:val="000000100000"/>
              <w:rPr>
                <w:rFonts w:eastAsia="Times New Roman" w:cs="Times New Roman"/>
                <w:color w:val="000000"/>
                <w:sz w:val="14"/>
                <w:szCs w:val="14"/>
                <w:lang w:eastAsia="es-MX"/>
              </w:rPr>
            </w:pPr>
            <w:r w:rsidRPr="000273C1">
              <w:rPr>
                <w:rFonts w:eastAsia="Times New Roman" w:cs="Times New Roman"/>
                <w:color w:val="000000"/>
                <w:sz w:val="14"/>
                <w:szCs w:val="14"/>
                <w:lang w:eastAsia="es-MX"/>
              </w:rPr>
              <w:t>4</w:t>
            </w:r>
          </w:p>
        </w:tc>
        <w:tc>
          <w:tcPr>
            <w:tcW w:w="816" w:type="dxa"/>
            <w:noWrap/>
            <w:hideMark/>
          </w:tcPr>
          <w:p w:rsidR="002C7D3F" w:rsidRPr="000273C1" w:rsidRDefault="002C7D3F" w:rsidP="00D65D5E">
            <w:pPr>
              <w:spacing w:before="0"/>
              <w:jc w:val="center"/>
              <w:cnfStyle w:val="000000100000"/>
              <w:rPr>
                <w:rFonts w:eastAsia="Times New Roman" w:cs="Times New Roman"/>
                <w:color w:val="000000"/>
                <w:sz w:val="14"/>
                <w:szCs w:val="14"/>
                <w:lang w:eastAsia="es-MX"/>
              </w:rPr>
            </w:pPr>
            <w:r w:rsidRPr="000273C1">
              <w:rPr>
                <w:rFonts w:eastAsia="Times New Roman" w:cs="Times New Roman"/>
                <w:color w:val="000000"/>
                <w:sz w:val="14"/>
                <w:szCs w:val="14"/>
                <w:lang w:eastAsia="es-MX"/>
              </w:rPr>
              <w:t>44</w:t>
            </w:r>
          </w:p>
        </w:tc>
        <w:tc>
          <w:tcPr>
            <w:tcW w:w="840" w:type="dxa"/>
            <w:gridSpan w:val="2"/>
            <w:noWrap/>
            <w:hideMark/>
          </w:tcPr>
          <w:p w:rsidR="002C7D3F" w:rsidRPr="000273C1" w:rsidRDefault="002C7D3F" w:rsidP="00D65D5E">
            <w:pPr>
              <w:spacing w:before="0"/>
              <w:jc w:val="center"/>
              <w:cnfStyle w:val="000000100000"/>
              <w:rPr>
                <w:rFonts w:eastAsia="Times New Roman" w:cs="Times New Roman"/>
                <w:color w:val="000000"/>
                <w:sz w:val="14"/>
                <w:szCs w:val="14"/>
                <w:lang w:eastAsia="es-MX"/>
              </w:rPr>
            </w:pPr>
            <w:r w:rsidRPr="000273C1">
              <w:rPr>
                <w:rFonts w:eastAsia="Times New Roman" w:cs="Times New Roman"/>
                <w:color w:val="000000"/>
                <w:sz w:val="14"/>
                <w:szCs w:val="14"/>
                <w:lang w:eastAsia="es-MX"/>
              </w:rPr>
              <w:t>9</w:t>
            </w:r>
          </w:p>
        </w:tc>
        <w:tc>
          <w:tcPr>
            <w:tcW w:w="706" w:type="dxa"/>
            <w:gridSpan w:val="2"/>
            <w:noWrap/>
            <w:hideMark/>
          </w:tcPr>
          <w:p w:rsidR="002C7D3F" w:rsidRPr="000273C1" w:rsidRDefault="002C7D3F" w:rsidP="00D65D5E">
            <w:pPr>
              <w:spacing w:before="0"/>
              <w:jc w:val="center"/>
              <w:cnfStyle w:val="000000100000"/>
              <w:rPr>
                <w:rFonts w:eastAsia="Times New Roman" w:cs="Times New Roman"/>
                <w:color w:val="000000"/>
                <w:sz w:val="14"/>
                <w:szCs w:val="14"/>
                <w:lang w:eastAsia="es-MX"/>
              </w:rPr>
            </w:pPr>
            <w:r w:rsidRPr="000273C1">
              <w:rPr>
                <w:rFonts w:eastAsia="Times New Roman" w:cs="Times New Roman"/>
                <w:color w:val="000000"/>
                <w:sz w:val="14"/>
                <w:szCs w:val="14"/>
                <w:lang w:eastAsia="es-MX"/>
              </w:rPr>
              <w:t>60</w:t>
            </w:r>
          </w:p>
        </w:tc>
        <w:tc>
          <w:tcPr>
            <w:tcW w:w="977" w:type="dxa"/>
            <w:gridSpan w:val="2"/>
            <w:noWrap/>
            <w:hideMark/>
          </w:tcPr>
          <w:p w:rsidR="002C7D3F" w:rsidRPr="000273C1" w:rsidRDefault="002C7D3F" w:rsidP="00D65D5E">
            <w:pPr>
              <w:spacing w:before="0"/>
              <w:jc w:val="center"/>
              <w:cnfStyle w:val="000000100000"/>
              <w:rPr>
                <w:rFonts w:eastAsia="Times New Roman" w:cs="Times New Roman"/>
                <w:color w:val="000000"/>
                <w:sz w:val="14"/>
                <w:szCs w:val="14"/>
                <w:lang w:eastAsia="es-MX"/>
              </w:rPr>
            </w:pPr>
            <w:r w:rsidRPr="000273C1">
              <w:rPr>
                <w:rFonts w:eastAsia="Times New Roman" w:cs="Times New Roman"/>
                <w:color w:val="000000"/>
                <w:sz w:val="14"/>
                <w:szCs w:val="14"/>
                <w:lang w:eastAsia="es-MX"/>
              </w:rPr>
              <w:t>5</w:t>
            </w:r>
          </w:p>
        </w:tc>
        <w:tc>
          <w:tcPr>
            <w:tcW w:w="765" w:type="dxa"/>
            <w:noWrap/>
            <w:hideMark/>
          </w:tcPr>
          <w:p w:rsidR="002C7D3F" w:rsidRPr="000273C1" w:rsidRDefault="002C7D3F" w:rsidP="00D65D5E">
            <w:pPr>
              <w:spacing w:before="0"/>
              <w:jc w:val="center"/>
              <w:cnfStyle w:val="000000100000"/>
              <w:rPr>
                <w:rFonts w:eastAsia="Times New Roman" w:cs="Times New Roman"/>
                <w:color w:val="000000"/>
                <w:sz w:val="14"/>
                <w:szCs w:val="14"/>
                <w:lang w:eastAsia="es-MX"/>
              </w:rPr>
            </w:pPr>
            <w:r w:rsidRPr="000273C1">
              <w:rPr>
                <w:rFonts w:eastAsia="Times New Roman" w:cs="Times New Roman"/>
                <w:color w:val="000000"/>
                <w:sz w:val="14"/>
                <w:szCs w:val="14"/>
                <w:lang w:eastAsia="es-MX"/>
              </w:rPr>
              <w:t>55.6</w:t>
            </w:r>
          </w:p>
        </w:tc>
        <w:tc>
          <w:tcPr>
            <w:tcW w:w="1410" w:type="dxa"/>
            <w:vMerge/>
            <w:hideMark/>
          </w:tcPr>
          <w:p w:rsidR="002C7D3F" w:rsidRPr="000273C1" w:rsidRDefault="002C7D3F" w:rsidP="00D65D5E">
            <w:pPr>
              <w:spacing w:before="0"/>
              <w:jc w:val="left"/>
              <w:cnfStyle w:val="000000100000"/>
              <w:rPr>
                <w:rFonts w:eastAsia="Times New Roman" w:cs="Times New Roman"/>
                <w:color w:val="000000"/>
                <w:sz w:val="14"/>
                <w:szCs w:val="14"/>
                <w:lang w:eastAsia="es-MX"/>
              </w:rPr>
            </w:pPr>
          </w:p>
        </w:tc>
      </w:tr>
      <w:tr w:rsidR="00604E15" w:rsidRPr="000273C1" w:rsidTr="00604E15">
        <w:trPr>
          <w:gridAfter w:val="2"/>
          <w:cnfStyle w:val="000000010000"/>
          <w:wAfter w:w="177" w:type="dxa"/>
          <w:trHeight w:val="41"/>
        </w:trPr>
        <w:tc>
          <w:tcPr>
            <w:cnfStyle w:val="001000000000"/>
            <w:tcW w:w="3170" w:type="dxa"/>
            <w:hideMark/>
          </w:tcPr>
          <w:p w:rsidR="002C7D3F" w:rsidRPr="000273C1" w:rsidRDefault="002C7D3F" w:rsidP="00D65D5E">
            <w:pPr>
              <w:spacing w:before="0"/>
              <w:jc w:val="left"/>
              <w:rPr>
                <w:rFonts w:eastAsia="Times New Roman" w:cs="Times New Roman"/>
                <w:color w:val="000000"/>
                <w:sz w:val="14"/>
                <w:szCs w:val="14"/>
                <w:lang w:eastAsia="es-MX"/>
              </w:rPr>
            </w:pPr>
            <w:r w:rsidRPr="000273C1">
              <w:rPr>
                <w:rFonts w:eastAsia="Times New Roman" w:cs="Times New Roman"/>
                <w:color w:val="000000"/>
                <w:sz w:val="14"/>
                <w:szCs w:val="14"/>
                <w:lang w:eastAsia="es-MX"/>
              </w:rPr>
              <w:t>Programas educativos de TSU y Lic. Acreditados</w:t>
            </w:r>
          </w:p>
        </w:tc>
        <w:tc>
          <w:tcPr>
            <w:tcW w:w="759" w:type="dxa"/>
            <w:noWrap/>
            <w:hideMark/>
          </w:tcPr>
          <w:p w:rsidR="002C7D3F" w:rsidRPr="000273C1" w:rsidRDefault="002C7D3F" w:rsidP="00D65D5E">
            <w:pPr>
              <w:spacing w:before="0"/>
              <w:jc w:val="center"/>
              <w:cnfStyle w:val="000000010000"/>
              <w:rPr>
                <w:rFonts w:eastAsia="Times New Roman" w:cs="Times New Roman"/>
                <w:color w:val="000000"/>
                <w:sz w:val="14"/>
                <w:szCs w:val="14"/>
                <w:lang w:eastAsia="es-MX"/>
              </w:rPr>
            </w:pPr>
            <w:r w:rsidRPr="000273C1">
              <w:rPr>
                <w:rFonts w:eastAsia="Times New Roman" w:cs="Times New Roman"/>
                <w:color w:val="000000"/>
                <w:sz w:val="14"/>
                <w:szCs w:val="14"/>
                <w:lang w:eastAsia="es-MX"/>
              </w:rPr>
              <w:t>4</w:t>
            </w:r>
          </w:p>
        </w:tc>
        <w:tc>
          <w:tcPr>
            <w:tcW w:w="816" w:type="dxa"/>
            <w:noWrap/>
            <w:hideMark/>
          </w:tcPr>
          <w:p w:rsidR="002C7D3F" w:rsidRPr="000273C1" w:rsidRDefault="002C7D3F" w:rsidP="00D65D5E">
            <w:pPr>
              <w:spacing w:before="0"/>
              <w:jc w:val="center"/>
              <w:cnfStyle w:val="000000010000"/>
              <w:rPr>
                <w:rFonts w:eastAsia="Times New Roman" w:cs="Times New Roman"/>
                <w:color w:val="000000"/>
                <w:sz w:val="14"/>
                <w:szCs w:val="14"/>
                <w:lang w:eastAsia="es-MX"/>
              </w:rPr>
            </w:pPr>
            <w:r w:rsidRPr="000273C1">
              <w:rPr>
                <w:rFonts w:eastAsia="Times New Roman" w:cs="Times New Roman"/>
                <w:color w:val="000000"/>
                <w:sz w:val="14"/>
                <w:szCs w:val="14"/>
                <w:lang w:eastAsia="es-MX"/>
              </w:rPr>
              <w:t>44</w:t>
            </w:r>
          </w:p>
        </w:tc>
        <w:tc>
          <w:tcPr>
            <w:tcW w:w="840" w:type="dxa"/>
            <w:gridSpan w:val="2"/>
            <w:noWrap/>
            <w:hideMark/>
          </w:tcPr>
          <w:p w:rsidR="002C7D3F" w:rsidRPr="000273C1" w:rsidRDefault="002C7D3F" w:rsidP="00D65D5E">
            <w:pPr>
              <w:spacing w:before="0"/>
              <w:jc w:val="center"/>
              <w:cnfStyle w:val="000000010000"/>
              <w:rPr>
                <w:rFonts w:eastAsia="Times New Roman" w:cs="Times New Roman"/>
                <w:color w:val="000000"/>
                <w:sz w:val="14"/>
                <w:szCs w:val="14"/>
                <w:lang w:eastAsia="es-MX"/>
              </w:rPr>
            </w:pPr>
            <w:r w:rsidRPr="000273C1">
              <w:rPr>
                <w:rFonts w:eastAsia="Times New Roman" w:cs="Times New Roman"/>
                <w:color w:val="000000"/>
                <w:sz w:val="14"/>
                <w:szCs w:val="14"/>
                <w:lang w:eastAsia="es-MX"/>
              </w:rPr>
              <w:t>5</w:t>
            </w:r>
          </w:p>
        </w:tc>
        <w:tc>
          <w:tcPr>
            <w:tcW w:w="706" w:type="dxa"/>
            <w:gridSpan w:val="2"/>
            <w:noWrap/>
            <w:hideMark/>
          </w:tcPr>
          <w:p w:rsidR="002C7D3F" w:rsidRPr="000273C1" w:rsidRDefault="002C7D3F" w:rsidP="00D65D5E">
            <w:pPr>
              <w:spacing w:before="0"/>
              <w:jc w:val="center"/>
              <w:cnfStyle w:val="000000010000"/>
              <w:rPr>
                <w:rFonts w:eastAsia="Times New Roman" w:cs="Times New Roman"/>
                <w:color w:val="000000"/>
                <w:sz w:val="14"/>
                <w:szCs w:val="14"/>
                <w:lang w:eastAsia="es-MX"/>
              </w:rPr>
            </w:pPr>
            <w:r w:rsidRPr="000273C1">
              <w:rPr>
                <w:rFonts w:eastAsia="Times New Roman" w:cs="Times New Roman"/>
                <w:color w:val="000000"/>
                <w:sz w:val="14"/>
                <w:szCs w:val="14"/>
                <w:lang w:eastAsia="es-MX"/>
              </w:rPr>
              <w:t>33</w:t>
            </w:r>
          </w:p>
        </w:tc>
        <w:tc>
          <w:tcPr>
            <w:tcW w:w="977" w:type="dxa"/>
            <w:gridSpan w:val="2"/>
            <w:noWrap/>
            <w:hideMark/>
          </w:tcPr>
          <w:p w:rsidR="002C7D3F" w:rsidRPr="000273C1" w:rsidRDefault="002C7D3F" w:rsidP="00D65D5E">
            <w:pPr>
              <w:spacing w:before="0"/>
              <w:jc w:val="center"/>
              <w:cnfStyle w:val="000000010000"/>
              <w:rPr>
                <w:rFonts w:eastAsia="Times New Roman" w:cs="Times New Roman"/>
                <w:color w:val="000000"/>
                <w:sz w:val="14"/>
                <w:szCs w:val="14"/>
                <w:lang w:eastAsia="es-MX"/>
              </w:rPr>
            </w:pPr>
            <w:r w:rsidRPr="000273C1">
              <w:rPr>
                <w:rFonts w:eastAsia="Times New Roman" w:cs="Times New Roman"/>
                <w:color w:val="000000"/>
                <w:sz w:val="14"/>
                <w:szCs w:val="14"/>
                <w:lang w:eastAsia="es-MX"/>
              </w:rPr>
              <w:t>1</w:t>
            </w:r>
          </w:p>
        </w:tc>
        <w:tc>
          <w:tcPr>
            <w:tcW w:w="765" w:type="dxa"/>
            <w:noWrap/>
            <w:hideMark/>
          </w:tcPr>
          <w:p w:rsidR="002C7D3F" w:rsidRPr="000273C1" w:rsidRDefault="002C7D3F" w:rsidP="00D65D5E">
            <w:pPr>
              <w:spacing w:before="0"/>
              <w:jc w:val="center"/>
              <w:cnfStyle w:val="000000010000"/>
              <w:rPr>
                <w:rFonts w:eastAsia="Times New Roman" w:cs="Times New Roman"/>
                <w:color w:val="000000"/>
                <w:sz w:val="14"/>
                <w:szCs w:val="14"/>
                <w:lang w:eastAsia="es-MX"/>
              </w:rPr>
            </w:pPr>
            <w:r w:rsidRPr="000273C1">
              <w:rPr>
                <w:rFonts w:eastAsia="Times New Roman" w:cs="Times New Roman"/>
                <w:color w:val="000000"/>
                <w:sz w:val="14"/>
                <w:szCs w:val="14"/>
                <w:lang w:eastAsia="es-MX"/>
              </w:rPr>
              <w:t>20.0</w:t>
            </w:r>
          </w:p>
        </w:tc>
        <w:tc>
          <w:tcPr>
            <w:tcW w:w="1410" w:type="dxa"/>
            <w:vMerge/>
            <w:hideMark/>
          </w:tcPr>
          <w:p w:rsidR="002C7D3F" w:rsidRPr="000273C1" w:rsidRDefault="002C7D3F" w:rsidP="00D65D5E">
            <w:pPr>
              <w:spacing w:before="0"/>
              <w:jc w:val="left"/>
              <w:cnfStyle w:val="000000010000"/>
              <w:rPr>
                <w:rFonts w:eastAsia="Times New Roman" w:cs="Times New Roman"/>
                <w:color w:val="000000"/>
                <w:sz w:val="14"/>
                <w:szCs w:val="14"/>
                <w:lang w:eastAsia="es-MX"/>
              </w:rPr>
            </w:pPr>
          </w:p>
        </w:tc>
      </w:tr>
      <w:tr w:rsidR="00604E15" w:rsidRPr="000273C1" w:rsidTr="00604E15">
        <w:trPr>
          <w:gridAfter w:val="2"/>
          <w:cnfStyle w:val="000000100000"/>
          <w:wAfter w:w="177" w:type="dxa"/>
          <w:trHeight w:val="41"/>
        </w:trPr>
        <w:tc>
          <w:tcPr>
            <w:cnfStyle w:val="001000000000"/>
            <w:tcW w:w="3170" w:type="dxa"/>
            <w:hideMark/>
          </w:tcPr>
          <w:p w:rsidR="002C7D3F" w:rsidRPr="000273C1" w:rsidRDefault="002C7D3F" w:rsidP="00D65D5E">
            <w:pPr>
              <w:spacing w:before="0"/>
              <w:jc w:val="left"/>
              <w:rPr>
                <w:rFonts w:eastAsia="Times New Roman" w:cs="Times New Roman"/>
                <w:color w:val="000000"/>
                <w:sz w:val="14"/>
                <w:szCs w:val="14"/>
                <w:lang w:eastAsia="es-MX"/>
              </w:rPr>
            </w:pPr>
            <w:r w:rsidRPr="000273C1">
              <w:rPr>
                <w:rFonts w:eastAsia="Times New Roman" w:cs="Times New Roman"/>
                <w:color w:val="000000"/>
                <w:sz w:val="14"/>
                <w:szCs w:val="14"/>
                <w:lang w:eastAsia="es-MX"/>
              </w:rPr>
              <w:t>Programas educativos de calidad de TSU  y Lic.</w:t>
            </w:r>
          </w:p>
        </w:tc>
        <w:tc>
          <w:tcPr>
            <w:tcW w:w="759" w:type="dxa"/>
            <w:noWrap/>
            <w:hideMark/>
          </w:tcPr>
          <w:p w:rsidR="002C7D3F" w:rsidRPr="000273C1" w:rsidRDefault="002C7D3F" w:rsidP="00D65D5E">
            <w:pPr>
              <w:spacing w:before="0"/>
              <w:jc w:val="center"/>
              <w:cnfStyle w:val="000000100000"/>
              <w:rPr>
                <w:rFonts w:eastAsia="Times New Roman" w:cs="Times New Roman"/>
                <w:color w:val="000000"/>
                <w:sz w:val="14"/>
                <w:szCs w:val="14"/>
                <w:lang w:eastAsia="es-MX"/>
              </w:rPr>
            </w:pPr>
            <w:r w:rsidRPr="000273C1">
              <w:rPr>
                <w:rFonts w:eastAsia="Times New Roman" w:cs="Times New Roman"/>
                <w:color w:val="000000"/>
                <w:sz w:val="14"/>
                <w:szCs w:val="14"/>
                <w:lang w:eastAsia="es-MX"/>
              </w:rPr>
              <w:t>4</w:t>
            </w:r>
          </w:p>
        </w:tc>
        <w:tc>
          <w:tcPr>
            <w:tcW w:w="816" w:type="dxa"/>
            <w:noWrap/>
            <w:hideMark/>
          </w:tcPr>
          <w:p w:rsidR="002C7D3F" w:rsidRPr="000273C1" w:rsidRDefault="002C7D3F" w:rsidP="00D65D5E">
            <w:pPr>
              <w:spacing w:before="0"/>
              <w:jc w:val="center"/>
              <w:cnfStyle w:val="000000100000"/>
              <w:rPr>
                <w:rFonts w:eastAsia="Times New Roman" w:cs="Times New Roman"/>
                <w:color w:val="000000"/>
                <w:sz w:val="14"/>
                <w:szCs w:val="14"/>
                <w:lang w:eastAsia="es-MX"/>
              </w:rPr>
            </w:pPr>
            <w:r w:rsidRPr="000273C1">
              <w:rPr>
                <w:rFonts w:eastAsia="Times New Roman" w:cs="Times New Roman"/>
                <w:color w:val="000000"/>
                <w:sz w:val="14"/>
                <w:szCs w:val="14"/>
                <w:lang w:eastAsia="es-MX"/>
              </w:rPr>
              <w:t>44</w:t>
            </w:r>
          </w:p>
        </w:tc>
        <w:tc>
          <w:tcPr>
            <w:tcW w:w="840" w:type="dxa"/>
            <w:gridSpan w:val="2"/>
            <w:noWrap/>
            <w:hideMark/>
          </w:tcPr>
          <w:p w:rsidR="002C7D3F" w:rsidRPr="000273C1" w:rsidRDefault="002C7D3F" w:rsidP="00D65D5E">
            <w:pPr>
              <w:spacing w:before="0"/>
              <w:jc w:val="center"/>
              <w:cnfStyle w:val="000000100000"/>
              <w:rPr>
                <w:rFonts w:eastAsia="Times New Roman" w:cs="Times New Roman"/>
                <w:color w:val="000000"/>
                <w:sz w:val="14"/>
                <w:szCs w:val="14"/>
                <w:lang w:eastAsia="es-MX"/>
              </w:rPr>
            </w:pPr>
            <w:r w:rsidRPr="000273C1">
              <w:rPr>
                <w:rFonts w:eastAsia="Times New Roman" w:cs="Times New Roman"/>
                <w:color w:val="000000"/>
                <w:sz w:val="14"/>
                <w:szCs w:val="14"/>
                <w:lang w:eastAsia="es-MX"/>
              </w:rPr>
              <w:t>7</w:t>
            </w:r>
          </w:p>
        </w:tc>
        <w:tc>
          <w:tcPr>
            <w:tcW w:w="706" w:type="dxa"/>
            <w:gridSpan w:val="2"/>
            <w:noWrap/>
            <w:hideMark/>
          </w:tcPr>
          <w:p w:rsidR="002C7D3F" w:rsidRPr="000273C1" w:rsidRDefault="002C7D3F" w:rsidP="00D65D5E">
            <w:pPr>
              <w:spacing w:before="0"/>
              <w:jc w:val="center"/>
              <w:cnfStyle w:val="000000100000"/>
              <w:rPr>
                <w:rFonts w:eastAsia="Times New Roman" w:cs="Times New Roman"/>
                <w:color w:val="000000"/>
                <w:sz w:val="14"/>
                <w:szCs w:val="14"/>
                <w:lang w:eastAsia="es-MX"/>
              </w:rPr>
            </w:pPr>
            <w:r w:rsidRPr="000273C1">
              <w:rPr>
                <w:rFonts w:eastAsia="Times New Roman" w:cs="Times New Roman"/>
                <w:color w:val="000000"/>
                <w:sz w:val="14"/>
                <w:szCs w:val="14"/>
                <w:lang w:eastAsia="es-MX"/>
              </w:rPr>
              <w:t>47</w:t>
            </w:r>
          </w:p>
        </w:tc>
        <w:tc>
          <w:tcPr>
            <w:tcW w:w="977" w:type="dxa"/>
            <w:gridSpan w:val="2"/>
            <w:noWrap/>
            <w:hideMark/>
          </w:tcPr>
          <w:p w:rsidR="002C7D3F" w:rsidRPr="000273C1" w:rsidRDefault="002C7D3F" w:rsidP="00D65D5E">
            <w:pPr>
              <w:spacing w:before="0"/>
              <w:jc w:val="center"/>
              <w:cnfStyle w:val="000000100000"/>
              <w:rPr>
                <w:rFonts w:eastAsia="Times New Roman" w:cs="Times New Roman"/>
                <w:color w:val="000000"/>
                <w:sz w:val="14"/>
                <w:szCs w:val="14"/>
                <w:lang w:eastAsia="es-MX"/>
              </w:rPr>
            </w:pPr>
            <w:r w:rsidRPr="000273C1">
              <w:rPr>
                <w:rFonts w:eastAsia="Times New Roman" w:cs="Times New Roman"/>
                <w:color w:val="000000"/>
                <w:sz w:val="14"/>
                <w:szCs w:val="14"/>
                <w:lang w:eastAsia="es-MX"/>
              </w:rPr>
              <w:t>3</w:t>
            </w:r>
          </w:p>
        </w:tc>
        <w:tc>
          <w:tcPr>
            <w:tcW w:w="765" w:type="dxa"/>
            <w:noWrap/>
            <w:hideMark/>
          </w:tcPr>
          <w:p w:rsidR="002C7D3F" w:rsidRPr="000273C1" w:rsidRDefault="002C7D3F" w:rsidP="00D65D5E">
            <w:pPr>
              <w:spacing w:before="0"/>
              <w:jc w:val="center"/>
              <w:cnfStyle w:val="000000100000"/>
              <w:rPr>
                <w:rFonts w:eastAsia="Times New Roman" w:cs="Times New Roman"/>
                <w:color w:val="000000"/>
                <w:sz w:val="14"/>
                <w:szCs w:val="14"/>
                <w:lang w:eastAsia="es-MX"/>
              </w:rPr>
            </w:pPr>
            <w:r w:rsidRPr="000273C1">
              <w:rPr>
                <w:rFonts w:eastAsia="Times New Roman" w:cs="Times New Roman"/>
                <w:color w:val="000000"/>
                <w:sz w:val="14"/>
                <w:szCs w:val="14"/>
                <w:lang w:eastAsia="es-MX"/>
              </w:rPr>
              <w:t>42.9</w:t>
            </w:r>
          </w:p>
        </w:tc>
        <w:tc>
          <w:tcPr>
            <w:tcW w:w="1410" w:type="dxa"/>
            <w:vMerge/>
            <w:hideMark/>
          </w:tcPr>
          <w:p w:rsidR="002C7D3F" w:rsidRPr="000273C1" w:rsidRDefault="002C7D3F" w:rsidP="00D65D5E">
            <w:pPr>
              <w:spacing w:before="0"/>
              <w:jc w:val="left"/>
              <w:cnfStyle w:val="000000100000"/>
              <w:rPr>
                <w:rFonts w:eastAsia="Times New Roman" w:cs="Times New Roman"/>
                <w:color w:val="000000"/>
                <w:sz w:val="14"/>
                <w:szCs w:val="14"/>
                <w:lang w:eastAsia="es-MX"/>
              </w:rPr>
            </w:pPr>
          </w:p>
        </w:tc>
      </w:tr>
      <w:tr w:rsidR="00604E15" w:rsidRPr="000273C1" w:rsidTr="00604E15">
        <w:trPr>
          <w:gridAfter w:val="2"/>
          <w:cnfStyle w:val="000000010000"/>
          <w:wAfter w:w="177" w:type="dxa"/>
          <w:trHeight w:val="41"/>
        </w:trPr>
        <w:tc>
          <w:tcPr>
            <w:cnfStyle w:val="001000000000"/>
            <w:tcW w:w="3170" w:type="dxa"/>
            <w:hideMark/>
          </w:tcPr>
          <w:p w:rsidR="002C7D3F" w:rsidRPr="000273C1" w:rsidRDefault="002C7D3F" w:rsidP="00D65D5E">
            <w:pPr>
              <w:spacing w:before="0"/>
              <w:jc w:val="left"/>
              <w:rPr>
                <w:rFonts w:eastAsia="Times New Roman" w:cs="Times New Roman"/>
                <w:color w:val="000000"/>
                <w:sz w:val="14"/>
                <w:szCs w:val="14"/>
                <w:lang w:eastAsia="es-MX"/>
              </w:rPr>
            </w:pPr>
            <w:r w:rsidRPr="000273C1">
              <w:rPr>
                <w:rFonts w:eastAsia="Times New Roman" w:cs="Times New Roman"/>
                <w:color w:val="000000"/>
                <w:sz w:val="14"/>
                <w:szCs w:val="14"/>
                <w:lang w:eastAsia="es-MX"/>
              </w:rPr>
              <w:t>Matricula evaluable de TSU y Lic.</w:t>
            </w:r>
          </w:p>
        </w:tc>
        <w:tc>
          <w:tcPr>
            <w:tcW w:w="759" w:type="dxa"/>
            <w:noWrap/>
            <w:hideMark/>
          </w:tcPr>
          <w:p w:rsidR="002C7D3F" w:rsidRPr="000273C1" w:rsidRDefault="002C7D3F" w:rsidP="00D65D5E">
            <w:pPr>
              <w:spacing w:before="0"/>
              <w:jc w:val="center"/>
              <w:cnfStyle w:val="000000010000"/>
              <w:rPr>
                <w:rFonts w:eastAsia="Times New Roman" w:cs="Times New Roman"/>
                <w:color w:val="000000"/>
                <w:sz w:val="14"/>
                <w:szCs w:val="14"/>
                <w:lang w:eastAsia="es-MX"/>
              </w:rPr>
            </w:pPr>
            <w:r w:rsidRPr="000273C1">
              <w:rPr>
                <w:rFonts w:eastAsia="Times New Roman" w:cs="Times New Roman"/>
                <w:color w:val="000000"/>
                <w:sz w:val="14"/>
                <w:szCs w:val="14"/>
                <w:lang w:eastAsia="es-MX"/>
              </w:rPr>
              <w:t>1538</w:t>
            </w:r>
          </w:p>
        </w:tc>
        <w:tc>
          <w:tcPr>
            <w:tcW w:w="816" w:type="dxa"/>
            <w:noWrap/>
            <w:hideMark/>
          </w:tcPr>
          <w:p w:rsidR="002C7D3F" w:rsidRPr="000273C1" w:rsidRDefault="002C7D3F" w:rsidP="00D65D5E">
            <w:pPr>
              <w:spacing w:before="0"/>
              <w:jc w:val="center"/>
              <w:cnfStyle w:val="000000010000"/>
              <w:rPr>
                <w:rFonts w:eastAsia="Times New Roman" w:cs="Times New Roman"/>
                <w:color w:val="000000"/>
                <w:sz w:val="14"/>
                <w:szCs w:val="14"/>
                <w:lang w:eastAsia="es-MX"/>
              </w:rPr>
            </w:pPr>
            <w:r w:rsidRPr="000273C1">
              <w:rPr>
                <w:rFonts w:eastAsia="Times New Roman" w:cs="Times New Roman"/>
                <w:color w:val="000000"/>
                <w:sz w:val="14"/>
                <w:szCs w:val="14"/>
                <w:lang w:eastAsia="es-MX"/>
              </w:rPr>
              <w:t>76.9</w:t>
            </w:r>
          </w:p>
        </w:tc>
        <w:tc>
          <w:tcPr>
            <w:tcW w:w="840" w:type="dxa"/>
            <w:gridSpan w:val="2"/>
            <w:noWrap/>
            <w:hideMark/>
          </w:tcPr>
          <w:p w:rsidR="002C7D3F" w:rsidRPr="000273C1" w:rsidRDefault="002C7D3F" w:rsidP="00D65D5E">
            <w:pPr>
              <w:spacing w:before="0"/>
              <w:jc w:val="center"/>
              <w:cnfStyle w:val="000000010000"/>
              <w:rPr>
                <w:rFonts w:eastAsia="Times New Roman" w:cs="Times New Roman"/>
                <w:color w:val="000000"/>
                <w:sz w:val="14"/>
                <w:szCs w:val="14"/>
                <w:lang w:eastAsia="es-MX"/>
              </w:rPr>
            </w:pPr>
            <w:r w:rsidRPr="000273C1">
              <w:rPr>
                <w:rFonts w:eastAsia="Times New Roman" w:cs="Times New Roman"/>
                <w:color w:val="000000"/>
                <w:sz w:val="14"/>
                <w:szCs w:val="14"/>
                <w:lang w:eastAsia="es-MX"/>
              </w:rPr>
              <w:t>2850</w:t>
            </w:r>
          </w:p>
        </w:tc>
        <w:tc>
          <w:tcPr>
            <w:tcW w:w="706" w:type="dxa"/>
            <w:gridSpan w:val="2"/>
            <w:noWrap/>
            <w:hideMark/>
          </w:tcPr>
          <w:p w:rsidR="002C7D3F" w:rsidRPr="000273C1" w:rsidRDefault="002C7D3F" w:rsidP="00D65D5E">
            <w:pPr>
              <w:spacing w:before="0"/>
              <w:jc w:val="center"/>
              <w:cnfStyle w:val="000000010000"/>
              <w:rPr>
                <w:rFonts w:eastAsia="Times New Roman" w:cs="Times New Roman"/>
                <w:color w:val="000000"/>
                <w:sz w:val="14"/>
                <w:szCs w:val="14"/>
                <w:lang w:eastAsia="es-MX"/>
              </w:rPr>
            </w:pPr>
            <w:r w:rsidRPr="000273C1">
              <w:rPr>
                <w:rFonts w:eastAsia="Times New Roman" w:cs="Times New Roman"/>
                <w:color w:val="000000"/>
                <w:sz w:val="14"/>
                <w:szCs w:val="14"/>
                <w:lang w:eastAsia="es-MX"/>
              </w:rPr>
              <w:t>94</w:t>
            </w:r>
          </w:p>
        </w:tc>
        <w:tc>
          <w:tcPr>
            <w:tcW w:w="977" w:type="dxa"/>
            <w:gridSpan w:val="2"/>
            <w:noWrap/>
            <w:hideMark/>
          </w:tcPr>
          <w:p w:rsidR="002C7D3F" w:rsidRPr="000273C1" w:rsidRDefault="002C7D3F" w:rsidP="00D65D5E">
            <w:pPr>
              <w:spacing w:before="0"/>
              <w:jc w:val="center"/>
              <w:cnfStyle w:val="000000010000"/>
              <w:rPr>
                <w:rFonts w:eastAsia="Times New Roman" w:cs="Times New Roman"/>
                <w:color w:val="000000"/>
                <w:sz w:val="14"/>
                <w:szCs w:val="14"/>
                <w:lang w:eastAsia="es-MX"/>
              </w:rPr>
            </w:pPr>
            <w:r w:rsidRPr="000273C1">
              <w:rPr>
                <w:rFonts w:eastAsia="Times New Roman" w:cs="Times New Roman"/>
                <w:color w:val="000000"/>
                <w:sz w:val="14"/>
                <w:szCs w:val="14"/>
                <w:lang w:eastAsia="es-MX"/>
              </w:rPr>
              <w:t>1312</w:t>
            </w:r>
          </w:p>
        </w:tc>
        <w:tc>
          <w:tcPr>
            <w:tcW w:w="765" w:type="dxa"/>
            <w:noWrap/>
            <w:hideMark/>
          </w:tcPr>
          <w:p w:rsidR="002C7D3F" w:rsidRPr="000273C1" w:rsidRDefault="002C7D3F" w:rsidP="00D65D5E">
            <w:pPr>
              <w:spacing w:before="0"/>
              <w:jc w:val="center"/>
              <w:cnfStyle w:val="000000010000"/>
              <w:rPr>
                <w:rFonts w:eastAsia="Times New Roman" w:cs="Times New Roman"/>
                <w:color w:val="000000"/>
                <w:sz w:val="14"/>
                <w:szCs w:val="14"/>
                <w:lang w:eastAsia="es-MX"/>
              </w:rPr>
            </w:pPr>
            <w:r w:rsidRPr="000273C1">
              <w:rPr>
                <w:rFonts w:eastAsia="Times New Roman" w:cs="Times New Roman"/>
                <w:color w:val="000000"/>
                <w:sz w:val="14"/>
                <w:szCs w:val="14"/>
                <w:lang w:eastAsia="es-MX"/>
              </w:rPr>
              <w:t>46.0</w:t>
            </w:r>
          </w:p>
        </w:tc>
        <w:tc>
          <w:tcPr>
            <w:tcW w:w="1410" w:type="dxa"/>
            <w:vMerge/>
            <w:hideMark/>
          </w:tcPr>
          <w:p w:rsidR="002C7D3F" w:rsidRPr="000273C1" w:rsidRDefault="002C7D3F" w:rsidP="00D65D5E">
            <w:pPr>
              <w:spacing w:before="0"/>
              <w:jc w:val="left"/>
              <w:cnfStyle w:val="000000010000"/>
              <w:rPr>
                <w:rFonts w:eastAsia="Times New Roman" w:cs="Times New Roman"/>
                <w:color w:val="000000"/>
                <w:sz w:val="14"/>
                <w:szCs w:val="14"/>
                <w:lang w:eastAsia="es-MX"/>
              </w:rPr>
            </w:pPr>
          </w:p>
        </w:tc>
      </w:tr>
      <w:tr w:rsidR="00604E15" w:rsidRPr="000273C1" w:rsidTr="00604E15">
        <w:trPr>
          <w:gridAfter w:val="2"/>
          <w:cnfStyle w:val="000000100000"/>
          <w:wAfter w:w="177" w:type="dxa"/>
          <w:trHeight w:val="41"/>
        </w:trPr>
        <w:tc>
          <w:tcPr>
            <w:cnfStyle w:val="001000000000"/>
            <w:tcW w:w="3170" w:type="dxa"/>
            <w:hideMark/>
          </w:tcPr>
          <w:p w:rsidR="002C7D3F" w:rsidRPr="000273C1" w:rsidRDefault="002C7D3F" w:rsidP="00D65D5E">
            <w:pPr>
              <w:spacing w:before="0"/>
              <w:jc w:val="left"/>
              <w:rPr>
                <w:rFonts w:eastAsia="Times New Roman" w:cs="Times New Roman"/>
                <w:color w:val="000000"/>
                <w:sz w:val="14"/>
                <w:szCs w:val="14"/>
                <w:lang w:eastAsia="es-MX"/>
              </w:rPr>
            </w:pPr>
            <w:r w:rsidRPr="000273C1">
              <w:rPr>
                <w:rFonts w:eastAsia="Times New Roman" w:cs="Times New Roman"/>
                <w:color w:val="000000"/>
                <w:sz w:val="14"/>
                <w:szCs w:val="14"/>
                <w:lang w:eastAsia="es-MX"/>
              </w:rPr>
              <w:t>Matricula de TSU y Lic. En PE con nivel 1 de los CIEES</w:t>
            </w:r>
          </w:p>
        </w:tc>
        <w:tc>
          <w:tcPr>
            <w:tcW w:w="759" w:type="dxa"/>
            <w:noWrap/>
            <w:hideMark/>
          </w:tcPr>
          <w:p w:rsidR="002C7D3F" w:rsidRPr="000273C1" w:rsidRDefault="002C7D3F" w:rsidP="00D65D5E">
            <w:pPr>
              <w:spacing w:before="0"/>
              <w:jc w:val="center"/>
              <w:cnfStyle w:val="000000100000"/>
              <w:rPr>
                <w:rFonts w:eastAsia="Times New Roman" w:cs="Times New Roman"/>
                <w:color w:val="000000"/>
                <w:sz w:val="14"/>
                <w:szCs w:val="14"/>
                <w:lang w:eastAsia="es-MX"/>
              </w:rPr>
            </w:pPr>
            <w:r w:rsidRPr="000273C1">
              <w:rPr>
                <w:rFonts w:eastAsia="Times New Roman" w:cs="Times New Roman"/>
                <w:color w:val="000000"/>
                <w:sz w:val="14"/>
                <w:szCs w:val="14"/>
                <w:lang w:eastAsia="es-MX"/>
              </w:rPr>
              <w:t>1085</w:t>
            </w:r>
          </w:p>
        </w:tc>
        <w:tc>
          <w:tcPr>
            <w:tcW w:w="816" w:type="dxa"/>
            <w:noWrap/>
            <w:hideMark/>
          </w:tcPr>
          <w:p w:rsidR="002C7D3F" w:rsidRPr="000273C1" w:rsidRDefault="002C7D3F" w:rsidP="00D65D5E">
            <w:pPr>
              <w:spacing w:before="0"/>
              <w:jc w:val="center"/>
              <w:cnfStyle w:val="000000100000"/>
              <w:rPr>
                <w:rFonts w:eastAsia="Times New Roman" w:cs="Times New Roman"/>
                <w:color w:val="000000"/>
                <w:sz w:val="14"/>
                <w:szCs w:val="14"/>
                <w:lang w:eastAsia="es-MX"/>
              </w:rPr>
            </w:pPr>
            <w:r w:rsidRPr="000273C1">
              <w:rPr>
                <w:rFonts w:eastAsia="Times New Roman" w:cs="Times New Roman"/>
                <w:color w:val="000000"/>
                <w:sz w:val="14"/>
                <w:szCs w:val="14"/>
                <w:lang w:eastAsia="es-MX"/>
              </w:rPr>
              <w:t>100%</w:t>
            </w:r>
          </w:p>
        </w:tc>
        <w:tc>
          <w:tcPr>
            <w:tcW w:w="840" w:type="dxa"/>
            <w:gridSpan w:val="2"/>
            <w:noWrap/>
            <w:hideMark/>
          </w:tcPr>
          <w:p w:rsidR="002C7D3F" w:rsidRPr="000273C1" w:rsidRDefault="002C7D3F" w:rsidP="00D65D5E">
            <w:pPr>
              <w:spacing w:before="0"/>
              <w:jc w:val="center"/>
              <w:cnfStyle w:val="000000100000"/>
              <w:rPr>
                <w:rFonts w:eastAsia="Times New Roman" w:cs="Times New Roman"/>
                <w:color w:val="000000"/>
                <w:sz w:val="14"/>
                <w:szCs w:val="14"/>
                <w:lang w:eastAsia="es-MX"/>
              </w:rPr>
            </w:pPr>
            <w:r w:rsidRPr="000273C1">
              <w:rPr>
                <w:rFonts w:eastAsia="Times New Roman" w:cs="Times New Roman"/>
                <w:color w:val="000000"/>
                <w:sz w:val="14"/>
                <w:szCs w:val="14"/>
                <w:lang w:eastAsia="es-MX"/>
              </w:rPr>
              <w:t>1470</w:t>
            </w:r>
          </w:p>
        </w:tc>
        <w:tc>
          <w:tcPr>
            <w:tcW w:w="706" w:type="dxa"/>
            <w:gridSpan w:val="2"/>
            <w:noWrap/>
            <w:hideMark/>
          </w:tcPr>
          <w:p w:rsidR="002C7D3F" w:rsidRPr="000273C1" w:rsidRDefault="002C7D3F" w:rsidP="00D65D5E">
            <w:pPr>
              <w:spacing w:before="0"/>
              <w:jc w:val="center"/>
              <w:cnfStyle w:val="000000100000"/>
              <w:rPr>
                <w:rFonts w:eastAsia="Times New Roman" w:cs="Times New Roman"/>
                <w:color w:val="000000"/>
                <w:sz w:val="14"/>
                <w:szCs w:val="14"/>
                <w:lang w:eastAsia="es-MX"/>
              </w:rPr>
            </w:pPr>
            <w:r w:rsidRPr="000273C1">
              <w:rPr>
                <w:rFonts w:eastAsia="Times New Roman" w:cs="Times New Roman"/>
                <w:color w:val="000000"/>
                <w:sz w:val="14"/>
                <w:szCs w:val="14"/>
                <w:lang w:eastAsia="es-MX"/>
              </w:rPr>
              <w:t>48</w:t>
            </w:r>
          </w:p>
        </w:tc>
        <w:tc>
          <w:tcPr>
            <w:tcW w:w="977" w:type="dxa"/>
            <w:gridSpan w:val="2"/>
            <w:noWrap/>
            <w:hideMark/>
          </w:tcPr>
          <w:p w:rsidR="002C7D3F" w:rsidRPr="000273C1" w:rsidRDefault="002C7D3F" w:rsidP="00D65D5E">
            <w:pPr>
              <w:spacing w:before="0"/>
              <w:jc w:val="center"/>
              <w:cnfStyle w:val="000000100000"/>
              <w:rPr>
                <w:rFonts w:eastAsia="Times New Roman" w:cs="Times New Roman"/>
                <w:color w:val="000000"/>
                <w:sz w:val="14"/>
                <w:szCs w:val="14"/>
                <w:lang w:eastAsia="es-MX"/>
              </w:rPr>
            </w:pPr>
            <w:r w:rsidRPr="000273C1">
              <w:rPr>
                <w:rFonts w:eastAsia="Times New Roman" w:cs="Times New Roman"/>
                <w:color w:val="000000"/>
                <w:sz w:val="14"/>
                <w:szCs w:val="14"/>
                <w:lang w:eastAsia="es-MX"/>
              </w:rPr>
              <w:t>385</w:t>
            </w:r>
          </w:p>
        </w:tc>
        <w:tc>
          <w:tcPr>
            <w:tcW w:w="765" w:type="dxa"/>
            <w:noWrap/>
            <w:hideMark/>
          </w:tcPr>
          <w:p w:rsidR="002C7D3F" w:rsidRPr="000273C1" w:rsidRDefault="002C7D3F" w:rsidP="00D65D5E">
            <w:pPr>
              <w:spacing w:before="0"/>
              <w:jc w:val="center"/>
              <w:cnfStyle w:val="000000100000"/>
              <w:rPr>
                <w:rFonts w:eastAsia="Times New Roman" w:cs="Times New Roman"/>
                <w:color w:val="000000"/>
                <w:sz w:val="14"/>
                <w:szCs w:val="14"/>
                <w:lang w:eastAsia="es-MX"/>
              </w:rPr>
            </w:pPr>
            <w:r w:rsidRPr="000273C1">
              <w:rPr>
                <w:rFonts w:eastAsia="Times New Roman" w:cs="Times New Roman"/>
                <w:color w:val="000000"/>
                <w:sz w:val="14"/>
                <w:szCs w:val="14"/>
                <w:lang w:eastAsia="es-MX"/>
              </w:rPr>
              <w:t>26.2</w:t>
            </w:r>
          </w:p>
        </w:tc>
        <w:tc>
          <w:tcPr>
            <w:tcW w:w="1410" w:type="dxa"/>
            <w:vMerge/>
            <w:hideMark/>
          </w:tcPr>
          <w:p w:rsidR="002C7D3F" w:rsidRPr="000273C1" w:rsidRDefault="002C7D3F" w:rsidP="00D65D5E">
            <w:pPr>
              <w:spacing w:before="0"/>
              <w:jc w:val="left"/>
              <w:cnfStyle w:val="000000100000"/>
              <w:rPr>
                <w:rFonts w:eastAsia="Times New Roman" w:cs="Times New Roman"/>
                <w:color w:val="000000"/>
                <w:sz w:val="14"/>
                <w:szCs w:val="14"/>
                <w:lang w:eastAsia="es-MX"/>
              </w:rPr>
            </w:pPr>
          </w:p>
        </w:tc>
      </w:tr>
      <w:tr w:rsidR="00604E15" w:rsidRPr="000273C1" w:rsidTr="00604E15">
        <w:trPr>
          <w:gridAfter w:val="2"/>
          <w:cnfStyle w:val="000000010000"/>
          <w:wAfter w:w="177" w:type="dxa"/>
          <w:trHeight w:val="41"/>
        </w:trPr>
        <w:tc>
          <w:tcPr>
            <w:cnfStyle w:val="001000000000"/>
            <w:tcW w:w="3170" w:type="dxa"/>
            <w:hideMark/>
          </w:tcPr>
          <w:p w:rsidR="002C7D3F" w:rsidRPr="000273C1" w:rsidRDefault="002C7D3F" w:rsidP="00D65D5E">
            <w:pPr>
              <w:spacing w:before="0"/>
              <w:jc w:val="left"/>
              <w:rPr>
                <w:rFonts w:eastAsia="Times New Roman" w:cs="Times New Roman"/>
                <w:color w:val="000000"/>
                <w:sz w:val="14"/>
                <w:szCs w:val="14"/>
                <w:lang w:eastAsia="es-MX"/>
              </w:rPr>
            </w:pPr>
            <w:r w:rsidRPr="000273C1">
              <w:rPr>
                <w:rFonts w:eastAsia="Times New Roman" w:cs="Times New Roman"/>
                <w:color w:val="000000"/>
                <w:sz w:val="14"/>
                <w:szCs w:val="14"/>
                <w:lang w:eastAsia="es-MX"/>
              </w:rPr>
              <w:t>Matricula de TSU y Lic. En PE acreditados</w:t>
            </w:r>
          </w:p>
        </w:tc>
        <w:tc>
          <w:tcPr>
            <w:tcW w:w="759" w:type="dxa"/>
            <w:noWrap/>
            <w:hideMark/>
          </w:tcPr>
          <w:p w:rsidR="002C7D3F" w:rsidRPr="000273C1" w:rsidRDefault="002C7D3F" w:rsidP="00D65D5E">
            <w:pPr>
              <w:spacing w:before="0"/>
              <w:jc w:val="center"/>
              <w:cnfStyle w:val="000000010000"/>
              <w:rPr>
                <w:rFonts w:eastAsia="Times New Roman" w:cs="Times New Roman"/>
                <w:color w:val="000000"/>
                <w:sz w:val="14"/>
                <w:szCs w:val="14"/>
                <w:lang w:eastAsia="es-MX"/>
              </w:rPr>
            </w:pPr>
            <w:r w:rsidRPr="000273C1">
              <w:rPr>
                <w:rFonts w:eastAsia="Times New Roman" w:cs="Times New Roman"/>
                <w:color w:val="000000"/>
                <w:sz w:val="14"/>
                <w:szCs w:val="14"/>
                <w:lang w:eastAsia="es-MX"/>
              </w:rPr>
              <w:t>1528</w:t>
            </w:r>
          </w:p>
        </w:tc>
        <w:tc>
          <w:tcPr>
            <w:tcW w:w="816" w:type="dxa"/>
            <w:noWrap/>
            <w:hideMark/>
          </w:tcPr>
          <w:p w:rsidR="002C7D3F" w:rsidRPr="000273C1" w:rsidRDefault="002C7D3F" w:rsidP="00D65D5E">
            <w:pPr>
              <w:spacing w:before="0"/>
              <w:jc w:val="center"/>
              <w:cnfStyle w:val="000000010000"/>
              <w:rPr>
                <w:rFonts w:eastAsia="Times New Roman" w:cs="Times New Roman"/>
                <w:color w:val="000000"/>
                <w:sz w:val="14"/>
                <w:szCs w:val="14"/>
                <w:lang w:eastAsia="es-MX"/>
              </w:rPr>
            </w:pPr>
            <w:r w:rsidRPr="000273C1">
              <w:rPr>
                <w:rFonts w:eastAsia="Times New Roman" w:cs="Times New Roman"/>
                <w:color w:val="000000"/>
                <w:sz w:val="14"/>
                <w:szCs w:val="14"/>
                <w:lang w:eastAsia="es-MX"/>
              </w:rPr>
              <w:t>100%</w:t>
            </w:r>
          </w:p>
        </w:tc>
        <w:tc>
          <w:tcPr>
            <w:tcW w:w="840" w:type="dxa"/>
            <w:gridSpan w:val="2"/>
            <w:noWrap/>
            <w:hideMark/>
          </w:tcPr>
          <w:p w:rsidR="002C7D3F" w:rsidRPr="000273C1" w:rsidRDefault="002C7D3F" w:rsidP="00D65D5E">
            <w:pPr>
              <w:spacing w:before="0"/>
              <w:jc w:val="center"/>
              <w:cnfStyle w:val="000000010000"/>
              <w:rPr>
                <w:rFonts w:eastAsia="Times New Roman" w:cs="Times New Roman"/>
                <w:color w:val="000000"/>
                <w:sz w:val="14"/>
                <w:szCs w:val="14"/>
                <w:lang w:eastAsia="es-MX"/>
              </w:rPr>
            </w:pPr>
            <w:r w:rsidRPr="000273C1">
              <w:rPr>
                <w:rFonts w:eastAsia="Times New Roman" w:cs="Times New Roman"/>
                <w:color w:val="000000"/>
                <w:sz w:val="14"/>
                <w:szCs w:val="14"/>
                <w:lang w:eastAsia="es-MX"/>
              </w:rPr>
              <w:t>1734</w:t>
            </w:r>
          </w:p>
        </w:tc>
        <w:tc>
          <w:tcPr>
            <w:tcW w:w="706" w:type="dxa"/>
            <w:gridSpan w:val="2"/>
            <w:noWrap/>
            <w:hideMark/>
          </w:tcPr>
          <w:p w:rsidR="002C7D3F" w:rsidRPr="000273C1" w:rsidRDefault="002C7D3F" w:rsidP="00D65D5E">
            <w:pPr>
              <w:spacing w:before="0"/>
              <w:jc w:val="center"/>
              <w:cnfStyle w:val="000000010000"/>
              <w:rPr>
                <w:rFonts w:eastAsia="Times New Roman" w:cs="Times New Roman"/>
                <w:color w:val="000000"/>
                <w:sz w:val="14"/>
                <w:szCs w:val="14"/>
                <w:lang w:eastAsia="es-MX"/>
              </w:rPr>
            </w:pPr>
            <w:r w:rsidRPr="000273C1">
              <w:rPr>
                <w:rFonts w:eastAsia="Times New Roman" w:cs="Times New Roman"/>
                <w:color w:val="000000"/>
                <w:sz w:val="14"/>
                <w:szCs w:val="14"/>
                <w:lang w:eastAsia="es-MX"/>
              </w:rPr>
              <w:t>57</w:t>
            </w:r>
          </w:p>
        </w:tc>
        <w:tc>
          <w:tcPr>
            <w:tcW w:w="977" w:type="dxa"/>
            <w:gridSpan w:val="2"/>
            <w:noWrap/>
            <w:hideMark/>
          </w:tcPr>
          <w:p w:rsidR="002C7D3F" w:rsidRPr="000273C1" w:rsidRDefault="002C7D3F" w:rsidP="00D65D5E">
            <w:pPr>
              <w:spacing w:before="0"/>
              <w:jc w:val="center"/>
              <w:cnfStyle w:val="000000010000"/>
              <w:rPr>
                <w:rFonts w:eastAsia="Times New Roman" w:cs="Times New Roman"/>
                <w:color w:val="000000"/>
                <w:sz w:val="14"/>
                <w:szCs w:val="14"/>
                <w:lang w:eastAsia="es-MX"/>
              </w:rPr>
            </w:pPr>
            <w:r w:rsidRPr="000273C1">
              <w:rPr>
                <w:rFonts w:eastAsia="Times New Roman" w:cs="Times New Roman"/>
                <w:color w:val="000000"/>
                <w:sz w:val="14"/>
                <w:szCs w:val="14"/>
                <w:lang w:eastAsia="es-MX"/>
              </w:rPr>
              <w:t>206</w:t>
            </w:r>
          </w:p>
        </w:tc>
        <w:tc>
          <w:tcPr>
            <w:tcW w:w="765" w:type="dxa"/>
            <w:noWrap/>
            <w:hideMark/>
          </w:tcPr>
          <w:p w:rsidR="002C7D3F" w:rsidRPr="000273C1" w:rsidRDefault="002C7D3F" w:rsidP="00D65D5E">
            <w:pPr>
              <w:spacing w:before="0"/>
              <w:jc w:val="center"/>
              <w:cnfStyle w:val="000000010000"/>
              <w:rPr>
                <w:rFonts w:eastAsia="Times New Roman" w:cs="Times New Roman"/>
                <w:color w:val="000000"/>
                <w:sz w:val="14"/>
                <w:szCs w:val="14"/>
                <w:lang w:eastAsia="es-MX"/>
              </w:rPr>
            </w:pPr>
            <w:r w:rsidRPr="000273C1">
              <w:rPr>
                <w:rFonts w:eastAsia="Times New Roman" w:cs="Times New Roman"/>
                <w:color w:val="000000"/>
                <w:sz w:val="14"/>
                <w:szCs w:val="14"/>
                <w:lang w:eastAsia="es-MX"/>
              </w:rPr>
              <w:t>11.9</w:t>
            </w:r>
          </w:p>
        </w:tc>
        <w:tc>
          <w:tcPr>
            <w:tcW w:w="1410" w:type="dxa"/>
            <w:vMerge/>
            <w:hideMark/>
          </w:tcPr>
          <w:p w:rsidR="002C7D3F" w:rsidRPr="000273C1" w:rsidRDefault="002C7D3F" w:rsidP="00D65D5E">
            <w:pPr>
              <w:spacing w:before="0"/>
              <w:jc w:val="left"/>
              <w:cnfStyle w:val="000000010000"/>
              <w:rPr>
                <w:rFonts w:eastAsia="Times New Roman" w:cs="Times New Roman"/>
                <w:color w:val="000000"/>
                <w:sz w:val="14"/>
                <w:szCs w:val="14"/>
                <w:lang w:eastAsia="es-MX"/>
              </w:rPr>
            </w:pPr>
          </w:p>
        </w:tc>
      </w:tr>
      <w:tr w:rsidR="00604E15" w:rsidRPr="000273C1" w:rsidTr="00604E15">
        <w:trPr>
          <w:gridAfter w:val="2"/>
          <w:cnfStyle w:val="000000100000"/>
          <w:wAfter w:w="177" w:type="dxa"/>
          <w:trHeight w:val="41"/>
        </w:trPr>
        <w:tc>
          <w:tcPr>
            <w:cnfStyle w:val="001000000000"/>
            <w:tcW w:w="3170" w:type="dxa"/>
            <w:hideMark/>
          </w:tcPr>
          <w:p w:rsidR="002C7D3F" w:rsidRPr="000273C1" w:rsidRDefault="002C7D3F" w:rsidP="00D65D5E">
            <w:pPr>
              <w:spacing w:before="0"/>
              <w:jc w:val="left"/>
              <w:rPr>
                <w:rFonts w:eastAsia="Times New Roman" w:cs="Times New Roman"/>
                <w:color w:val="000000"/>
                <w:sz w:val="14"/>
                <w:szCs w:val="14"/>
                <w:lang w:eastAsia="es-MX"/>
              </w:rPr>
            </w:pPr>
            <w:r w:rsidRPr="000273C1">
              <w:rPr>
                <w:rFonts w:eastAsia="Times New Roman" w:cs="Times New Roman"/>
                <w:color w:val="000000"/>
                <w:sz w:val="14"/>
                <w:szCs w:val="14"/>
                <w:lang w:eastAsia="es-MX"/>
              </w:rPr>
              <w:t>Matrícula de TSU y Lic. En PE de calidad</w:t>
            </w:r>
          </w:p>
        </w:tc>
        <w:tc>
          <w:tcPr>
            <w:tcW w:w="759" w:type="dxa"/>
            <w:noWrap/>
            <w:hideMark/>
          </w:tcPr>
          <w:p w:rsidR="002C7D3F" w:rsidRPr="000273C1" w:rsidRDefault="002C7D3F" w:rsidP="00D65D5E">
            <w:pPr>
              <w:spacing w:before="0"/>
              <w:jc w:val="center"/>
              <w:cnfStyle w:val="000000100000"/>
              <w:rPr>
                <w:rFonts w:eastAsia="Times New Roman" w:cs="Times New Roman"/>
                <w:color w:val="000000"/>
                <w:sz w:val="14"/>
                <w:szCs w:val="14"/>
                <w:lang w:eastAsia="es-MX"/>
              </w:rPr>
            </w:pPr>
            <w:r w:rsidRPr="000273C1">
              <w:rPr>
                <w:rFonts w:eastAsia="Times New Roman" w:cs="Times New Roman"/>
                <w:color w:val="000000"/>
                <w:sz w:val="14"/>
                <w:szCs w:val="14"/>
                <w:lang w:eastAsia="es-MX"/>
              </w:rPr>
              <w:t>1528</w:t>
            </w:r>
          </w:p>
        </w:tc>
        <w:tc>
          <w:tcPr>
            <w:tcW w:w="816" w:type="dxa"/>
            <w:noWrap/>
            <w:hideMark/>
          </w:tcPr>
          <w:p w:rsidR="002C7D3F" w:rsidRPr="000273C1" w:rsidRDefault="002C7D3F" w:rsidP="00D65D5E">
            <w:pPr>
              <w:spacing w:before="0"/>
              <w:jc w:val="center"/>
              <w:cnfStyle w:val="000000100000"/>
              <w:rPr>
                <w:rFonts w:eastAsia="Times New Roman" w:cs="Times New Roman"/>
                <w:color w:val="000000"/>
                <w:sz w:val="14"/>
                <w:szCs w:val="14"/>
                <w:lang w:eastAsia="es-MX"/>
              </w:rPr>
            </w:pPr>
            <w:r w:rsidRPr="000273C1">
              <w:rPr>
                <w:rFonts w:eastAsia="Times New Roman" w:cs="Times New Roman"/>
                <w:color w:val="000000"/>
                <w:sz w:val="14"/>
                <w:szCs w:val="14"/>
                <w:lang w:eastAsia="es-MX"/>
              </w:rPr>
              <w:t>100%</w:t>
            </w:r>
          </w:p>
        </w:tc>
        <w:tc>
          <w:tcPr>
            <w:tcW w:w="840" w:type="dxa"/>
            <w:gridSpan w:val="2"/>
            <w:noWrap/>
            <w:hideMark/>
          </w:tcPr>
          <w:p w:rsidR="002C7D3F" w:rsidRPr="000273C1" w:rsidRDefault="002C7D3F" w:rsidP="00D65D5E">
            <w:pPr>
              <w:spacing w:before="0"/>
              <w:jc w:val="center"/>
              <w:cnfStyle w:val="000000100000"/>
              <w:rPr>
                <w:rFonts w:eastAsia="Times New Roman" w:cs="Times New Roman"/>
                <w:color w:val="000000"/>
                <w:sz w:val="14"/>
                <w:szCs w:val="14"/>
                <w:lang w:eastAsia="es-MX"/>
              </w:rPr>
            </w:pPr>
            <w:r w:rsidRPr="000273C1">
              <w:rPr>
                <w:rFonts w:eastAsia="Times New Roman" w:cs="Times New Roman"/>
                <w:color w:val="000000"/>
                <w:sz w:val="14"/>
                <w:szCs w:val="14"/>
                <w:lang w:eastAsia="es-MX"/>
              </w:rPr>
              <w:t>1884</w:t>
            </w:r>
          </w:p>
        </w:tc>
        <w:tc>
          <w:tcPr>
            <w:tcW w:w="706" w:type="dxa"/>
            <w:gridSpan w:val="2"/>
            <w:noWrap/>
            <w:hideMark/>
          </w:tcPr>
          <w:p w:rsidR="002C7D3F" w:rsidRPr="000273C1" w:rsidRDefault="002C7D3F" w:rsidP="00D65D5E">
            <w:pPr>
              <w:spacing w:before="0"/>
              <w:jc w:val="center"/>
              <w:cnfStyle w:val="000000100000"/>
              <w:rPr>
                <w:rFonts w:eastAsia="Times New Roman" w:cs="Times New Roman"/>
                <w:color w:val="000000"/>
                <w:sz w:val="14"/>
                <w:szCs w:val="14"/>
                <w:lang w:eastAsia="es-MX"/>
              </w:rPr>
            </w:pPr>
            <w:r w:rsidRPr="000273C1">
              <w:rPr>
                <w:rFonts w:eastAsia="Times New Roman" w:cs="Times New Roman"/>
                <w:color w:val="000000"/>
                <w:sz w:val="14"/>
                <w:szCs w:val="14"/>
                <w:lang w:eastAsia="es-MX"/>
              </w:rPr>
              <w:t>62</w:t>
            </w:r>
          </w:p>
        </w:tc>
        <w:tc>
          <w:tcPr>
            <w:tcW w:w="977" w:type="dxa"/>
            <w:gridSpan w:val="2"/>
            <w:noWrap/>
            <w:hideMark/>
          </w:tcPr>
          <w:p w:rsidR="002C7D3F" w:rsidRPr="000273C1" w:rsidRDefault="002C7D3F" w:rsidP="00D65D5E">
            <w:pPr>
              <w:spacing w:before="0"/>
              <w:jc w:val="center"/>
              <w:cnfStyle w:val="000000100000"/>
              <w:rPr>
                <w:rFonts w:eastAsia="Times New Roman" w:cs="Times New Roman"/>
                <w:color w:val="000000"/>
                <w:sz w:val="14"/>
                <w:szCs w:val="14"/>
                <w:lang w:eastAsia="es-MX"/>
              </w:rPr>
            </w:pPr>
            <w:r w:rsidRPr="000273C1">
              <w:rPr>
                <w:rFonts w:eastAsia="Times New Roman" w:cs="Times New Roman"/>
                <w:color w:val="000000"/>
                <w:sz w:val="14"/>
                <w:szCs w:val="14"/>
                <w:lang w:eastAsia="es-MX"/>
              </w:rPr>
              <w:t>356</w:t>
            </w:r>
          </w:p>
        </w:tc>
        <w:tc>
          <w:tcPr>
            <w:tcW w:w="765" w:type="dxa"/>
            <w:noWrap/>
            <w:hideMark/>
          </w:tcPr>
          <w:p w:rsidR="002C7D3F" w:rsidRPr="000273C1" w:rsidRDefault="002C7D3F" w:rsidP="00D65D5E">
            <w:pPr>
              <w:spacing w:before="0"/>
              <w:jc w:val="center"/>
              <w:cnfStyle w:val="000000100000"/>
              <w:rPr>
                <w:rFonts w:eastAsia="Times New Roman" w:cs="Times New Roman"/>
                <w:color w:val="000000"/>
                <w:sz w:val="14"/>
                <w:szCs w:val="14"/>
                <w:lang w:eastAsia="es-MX"/>
              </w:rPr>
            </w:pPr>
            <w:r w:rsidRPr="000273C1">
              <w:rPr>
                <w:rFonts w:eastAsia="Times New Roman" w:cs="Times New Roman"/>
                <w:color w:val="000000"/>
                <w:sz w:val="14"/>
                <w:szCs w:val="14"/>
                <w:lang w:eastAsia="es-MX"/>
              </w:rPr>
              <w:t>18.9</w:t>
            </w:r>
          </w:p>
        </w:tc>
        <w:tc>
          <w:tcPr>
            <w:tcW w:w="1410" w:type="dxa"/>
            <w:vMerge/>
            <w:hideMark/>
          </w:tcPr>
          <w:p w:rsidR="002C7D3F" w:rsidRPr="000273C1" w:rsidRDefault="002C7D3F" w:rsidP="00D65D5E">
            <w:pPr>
              <w:spacing w:before="0"/>
              <w:jc w:val="left"/>
              <w:cnfStyle w:val="000000100000"/>
              <w:rPr>
                <w:rFonts w:eastAsia="Times New Roman" w:cs="Times New Roman"/>
                <w:color w:val="000000"/>
                <w:sz w:val="14"/>
                <w:szCs w:val="14"/>
                <w:lang w:eastAsia="es-MX"/>
              </w:rPr>
            </w:pPr>
          </w:p>
        </w:tc>
      </w:tr>
      <w:tr w:rsidR="00604E15" w:rsidRPr="000273C1" w:rsidTr="00604E15">
        <w:trPr>
          <w:gridAfter w:val="2"/>
          <w:cnfStyle w:val="000000010000"/>
          <w:wAfter w:w="177" w:type="dxa"/>
          <w:trHeight w:val="41"/>
        </w:trPr>
        <w:tc>
          <w:tcPr>
            <w:cnfStyle w:val="001000000000"/>
            <w:tcW w:w="3170" w:type="dxa"/>
            <w:hideMark/>
          </w:tcPr>
          <w:p w:rsidR="002C7D3F" w:rsidRPr="000273C1" w:rsidRDefault="002C7D3F" w:rsidP="00D65D5E">
            <w:pPr>
              <w:spacing w:before="0"/>
              <w:jc w:val="left"/>
              <w:rPr>
                <w:rFonts w:eastAsia="Times New Roman" w:cs="Times New Roman"/>
                <w:color w:val="000000"/>
                <w:sz w:val="14"/>
                <w:szCs w:val="14"/>
                <w:lang w:eastAsia="es-MX"/>
              </w:rPr>
            </w:pPr>
            <w:r w:rsidRPr="000273C1">
              <w:rPr>
                <w:rFonts w:eastAsia="Times New Roman" w:cs="Times New Roman"/>
                <w:color w:val="000000"/>
                <w:sz w:val="14"/>
                <w:szCs w:val="14"/>
                <w:lang w:eastAsia="es-MX"/>
              </w:rPr>
              <w:t>Estudiantes egresados</w:t>
            </w:r>
          </w:p>
        </w:tc>
        <w:tc>
          <w:tcPr>
            <w:tcW w:w="759" w:type="dxa"/>
            <w:noWrap/>
            <w:hideMark/>
          </w:tcPr>
          <w:p w:rsidR="002C7D3F" w:rsidRPr="000273C1" w:rsidRDefault="002C7D3F" w:rsidP="00D65D5E">
            <w:pPr>
              <w:spacing w:before="0"/>
              <w:jc w:val="center"/>
              <w:cnfStyle w:val="000000010000"/>
              <w:rPr>
                <w:rFonts w:eastAsia="Times New Roman" w:cs="Times New Roman"/>
                <w:color w:val="000000"/>
                <w:sz w:val="14"/>
                <w:szCs w:val="14"/>
                <w:lang w:eastAsia="es-MX"/>
              </w:rPr>
            </w:pPr>
            <w:r w:rsidRPr="000273C1">
              <w:rPr>
                <w:rFonts w:eastAsia="Times New Roman" w:cs="Times New Roman"/>
                <w:color w:val="000000"/>
                <w:sz w:val="14"/>
                <w:szCs w:val="14"/>
                <w:lang w:eastAsia="es-MX"/>
              </w:rPr>
              <w:t>229</w:t>
            </w:r>
          </w:p>
        </w:tc>
        <w:tc>
          <w:tcPr>
            <w:tcW w:w="816" w:type="dxa"/>
            <w:noWrap/>
            <w:hideMark/>
          </w:tcPr>
          <w:p w:rsidR="002C7D3F" w:rsidRPr="000273C1" w:rsidRDefault="002C7D3F" w:rsidP="00D65D5E">
            <w:pPr>
              <w:spacing w:before="0"/>
              <w:jc w:val="center"/>
              <w:cnfStyle w:val="000000010000"/>
              <w:rPr>
                <w:rFonts w:eastAsia="Times New Roman" w:cs="Times New Roman"/>
                <w:color w:val="000000"/>
                <w:sz w:val="14"/>
                <w:szCs w:val="14"/>
                <w:lang w:eastAsia="es-MX"/>
              </w:rPr>
            </w:pPr>
            <w:r w:rsidRPr="000273C1">
              <w:rPr>
                <w:rFonts w:eastAsia="Times New Roman" w:cs="Times New Roman"/>
                <w:color w:val="000000"/>
                <w:sz w:val="14"/>
                <w:szCs w:val="14"/>
                <w:lang w:eastAsia="es-MX"/>
              </w:rPr>
              <w:t> </w:t>
            </w:r>
          </w:p>
        </w:tc>
        <w:tc>
          <w:tcPr>
            <w:tcW w:w="840" w:type="dxa"/>
            <w:gridSpan w:val="2"/>
            <w:noWrap/>
            <w:hideMark/>
          </w:tcPr>
          <w:p w:rsidR="002C7D3F" w:rsidRPr="000273C1" w:rsidRDefault="002C7D3F" w:rsidP="00D65D5E">
            <w:pPr>
              <w:spacing w:before="0"/>
              <w:jc w:val="center"/>
              <w:cnfStyle w:val="000000010000"/>
              <w:rPr>
                <w:rFonts w:eastAsia="Times New Roman" w:cs="Times New Roman"/>
                <w:color w:val="000000"/>
                <w:sz w:val="14"/>
                <w:szCs w:val="14"/>
                <w:lang w:eastAsia="es-MX"/>
              </w:rPr>
            </w:pPr>
            <w:r w:rsidRPr="000273C1">
              <w:rPr>
                <w:rFonts w:eastAsia="Times New Roman" w:cs="Times New Roman"/>
                <w:color w:val="000000"/>
                <w:sz w:val="14"/>
                <w:szCs w:val="14"/>
                <w:lang w:eastAsia="es-MX"/>
              </w:rPr>
              <w:t>416</w:t>
            </w:r>
          </w:p>
        </w:tc>
        <w:tc>
          <w:tcPr>
            <w:tcW w:w="706" w:type="dxa"/>
            <w:gridSpan w:val="2"/>
            <w:noWrap/>
            <w:hideMark/>
          </w:tcPr>
          <w:p w:rsidR="002C7D3F" w:rsidRPr="000273C1" w:rsidRDefault="002C7D3F" w:rsidP="00D65D5E">
            <w:pPr>
              <w:spacing w:before="0"/>
              <w:jc w:val="center"/>
              <w:cnfStyle w:val="000000010000"/>
              <w:rPr>
                <w:rFonts w:eastAsia="Times New Roman" w:cs="Times New Roman"/>
                <w:color w:val="000000"/>
                <w:sz w:val="14"/>
                <w:szCs w:val="14"/>
                <w:lang w:eastAsia="es-MX"/>
              </w:rPr>
            </w:pPr>
            <w:r w:rsidRPr="000273C1">
              <w:rPr>
                <w:rFonts w:eastAsia="Times New Roman" w:cs="Times New Roman"/>
                <w:color w:val="000000"/>
                <w:sz w:val="14"/>
                <w:szCs w:val="14"/>
                <w:lang w:eastAsia="es-MX"/>
              </w:rPr>
              <w:t> </w:t>
            </w:r>
          </w:p>
        </w:tc>
        <w:tc>
          <w:tcPr>
            <w:tcW w:w="977" w:type="dxa"/>
            <w:gridSpan w:val="2"/>
            <w:noWrap/>
            <w:hideMark/>
          </w:tcPr>
          <w:p w:rsidR="002C7D3F" w:rsidRPr="000273C1" w:rsidRDefault="002C7D3F" w:rsidP="00D65D5E">
            <w:pPr>
              <w:spacing w:before="0"/>
              <w:jc w:val="center"/>
              <w:cnfStyle w:val="000000010000"/>
              <w:rPr>
                <w:rFonts w:eastAsia="Times New Roman" w:cs="Times New Roman"/>
                <w:color w:val="000000"/>
                <w:sz w:val="14"/>
                <w:szCs w:val="14"/>
                <w:lang w:eastAsia="es-MX"/>
              </w:rPr>
            </w:pPr>
            <w:r w:rsidRPr="000273C1">
              <w:rPr>
                <w:rFonts w:eastAsia="Times New Roman" w:cs="Times New Roman"/>
                <w:color w:val="000000"/>
                <w:sz w:val="14"/>
                <w:szCs w:val="14"/>
                <w:lang w:eastAsia="es-MX"/>
              </w:rPr>
              <w:t>187</w:t>
            </w:r>
          </w:p>
        </w:tc>
        <w:tc>
          <w:tcPr>
            <w:tcW w:w="765" w:type="dxa"/>
            <w:noWrap/>
            <w:hideMark/>
          </w:tcPr>
          <w:p w:rsidR="002C7D3F" w:rsidRPr="000273C1" w:rsidRDefault="002C7D3F" w:rsidP="00D65D5E">
            <w:pPr>
              <w:spacing w:before="0"/>
              <w:jc w:val="center"/>
              <w:cnfStyle w:val="000000010000"/>
              <w:rPr>
                <w:rFonts w:eastAsia="Times New Roman" w:cs="Times New Roman"/>
                <w:color w:val="000000"/>
                <w:sz w:val="14"/>
                <w:szCs w:val="14"/>
                <w:lang w:eastAsia="es-MX"/>
              </w:rPr>
            </w:pPr>
            <w:r w:rsidRPr="000273C1">
              <w:rPr>
                <w:rFonts w:eastAsia="Times New Roman" w:cs="Times New Roman"/>
                <w:color w:val="000000"/>
                <w:sz w:val="14"/>
                <w:szCs w:val="14"/>
                <w:lang w:eastAsia="es-MX"/>
              </w:rPr>
              <w:t> </w:t>
            </w:r>
          </w:p>
        </w:tc>
        <w:tc>
          <w:tcPr>
            <w:tcW w:w="1410" w:type="dxa"/>
            <w:vMerge/>
            <w:hideMark/>
          </w:tcPr>
          <w:p w:rsidR="002C7D3F" w:rsidRPr="000273C1" w:rsidRDefault="002C7D3F" w:rsidP="00D65D5E">
            <w:pPr>
              <w:spacing w:before="0"/>
              <w:jc w:val="left"/>
              <w:cnfStyle w:val="000000010000"/>
              <w:rPr>
                <w:rFonts w:eastAsia="Times New Roman" w:cs="Times New Roman"/>
                <w:color w:val="000000"/>
                <w:sz w:val="14"/>
                <w:szCs w:val="14"/>
                <w:lang w:eastAsia="es-MX"/>
              </w:rPr>
            </w:pPr>
          </w:p>
        </w:tc>
      </w:tr>
      <w:tr w:rsidR="00604E15" w:rsidRPr="000273C1" w:rsidTr="00604E15">
        <w:trPr>
          <w:gridAfter w:val="2"/>
          <w:cnfStyle w:val="000000100000"/>
          <w:wAfter w:w="177" w:type="dxa"/>
          <w:trHeight w:val="41"/>
        </w:trPr>
        <w:tc>
          <w:tcPr>
            <w:cnfStyle w:val="001000000000"/>
            <w:tcW w:w="3170" w:type="dxa"/>
            <w:hideMark/>
          </w:tcPr>
          <w:p w:rsidR="002C7D3F" w:rsidRPr="000273C1" w:rsidRDefault="002C7D3F" w:rsidP="00D65D5E">
            <w:pPr>
              <w:spacing w:before="0"/>
              <w:jc w:val="left"/>
              <w:rPr>
                <w:rFonts w:eastAsia="Times New Roman" w:cs="Times New Roman"/>
                <w:color w:val="000000"/>
                <w:sz w:val="14"/>
                <w:szCs w:val="14"/>
                <w:lang w:eastAsia="es-MX"/>
              </w:rPr>
            </w:pPr>
            <w:r w:rsidRPr="000273C1">
              <w:rPr>
                <w:rFonts w:eastAsia="Times New Roman" w:cs="Times New Roman"/>
                <w:color w:val="000000"/>
                <w:sz w:val="14"/>
                <w:szCs w:val="14"/>
                <w:lang w:eastAsia="es-MX"/>
              </w:rPr>
              <w:t>Estudiantes que presentaron el EGEL y/o EGETSU</w:t>
            </w:r>
          </w:p>
        </w:tc>
        <w:tc>
          <w:tcPr>
            <w:tcW w:w="759" w:type="dxa"/>
            <w:noWrap/>
            <w:hideMark/>
          </w:tcPr>
          <w:p w:rsidR="002C7D3F" w:rsidRPr="000273C1" w:rsidRDefault="002C7D3F" w:rsidP="00D65D5E">
            <w:pPr>
              <w:spacing w:before="0"/>
              <w:jc w:val="center"/>
              <w:cnfStyle w:val="000000100000"/>
              <w:rPr>
                <w:rFonts w:eastAsia="Times New Roman" w:cs="Times New Roman"/>
                <w:color w:val="000000"/>
                <w:sz w:val="14"/>
                <w:szCs w:val="14"/>
                <w:lang w:eastAsia="es-MX"/>
              </w:rPr>
            </w:pPr>
            <w:r w:rsidRPr="000273C1">
              <w:rPr>
                <w:rFonts w:eastAsia="Times New Roman" w:cs="Times New Roman"/>
                <w:color w:val="000000"/>
                <w:sz w:val="14"/>
                <w:szCs w:val="14"/>
                <w:lang w:eastAsia="es-MX"/>
              </w:rPr>
              <w:t>0</w:t>
            </w:r>
          </w:p>
        </w:tc>
        <w:tc>
          <w:tcPr>
            <w:tcW w:w="816" w:type="dxa"/>
            <w:noWrap/>
            <w:hideMark/>
          </w:tcPr>
          <w:p w:rsidR="002C7D3F" w:rsidRPr="000273C1" w:rsidRDefault="002C7D3F" w:rsidP="00D65D5E">
            <w:pPr>
              <w:spacing w:before="0"/>
              <w:jc w:val="center"/>
              <w:cnfStyle w:val="000000100000"/>
              <w:rPr>
                <w:rFonts w:eastAsia="Times New Roman" w:cs="Times New Roman"/>
                <w:color w:val="000000"/>
                <w:sz w:val="14"/>
                <w:szCs w:val="14"/>
                <w:lang w:eastAsia="es-MX"/>
              </w:rPr>
            </w:pPr>
            <w:r w:rsidRPr="000273C1">
              <w:rPr>
                <w:rFonts w:eastAsia="Times New Roman" w:cs="Times New Roman"/>
                <w:color w:val="000000"/>
                <w:sz w:val="14"/>
                <w:szCs w:val="14"/>
                <w:lang w:eastAsia="es-MX"/>
              </w:rPr>
              <w:t>0</w:t>
            </w:r>
          </w:p>
        </w:tc>
        <w:tc>
          <w:tcPr>
            <w:tcW w:w="840" w:type="dxa"/>
            <w:gridSpan w:val="2"/>
            <w:noWrap/>
            <w:hideMark/>
          </w:tcPr>
          <w:p w:rsidR="002C7D3F" w:rsidRPr="000273C1" w:rsidRDefault="002C7D3F" w:rsidP="00D65D5E">
            <w:pPr>
              <w:spacing w:before="0"/>
              <w:jc w:val="center"/>
              <w:cnfStyle w:val="000000100000"/>
              <w:rPr>
                <w:rFonts w:eastAsia="Times New Roman" w:cs="Times New Roman"/>
                <w:color w:val="000000"/>
                <w:sz w:val="14"/>
                <w:szCs w:val="14"/>
                <w:lang w:eastAsia="es-MX"/>
              </w:rPr>
            </w:pPr>
            <w:r w:rsidRPr="000273C1">
              <w:rPr>
                <w:rFonts w:eastAsia="Times New Roman" w:cs="Times New Roman"/>
                <w:color w:val="000000"/>
                <w:sz w:val="14"/>
                <w:szCs w:val="14"/>
                <w:lang w:eastAsia="es-MX"/>
              </w:rPr>
              <w:t>0</w:t>
            </w:r>
          </w:p>
        </w:tc>
        <w:tc>
          <w:tcPr>
            <w:tcW w:w="706" w:type="dxa"/>
            <w:gridSpan w:val="2"/>
            <w:noWrap/>
            <w:hideMark/>
          </w:tcPr>
          <w:p w:rsidR="002C7D3F" w:rsidRPr="000273C1" w:rsidRDefault="002C7D3F" w:rsidP="00D65D5E">
            <w:pPr>
              <w:spacing w:before="0"/>
              <w:jc w:val="center"/>
              <w:cnfStyle w:val="000000100000"/>
              <w:rPr>
                <w:rFonts w:eastAsia="Times New Roman" w:cs="Times New Roman"/>
                <w:color w:val="000000"/>
                <w:sz w:val="14"/>
                <w:szCs w:val="14"/>
                <w:lang w:eastAsia="es-MX"/>
              </w:rPr>
            </w:pPr>
            <w:r w:rsidRPr="000273C1">
              <w:rPr>
                <w:rFonts w:eastAsia="Times New Roman" w:cs="Times New Roman"/>
                <w:color w:val="000000"/>
                <w:sz w:val="14"/>
                <w:szCs w:val="14"/>
                <w:lang w:eastAsia="es-MX"/>
              </w:rPr>
              <w:t>0</w:t>
            </w:r>
          </w:p>
        </w:tc>
        <w:tc>
          <w:tcPr>
            <w:tcW w:w="977" w:type="dxa"/>
            <w:gridSpan w:val="2"/>
            <w:noWrap/>
            <w:hideMark/>
          </w:tcPr>
          <w:p w:rsidR="002C7D3F" w:rsidRPr="000273C1" w:rsidRDefault="002C7D3F" w:rsidP="00D65D5E">
            <w:pPr>
              <w:spacing w:before="0"/>
              <w:jc w:val="center"/>
              <w:cnfStyle w:val="000000100000"/>
              <w:rPr>
                <w:rFonts w:eastAsia="Times New Roman" w:cs="Times New Roman"/>
                <w:color w:val="000000"/>
                <w:sz w:val="14"/>
                <w:szCs w:val="14"/>
                <w:lang w:eastAsia="es-MX"/>
              </w:rPr>
            </w:pPr>
            <w:r w:rsidRPr="000273C1">
              <w:rPr>
                <w:rFonts w:eastAsia="Times New Roman" w:cs="Times New Roman"/>
                <w:color w:val="000000"/>
                <w:sz w:val="14"/>
                <w:szCs w:val="14"/>
                <w:lang w:eastAsia="es-MX"/>
              </w:rPr>
              <w:t>0</w:t>
            </w:r>
          </w:p>
        </w:tc>
        <w:tc>
          <w:tcPr>
            <w:tcW w:w="765" w:type="dxa"/>
            <w:noWrap/>
            <w:hideMark/>
          </w:tcPr>
          <w:p w:rsidR="002C7D3F" w:rsidRPr="000273C1" w:rsidRDefault="002C7D3F" w:rsidP="00D65D5E">
            <w:pPr>
              <w:spacing w:before="0"/>
              <w:jc w:val="center"/>
              <w:cnfStyle w:val="000000100000"/>
              <w:rPr>
                <w:rFonts w:eastAsia="Times New Roman" w:cs="Times New Roman"/>
                <w:color w:val="000000"/>
                <w:sz w:val="14"/>
                <w:szCs w:val="14"/>
                <w:lang w:eastAsia="es-MX"/>
              </w:rPr>
            </w:pPr>
            <w:r w:rsidRPr="000273C1">
              <w:rPr>
                <w:rFonts w:eastAsia="Times New Roman" w:cs="Times New Roman"/>
                <w:color w:val="000000"/>
                <w:sz w:val="14"/>
                <w:szCs w:val="14"/>
                <w:lang w:eastAsia="es-MX"/>
              </w:rPr>
              <w:t>0</w:t>
            </w:r>
          </w:p>
        </w:tc>
        <w:tc>
          <w:tcPr>
            <w:tcW w:w="1410" w:type="dxa"/>
            <w:vMerge/>
            <w:hideMark/>
          </w:tcPr>
          <w:p w:rsidR="002C7D3F" w:rsidRPr="000273C1" w:rsidRDefault="002C7D3F" w:rsidP="00D65D5E">
            <w:pPr>
              <w:spacing w:before="0"/>
              <w:jc w:val="left"/>
              <w:cnfStyle w:val="000000100000"/>
              <w:rPr>
                <w:rFonts w:eastAsia="Times New Roman" w:cs="Times New Roman"/>
                <w:color w:val="000000"/>
                <w:sz w:val="14"/>
                <w:szCs w:val="14"/>
                <w:lang w:eastAsia="es-MX"/>
              </w:rPr>
            </w:pPr>
          </w:p>
        </w:tc>
      </w:tr>
      <w:tr w:rsidR="00604E15" w:rsidRPr="000273C1" w:rsidTr="00604E15">
        <w:trPr>
          <w:gridAfter w:val="2"/>
          <w:cnfStyle w:val="000000010000"/>
          <w:wAfter w:w="177" w:type="dxa"/>
          <w:trHeight w:val="41"/>
        </w:trPr>
        <w:tc>
          <w:tcPr>
            <w:cnfStyle w:val="001000000000"/>
            <w:tcW w:w="3170" w:type="dxa"/>
            <w:hideMark/>
          </w:tcPr>
          <w:p w:rsidR="002C7D3F" w:rsidRPr="000273C1" w:rsidRDefault="002C7D3F" w:rsidP="00D65D5E">
            <w:pPr>
              <w:spacing w:before="0"/>
              <w:jc w:val="left"/>
              <w:rPr>
                <w:rFonts w:eastAsia="Times New Roman" w:cs="Times New Roman"/>
                <w:color w:val="000000"/>
                <w:sz w:val="14"/>
                <w:szCs w:val="14"/>
                <w:lang w:eastAsia="es-MX"/>
              </w:rPr>
            </w:pPr>
            <w:r w:rsidRPr="000273C1">
              <w:rPr>
                <w:rFonts w:eastAsia="Times New Roman" w:cs="Times New Roman"/>
                <w:color w:val="000000"/>
                <w:sz w:val="14"/>
                <w:szCs w:val="14"/>
                <w:lang w:eastAsia="es-MX"/>
              </w:rPr>
              <w:t>Estudiantes que obtuvieron resultado satisfactorio en el EGEL y/o EGETSU</w:t>
            </w:r>
          </w:p>
        </w:tc>
        <w:tc>
          <w:tcPr>
            <w:tcW w:w="759" w:type="dxa"/>
            <w:noWrap/>
            <w:hideMark/>
          </w:tcPr>
          <w:p w:rsidR="002C7D3F" w:rsidRPr="000273C1" w:rsidRDefault="002C7D3F" w:rsidP="00D65D5E">
            <w:pPr>
              <w:spacing w:before="0"/>
              <w:jc w:val="center"/>
              <w:cnfStyle w:val="000000010000"/>
              <w:rPr>
                <w:rFonts w:eastAsia="Times New Roman" w:cs="Times New Roman"/>
                <w:color w:val="000000"/>
                <w:sz w:val="14"/>
                <w:szCs w:val="14"/>
                <w:lang w:eastAsia="es-MX"/>
              </w:rPr>
            </w:pPr>
            <w:r w:rsidRPr="000273C1">
              <w:rPr>
                <w:rFonts w:eastAsia="Times New Roman" w:cs="Times New Roman"/>
                <w:color w:val="000000"/>
                <w:sz w:val="14"/>
                <w:szCs w:val="14"/>
                <w:lang w:eastAsia="es-MX"/>
              </w:rPr>
              <w:t>0</w:t>
            </w:r>
          </w:p>
        </w:tc>
        <w:tc>
          <w:tcPr>
            <w:tcW w:w="816" w:type="dxa"/>
            <w:noWrap/>
            <w:hideMark/>
          </w:tcPr>
          <w:p w:rsidR="002C7D3F" w:rsidRPr="000273C1" w:rsidRDefault="002C7D3F" w:rsidP="00D65D5E">
            <w:pPr>
              <w:spacing w:before="0"/>
              <w:jc w:val="center"/>
              <w:cnfStyle w:val="000000010000"/>
              <w:rPr>
                <w:rFonts w:eastAsia="Times New Roman" w:cs="Times New Roman"/>
                <w:color w:val="000000"/>
                <w:sz w:val="14"/>
                <w:szCs w:val="14"/>
                <w:lang w:eastAsia="es-MX"/>
              </w:rPr>
            </w:pPr>
            <w:r w:rsidRPr="000273C1">
              <w:rPr>
                <w:rFonts w:eastAsia="Times New Roman" w:cs="Times New Roman"/>
                <w:color w:val="000000"/>
                <w:sz w:val="14"/>
                <w:szCs w:val="14"/>
                <w:lang w:eastAsia="es-MX"/>
              </w:rPr>
              <w:t>0</w:t>
            </w:r>
          </w:p>
        </w:tc>
        <w:tc>
          <w:tcPr>
            <w:tcW w:w="840" w:type="dxa"/>
            <w:gridSpan w:val="2"/>
            <w:noWrap/>
            <w:hideMark/>
          </w:tcPr>
          <w:p w:rsidR="002C7D3F" w:rsidRPr="000273C1" w:rsidRDefault="002C7D3F" w:rsidP="00D65D5E">
            <w:pPr>
              <w:spacing w:before="0"/>
              <w:jc w:val="center"/>
              <w:cnfStyle w:val="000000010000"/>
              <w:rPr>
                <w:rFonts w:eastAsia="Times New Roman" w:cs="Times New Roman"/>
                <w:color w:val="000000"/>
                <w:sz w:val="14"/>
                <w:szCs w:val="14"/>
                <w:lang w:eastAsia="es-MX"/>
              </w:rPr>
            </w:pPr>
            <w:r w:rsidRPr="000273C1">
              <w:rPr>
                <w:rFonts w:eastAsia="Times New Roman" w:cs="Times New Roman"/>
                <w:color w:val="000000"/>
                <w:sz w:val="14"/>
                <w:szCs w:val="14"/>
                <w:lang w:eastAsia="es-MX"/>
              </w:rPr>
              <w:t>0</w:t>
            </w:r>
          </w:p>
        </w:tc>
        <w:tc>
          <w:tcPr>
            <w:tcW w:w="706" w:type="dxa"/>
            <w:gridSpan w:val="2"/>
            <w:noWrap/>
            <w:hideMark/>
          </w:tcPr>
          <w:p w:rsidR="002C7D3F" w:rsidRPr="000273C1" w:rsidRDefault="002C7D3F" w:rsidP="00D65D5E">
            <w:pPr>
              <w:spacing w:before="0"/>
              <w:jc w:val="center"/>
              <w:cnfStyle w:val="000000010000"/>
              <w:rPr>
                <w:rFonts w:eastAsia="Times New Roman" w:cs="Times New Roman"/>
                <w:color w:val="000000"/>
                <w:sz w:val="14"/>
                <w:szCs w:val="14"/>
                <w:lang w:eastAsia="es-MX"/>
              </w:rPr>
            </w:pPr>
            <w:r w:rsidRPr="000273C1">
              <w:rPr>
                <w:rFonts w:eastAsia="Times New Roman" w:cs="Times New Roman"/>
                <w:color w:val="000000"/>
                <w:sz w:val="14"/>
                <w:szCs w:val="14"/>
                <w:lang w:eastAsia="es-MX"/>
              </w:rPr>
              <w:t>0</w:t>
            </w:r>
          </w:p>
        </w:tc>
        <w:tc>
          <w:tcPr>
            <w:tcW w:w="977" w:type="dxa"/>
            <w:gridSpan w:val="2"/>
            <w:noWrap/>
            <w:hideMark/>
          </w:tcPr>
          <w:p w:rsidR="002C7D3F" w:rsidRPr="000273C1" w:rsidRDefault="002C7D3F" w:rsidP="00D65D5E">
            <w:pPr>
              <w:spacing w:before="0"/>
              <w:jc w:val="center"/>
              <w:cnfStyle w:val="000000010000"/>
              <w:rPr>
                <w:rFonts w:eastAsia="Times New Roman" w:cs="Times New Roman"/>
                <w:color w:val="000000"/>
                <w:sz w:val="14"/>
                <w:szCs w:val="14"/>
                <w:lang w:eastAsia="es-MX"/>
              </w:rPr>
            </w:pPr>
            <w:r w:rsidRPr="000273C1">
              <w:rPr>
                <w:rFonts w:eastAsia="Times New Roman" w:cs="Times New Roman"/>
                <w:color w:val="000000"/>
                <w:sz w:val="14"/>
                <w:szCs w:val="14"/>
                <w:lang w:eastAsia="es-MX"/>
              </w:rPr>
              <w:t>0</w:t>
            </w:r>
          </w:p>
        </w:tc>
        <w:tc>
          <w:tcPr>
            <w:tcW w:w="765" w:type="dxa"/>
            <w:noWrap/>
            <w:hideMark/>
          </w:tcPr>
          <w:p w:rsidR="002C7D3F" w:rsidRPr="000273C1" w:rsidRDefault="002C7D3F" w:rsidP="00D65D5E">
            <w:pPr>
              <w:spacing w:before="0"/>
              <w:jc w:val="center"/>
              <w:cnfStyle w:val="000000010000"/>
              <w:rPr>
                <w:rFonts w:eastAsia="Times New Roman" w:cs="Times New Roman"/>
                <w:color w:val="000000"/>
                <w:sz w:val="14"/>
                <w:szCs w:val="14"/>
                <w:lang w:eastAsia="es-MX"/>
              </w:rPr>
            </w:pPr>
            <w:r w:rsidRPr="000273C1">
              <w:rPr>
                <w:rFonts w:eastAsia="Times New Roman" w:cs="Times New Roman"/>
                <w:color w:val="000000"/>
                <w:sz w:val="14"/>
                <w:szCs w:val="14"/>
                <w:lang w:eastAsia="es-MX"/>
              </w:rPr>
              <w:t>0</w:t>
            </w:r>
          </w:p>
        </w:tc>
        <w:tc>
          <w:tcPr>
            <w:tcW w:w="1410" w:type="dxa"/>
            <w:vMerge/>
            <w:hideMark/>
          </w:tcPr>
          <w:p w:rsidR="002C7D3F" w:rsidRPr="000273C1" w:rsidRDefault="002C7D3F" w:rsidP="00D65D5E">
            <w:pPr>
              <w:spacing w:before="0"/>
              <w:jc w:val="left"/>
              <w:cnfStyle w:val="000000010000"/>
              <w:rPr>
                <w:rFonts w:eastAsia="Times New Roman" w:cs="Times New Roman"/>
                <w:color w:val="000000"/>
                <w:sz w:val="14"/>
                <w:szCs w:val="14"/>
                <w:lang w:eastAsia="es-MX"/>
              </w:rPr>
            </w:pPr>
          </w:p>
        </w:tc>
      </w:tr>
      <w:tr w:rsidR="00604E15" w:rsidRPr="000273C1" w:rsidTr="00604E15">
        <w:trPr>
          <w:gridAfter w:val="2"/>
          <w:cnfStyle w:val="000000100000"/>
          <w:wAfter w:w="177" w:type="dxa"/>
          <w:trHeight w:val="41"/>
        </w:trPr>
        <w:tc>
          <w:tcPr>
            <w:cnfStyle w:val="001000000000"/>
            <w:tcW w:w="3170" w:type="dxa"/>
            <w:hideMark/>
          </w:tcPr>
          <w:p w:rsidR="002C7D3F" w:rsidRPr="000273C1" w:rsidRDefault="002C7D3F" w:rsidP="00D65D5E">
            <w:pPr>
              <w:spacing w:before="0"/>
              <w:jc w:val="left"/>
              <w:rPr>
                <w:rFonts w:eastAsia="Times New Roman" w:cs="Times New Roman"/>
                <w:color w:val="000000"/>
                <w:sz w:val="14"/>
                <w:szCs w:val="14"/>
                <w:lang w:eastAsia="es-MX"/>
              </w:rPr>
            </w:pPr>
            <w:r w:rsidRPr="000273C1">
              <w:rPr>
                <w:rFonts w:eastAsia="Times New Roman" w:cs="Times New Roman"/>
                <w:color w:val="000000"/>
                <w:sz w:val="14"/>
                <w:szCs w:val="14"/>
                <w:lang w:eastAsia="es-MX"/>
              </w:rPr>
              <w:t>Estudiantes que obtuvieron resultado sobresaliente en el EGEL y/o EGETSU</w:t>
            </w:r>
          </w:p>
        </w:tc>
        <w:tc>
          <w:tcPr>
            <w:tcW w:w="759" w:type="dxa"/>
            <w:noWrap/>
            <w:hideMark/>
          </w:tcPr>
          <w:p w:rsidR="002C7D3F" w:rsidRPr="000273C1" w:rsidRDefault="002C7D3F" w:rsidP="00D65D5E">
            <w:pPr>
              <w:spacing w:before="0"/>
              <w:jc w:val="center"/>
              <w:cnfStyle w:val="000000100000"/>
              <w:rPr>
                <w:rFonts w:eastAsia="Times New Roman" w:cs="Times New Roman"/>
                <w:color w:val="000000"/>
                <w:sz w:val="14"/>
                <w:szCs w:val="14"/>
                <w:lang w:eastAsia="es-MX"/>
              </w:rPr>
            </w:pPr>
            <w:r w:rsidRPr="000273C1">
              <w:rPr>
                <w:rFonts w:eastAsia="Times New Roman" w:cs="Times New Roman"/>
                <w:color w:val="000000"/>
                <w:sz w:val="14"/>
                <w:szCs w:val="14"/>
                <w:lang w:eastAsia="es-MX"/>
              </w:rPr>
              <w:t>0</w:t>
            </w:r>
          </w:p>
        </w:tc>
        <w:tc>
          <w:tcPr>
            <w:tcW w:w="816" w:type="dxa"/>
            <w:noWrap/>
            <w:hideMark/>
          </w:tcPr>
          <w:p w:rsidR="002C7D3F" w:rsidRPr="000273C1" w:rsidRDefault="002C7D3F" w:rsidP="00D65D5E">
            <w:pPr>
              <w:spacing w:before="0"/>
              <w:jc w:val="center"/>
              <w:cnfStyle w:val="000000100000"/>
              <w:rPr>
                <w:rFonts w:eastAsia="Times New Roman" w:cs="Times New Roman"/>
                <w:color w:val="000000"/>
                <w:sz w:val="14"/>
                <w:szCs w:val="14"/>
                <w:lang w:eastAsia="es-MX"/>
              </w:rPr>
            </w:pPr>
            <w:r w:rsidRPr="000273C1">
              <w:rPr>
                <w:rFonts w:eastAsia="Times New Roman" w:cs="Times New Roman"/>
                <w:color w:val="000000"/>
                <w:sz w:val="14"/>
                <w:szCs w:val="14"/>
                <w:lang w:eastAsia="es-MX"/>
              </w:rPr>
              <w:t>0</w:t>
            </w:r>
          </w:p>
        </w:tc>
        <w:tc>
          <w:tcPr>
            <w:tcW w:w="840" w:type="dxa"/>
            <w:gridSpan w:val="2"/>
            <w:noWrap/>
            <w:hideMark/>
          </w:tcPr>
          <w:p w:rsidR="002C7D3F" w:rsidRPr="000273C1" w:rsidRDefault="002C7D3F" w:rsidP="00D65D5E">
            <w:pPr>
              <w:spacing w:before="0"/>
              <w:jc w:val="center"/>
              <w:cnfStyle w:val="000000100000"/>
              <w:rPr>
                <w:rFonts w:eastAsia="Times New Roman" w:cs="Times New Roman"/>
                <w:color w:val="000000"/>
                <w:sz w:val="14"/>
                <w:szCs w:val="14"/>
                <w:lang w:eastAsia="es-MX"/>
              </w:rPr>
            </w:pPr>
            <w:r w:rsidRPr="000273C1">
              <w:rPr>
                <w:rFonts w:eastAsia="Times New Roman" w:cs="Times New Roman"/>
                <w:color w:val="000000"/>
                <w:sz w:val="14"/>
                <w:szCs w:val="14"/>
                <w:lang w:eastAsia="es-MX"/>
              </w:rPr>
              <w:t>0</w:t>
            </w:r>
          </w:p>
        </w:tc>
        <w:tc>
          <w:tcPr>
            <w:tcW w:w="706" w:type="dxa"/>
            <w:gridSpan w:val="2"/>
            <w:noWrap/>
            <w:hideMark/>
          </w:tcPr>
          <w:p w:rsidR="002C7D3F" w:rsidRPr="000273C1" w:rsidRDefault="002C7D3F" w:rsidP="00D65D5E">
            <w:pPr>
              <w:spacing w:before="0"/>
              <w:jc w:val="center"/>
              <w:cnfStyle w:val="000000100000"/>
              <w:rPr>
                <w:rFonts w:eastAsia="Times New Roman" w:cs="Times New Roman"/>
                <w:color w:val="000000"/>
                <w:sz w:val="14"/>
                <w:szCs w:val="14"/>
                <w:lang w:eastAsia="es-MX"/>
              </w:rPr>
            </w:pPr>
            <w:r w:rsidRPr="000273C1">
              <w:rPr>
                <w:rFonts w:eastAsia="Times New Roman" w:cs="Times New Roman"/>
                <w:color w:val="000000"/>
                <w:sz w:val="14"/>
                <w:szCs w:val="14"/>
                <w:lang w:eastAsia="es-MX"/>
              </w:rPr>
              <w:t>0</w:t>
            </w:r>
          </w:p>
        </w:tc>
        <w:tc>
          <w:tcPr>
            <w:tcW w:w="977" w:type="dxa"/>
            <w:gridSpan w:val="2"/>
            <w:noWrap/>
            <w:hideMark/>
          </w:tcPr>
          <w:p w:rsidR="002C7D3F" w:rsidRPr="000273C1" w:rsidRDefault="002C7D3F" w:rsidP="00D65D5E">
            <w:pPr>
              <w:spacing w:before="0"/>
              <w:jc w:val="center"/>
              <w:cnfStyle w:val="000000100000"/>
              <w:rPr>
                <w:rFonts w:eastAsia="Times New Roman" w:cs="Times New Roman"/>
                <w:color w:val="000000"/>
                <w:sz w:val="14"/>
                <w:szCs w:val="14"/>
                <w:lang w:eastAsia="es-MX"/>
              </w:rPr>
            </w:pPr>
            <w:r w:rsidRPr="000273C1">
              <w:rPr>
                <w:rFonts w:eastAsia="Times New Roman" w:cs="Times New Roman"/>
                <w:color w:val="000000"/>
                <w:sz w:val="14"/>
                <w:szCs w:val="14"/>
                <w:lang w:eastAsia="es-MX"/>
              </w:rPr>
              <w:t>0</w:t>
            </w:r>
          </w:p>
        </w:tc>
        <w:tc>
          <w:tcPr>
            <w:tcW w:w="765" w:type="dxa"/>
            <w:noWrap/>
            <w:hideMark/>
          </w:tcPr>
          <w:p w:rsidR="002C7D3F" w:rsidRPr="000273C1" w:rsidRDefault="002C7D3F" w:rsidP="00D65D5E">
            <w:pPr>
              <w:spacing w:before="0"/>
              <w:jc w:val="center"/>
              <w:cnfStyle w:val="000000100000"/>
              <w:rPr>
                <w:rFonts w:eastAsia="Times New Roman" w:cs="Times New Roman"/>
                <w:color w:val="000000"/>
                <w:sz w:val="14"/>
                <w:szCs w:val="14"/>
                <w:lang w:eastAsia="es-MX"/>
              </w:rPr>
            </w:pPr>
            <w:r w:rsidRPr="000273C1">
              <w:rPr>
                <w:rFonts w:eastAsia="Times New Roman" w:cs="Times New Roman"/>
                <w:color w:val="000000"/>
                <w:sz w:val="14"/>
                <w:szCs w:val="14"/>
                <w:lang w:eastAsia="es-MX"/>
              </w:rPr>
              <w:t>0</w:t>
            </w:r>
          </w:p>
        </w:tc>
        <w:tc>
          <w:tcPr>
            <w:tcW w:w="1410" w:type="dxa"/>
            <w:vMerge/>
            <w:hideMark/>
          </w:tcPr>
          <w:p w:rsidR="002C7D3F" w:rsidRPr="000273C1" w:rsidRDefault="002C7D3F" w:rsidP="00D65D5E">
            <w:pPr>
              <w:spacing w:before="0"/>
              <w:jc w:val="left"/>
              <w:cnfStyle w:val="000000100000"/>
              <w:rPr>
                <w:rFonts w:eastAsia="Times New Roman" w:cs="Times New Roman"/>
                <w:color w:val="000000"/>
                <w:sz w:val="14"/>
                <w:szCs w:val="14"/>
                <w:lang w:eastAsia="es-MX"/>
              </w:rPr>
            </w:pPr>
          </w:p>
        </w:tc>
      </w:tr>
      <w:tr w:rsidR="00F86142" w:rsidRPr="000273C1" w:rsidTr="00604E15">
        <w:trPr>
          <w:cnfStyle w:val="000000010000"/>
          <w:trHeight w:val="386"/>
        </w:trPr>
        <w:tc>
          <w:tcPr>
            <w:cnfStyle w:val="001000000000"/>
            <w:tcW w:w="9620" w:type="dxa"/>
            <w:gridSpan w:val="13"/>
            <w:hideMark/>
          </w:tcPr>
          <w:p w:rsidR="00F86142" w:rsidRPr="000273C1" w:rsidRDefault="00F86142" w:rsidP="00D65D5E">
            <w:pPr>
              <w:spacing w:before="0"/>
              <w:jc w:val="left"/>
              <w:rPr>
                <w:rFonts w:eastAsia="Times New Roman" w:cs="Times New Roman"/>
                <w:b w:val="0"/>
                <w:bCs w:val="0"/>
                <w:color w:val="17375D"/>
                <w:sz w:val="14"/>
                <w:szCs w:val="14"/>
                <w:lang w:val="es-ES" w:eastAsia="es-ES"/>
              </w:rPr>
            </w:pPr>
          </w:p>
        </w:tc>
      </w:tr>
      <w:tr w:rsidR="00F86142" w:rsidRPr="000273C1" w:rsidTr="00604E15">
        <w:trPr>
          <w:cnfStyle w:val="000000100000"/>
          <w:trHeight w:val="41"/>
        </w:trPr>
        <w:tc>
          <w:tcPr>
            <w:cnfStyle w:val="001000000000"/>
            <w:tcW w:w="4961" w:type="dxa"/>
            <w:gridSpan w:val="4"/>
            <w:noWrap/>
            <w:hideMark/>
          </w:tcPr>
          <w:p w:rsidR="00F86142" w:rsidRPr="000273C1" w:rsidRDefault="00F86142" w:rsidP="00D65D5E">
            <w:pPr>
              <w:spacing w:before="0"/>
              <w:jc w:val="left"/>
              <w:rPr>
                <w:rFonts w:eastAsia="Times New Roman" w:cs="Times New Roman"/>
                <w:color w:val="000000"/>
                <w:sz w:val="14"/>
                <w:szCs w:val="14"/>
                <w:lang w:val="es-ES" w:eastAsia="es-ES"/>
              </w:rPr>
            </w:pPr>
          </w:p>
        </w:tc>
        <w:tc>
          <w:tcPr>
            <w:tcW w:w="1951" w:type="dxa"/>
            <w:gridSpan w:val="4"/>
            <w:noWrap/>
            <w:hideMark/>
          </w:tcPr>
          <w:p w:rsidR="00F86142" w:rsidRPr="000273C1" w:rsidRDefault="00F86142" w:rsidP="00D65D5E">
            <w:pPr>
              <w:spacing w:before="0"/>
              <w:jc w:val="center"/>
              <w:cnfStyle w:val="000000100000"/>
              <w:rPr>
                <w:rFonts w:eastAsia="Times New Roman" w:cs="Times New Roman"/>
                <w:b/>
                <w:bCs/>
                <w:color w:val="17375D"/>
                <w:sz w:val="14"/>
                <w:szCs w:val="14"/>
                <w:lang w:val="es-ES" w:eastAsia="es-ES"/>
              </w:rPr>
            </w:pPr>
            <w:r w:rsidRPr="000273C1">
              <w:rPr>
                <w:rFonts w:eastAsia="Times New Roman" w:cs="Times New Roman"/>
                <w:b/>
                <w:bCs/>
                <w:color w:val="17375D"/>
                <w:sz w:val="14"/>
                <w:szCs w:val="14"/>
                <w:lang w:val="es-ES" w:eastAsia="es-ES"/>
              </w:rPr>
              <w:t>2008</w:t>
            </w:r>
          </w:p>
        </w:tc>
        <w:tc>
          <w:tcPr>
            <w:tcW w:w="2708" w:type="dxa"/>
            <w:gridSpan w:val="5"/>
            <w:noWrap/>
            <w:hideMark/>
          </w:tcPr>
          <w:p w:rsidR="00F86142" w:rsidRPr="000273C1" w:rsidRDefault="00F86142" w:rsidP="00D65D5E">
            <w:pPr>
              <w:spacing w:before="0"/>
              <w:jc w:val="center"/>
              <w:cnfStyle w:val="000000100000"/>
              <w:rPr>
                <w:rFonts w:eastAsia="Times New Roman" w:cs="Times New Roman"/>
                <w:b/>
                <w:bCs/>
                <w:color w:val="17375D"/>
                <w:sz w:val="14"/>
                <w:szCs w:val="14"/>
                <w:lang w:val="es-ES" w:eastAsia="es-ES"/>
              </w:rPr>
            </w:pPr>
            <w:r w:rsidRPr="000273C1">
              <w:rPr>
                <w:rFonts w:eastAsia="Times New Roman" w:cs="Times New Roman"/>
                <w:b/>
                <w:bCs/>
                <w:color w:val="17375D"/>
                <w:sz w:val="14"/>
                <w:szCs w:val="14"/>
                <w:lang w:val="es-ES" w:eastAsia="es-ES"/>
              </w:rPr>
              <w:t>2009</w:t>
            </w:r>
          </w:p>
        </w:tc>
      </w:tr>
      <w:tr w:rsidR="002C7D3F" w:rsidRPr="000273C1" w:rsidTr="00604E15">
        <w:trPr>
          <w:cnfStyle w:val="000000010000"/>
          <w:trHeight w:val="41"/>
        </w:trPr>
        <w:tc>
          <w:tcPr>
            <w:cnfStyle w:val="001000000000"/>
            <w:tcW w:w="4961" w:type="dxa"/>
            <w:gridSpan w:val="4"/>
            <w:noWrap/>
            <w:hideMark/>
          </w:tcPr>
          <w:p w:rsidR="00F86142" w:rsidRPr="000273C1" w:rsidRDefault="00F86142" w:rsidP="00D65D5E">
            <w:pPr>
              <w:spacing w:before="0"/>
              <w:jc w:val="left"/>
              <w:rPr>
                <w:rFonts w:eastAsia="Times New Roman" w:cs="Times New Roman"/>
                <w:b w:val="0"/>
                <w:color w:val="000000"/>
                <w:sz w:val="14"/>
                <w:szCs w:val="14"/>
                <w:lang w:val="es-ES" w:eastAsia="es-ES"/>
              </w:rPr>
            </w:pPr>
          </w:p>
        </w:tc>
        <w:tc>
          <w:tcPr>
            <w:tcW w:w="856" w:type="dxa"/>
            <w:gridSpan w:val="2"/>
            <w:noWrap/>
            <w:hideMark/>
          </w:tcPr>
          <w:p w:rsidR="00F86142" w:rsidRPr="000273C1" w:rsidRDefault="00F86142" w:rsidP="00D65D5E">
            <w:pPr>
              <w:spacing w:before="0"/>
              <w:jc w:val="center"/>
              <w:cnfStyle w:val="000000010000"/>
              <w:rPr>
                <w:rFonts w:eastAsia="Times New Roman" w:cs="Times New Roman"/>
                <w:bCs/>
                <w:color w:val="17375D"/>
                <w:sz w:val="14"/>
                <w:szCs w:val="14"/>
                <w:lang w:val="es-ES" w:eastAsia="es-ES"/>
              </w:rPr>
            </w:pPr>
            <w:r w:rsidRPr="000273C1">
              <w:rPr>
                <w:rFonts w:eastAsia="Times New Roman" w:cs="Times New Roman"/>
                <w:bCs/>
                <w:color w:val="17375D"/>
                <w:sz w:val="14"/>
                <w:szCs w:val="14"/>
                <w:lang w:val="es-ES" w:eastAsia="es-ES"/>
              </w:rPr>
              <w:t>Absolutos</w:t>
            </w:r>
          </w:p>
        </w:tc>
        <w:tc>
          <w:tcPr>
            <w:tcW w:w="1095" w:type="dxa"/>
            <w:gridSpan w:val="2"/>
            <w:noWrap/>
            <w:hideMark/>
          </w:tcPr>
          <w:p w:rsidR="00F86142" w:rsidRPr="000273C1" w:rsidRDefault="00F86142" w:rsidP="00D65D5E">
            <w:pPr>
              <w:spacing w:before="0"/>
              <w:jc w:val="center"/>
              <w:cnfStyle w:val="000000010000"/>
              <w:rPr>
                <w:rFonts w:eastAsia="Times New Roman" w:cs="Times New Roman"/>
                <w:bCs/>
                <w:color w:val="17375D"/>
                <w:sz w:val="14"/>
                <w:szCs w:val="14"/>
                <w:lang w:val="es-ES" w:eastAsia="es-ES"/>
              </w:rPr>
            </w:pPr>
            <w:r w:rsidRPr="000273C1">
              <w:rPr>
                <w:rFonts w:eastAsia="Times New Roman" w:cs="Times New Roman"/>
                <w:bCs/>
                <w:color w:val="17375D"/>
                <w:sz w:val="14"/>
                <w:szCs w:val="14"/>
                <w:lang w:val="es-ES" w:eastAsia="es-ES"/>
              </w:rPr>
              <w:t>Porcentaje</w:t>
            </w:r>
          </w:p>
        </w:tc>
        <w:tc>
          <w:tcPr>
            <w:tcW w:w="1121" w:type="dxa"/>
            <w:gridSpan w:val="2"/>
            <w:noWrap/>
            <w:hideMark/>
          </w:tcPr>
          <w:p w:rsidR="00F86142" w:rsidRPr="000273C1" w:rsidRDefault="00F86142" w:rsidP="00D65D5E">
            <w:pPr>
              <w:spacing w:before="0"/>
              <w:jc w:val="center"/>
              <w:cnfStyle w:val="000000010000"/>
              <w:rPr>
                <w:rFonts w:eastAsia="Times New Roman" w:cs="Times New Roman"/>
                <w:bCs/>
                <w:color w:val="17375D"/>
                <w:sz w:val="14"/>
                <w:szCs w:val="14"/>
                <w:lang w:val="es-ES" w:eastAsia="es-ES"/>
              </w:rPr>
            </w:pPr>
            <w:r w:rsidRPr="000273C1">
              <w:rPr>
                <w:rFonts w:eastAsia="Times New Roman" w:cs="Times New Roman"/>
                <w:bCs/>
                <w:color w:val="17375D"/>
                <w:sz w:val="14"/>
                <w:szCs w:val="14"/>
                <w:lang w:val="es-ES" w:eastAsia="es-ES"/>
              </w:rPr>
              <w:t>Absolutos</w:t>
            </w:r>
          </w:p>
        </w:tc>
        <w:tc>
          <w:tcPr>
            <w:tcW w:w="1587" w:type="dxa"/>
            <w:gridSpan w:val="3"/>
            <w:noWrap/>
            <w:hideMark/>
          </w:tcPr>
          <w:p w:rsidR="00F86142" w:rsidRPr="000273C1" w:rsidRDefault="00F86142" w:rsidP="00D65D5E">
            <w:pPr>
              <w:spacing w:before="0"/>
              <w:jc w:val="center"/>
              <w:cnfStyle w:val="000000010000"/>
              <w:rPr>
                <w:rFonts w:eastAsia="Times New Roman" w:cs="Times New Roman"/>
                <w:bCs/>
                <w:color w:val="17375D"/>
                <w:sz w:val="14"/>
                <w:szCs w:val="14"/>
                <w:lang w:val="es-ES" w:eastAsia="es-ES"/>
              </w:rPr>
            </w:pPr>
            <w:r w:rsidRPr="000273C1">
              <w:rPr>
                <w:rFonts w:eastAsia="Times New Roman" w:cs="Times New Roman"/>
                <w:bCs/>
                <w:color w:val="17375D"/>
                <w:sz w:val="14"/>
                <w:szCs w:val="14"/>
                <w:lang w:val="es-ES" w:eastAsia="es-ES"/>
              </w:rPr>
              <w:t>Porcentaje</w:t>
            </w:r>
          </w:p>
        </w:tc>
      </w:tr>
      <w:tr w:rsidR="002C7D3F" w:rsidRPr="000273C1" w:rsidTr="00604E15">
        <w:trPr>
          <w:cnfStyle w:val="000000100000"/>
          <w:trHeight w:val="41"/>
        </w:trPr>
        <w:tc>
          <w:tcPr>
            <w:cnfStyle w:val="001000000000"/>
            <w:tcW w:w="4961" w:type="dxa"/>
            <w:gridSpan w:val="4"/>
            <w:hideMark/>
          </w:tcPr>
          <w:p w:rsidR="00F86142" w:rsidRPr="000273C1" w:rsidRDefault="00F86142" w:rsidP="00D65D5E">
            <w:pPr>
              <w:spacing w:before="0"/>
              <w:jc w:val="left"/>
              <w:rPr>
                <w:rFonts w:eastAsia="Times New Roman" w:cs="Times New Roman"/>
                <w:color w:val="000000"/>
                <w:sz w:val="14"/>
                <w:szCs w:val="14"/>
                <w:lang w:val="es-ES" w:eastAsia="es-ES"/>
              </w:rPr>
            </w:pPr>
            <w:r w:rsidRPr="000273C1">
              <w:rPr>
                <w:rFonts w:eastAsia="Times New Roman" w:cs="Times New Roman"/>
                <w:color w:val="000000"/>
                <w:sz w:val="14"/>
                <w:szCs w:val="14"/>
                <w:lang w:val="es-ES" w:eastAsia="es-ES"/>
              </w:rPr>
              <w:t>Total de programas educativos de posgrado</w:t>
            </w:r>
          </w:p>
        </w:tc>
        <w:tc>
          <w:tcPr>
            <w:tcW w:w="856" w:type="dxa"/>
            <w:gridSpan w:val="2"/>
            <w:noWrap/>
            <w:hideMark/>
          </w:tcPr>
          <w:p w:rsidR="00F86142" w:rsidRPr="000273C1" w:rsidRDefault="00F86142" w:rsidP="00D65D5E">
            <w:pPr>
              <w:spacing w:before="0"/>
              <w:jc w:val="center"/>
              <w:cnfStyle w:val="000000100000"/>
              <w:rPr>
                <w:rFonts w:eastAsia="Times New Roman" w:cs="Times New Roman"/>
                <w:color w:val="000000"/>
                <w:sz w:val="14"/>
                <w:szCs w:val="14"/>
                <w:lang w:val="es-ES" w:eastAsia="es-ES"/>
              </w:rPr>
            </w:pPr>
            <w:r w:rsidRPr="000273C1">
              <w:rPr>
                <w:rFonts w:eastAsia="Times New Roman" w:cs="Times New Roman"/>
                <w:color w:val="000000"/>
                <w:sz w:val="14"/>
                <w:szCs w:val="14"/>
                <w:lang w:val="es-ES" w:eastAsia="es-ES"/>
              </w:rPr>
              <w:t>20</w:t>
            </w:r>
          </w:p>
        </w:tc>
        <w:tc>
          <w:tcPr>
            <w:tcW w:w="1095" w:type="dxa"/>
            <w:gridSpan w:val="2"/>
            <w:noWrap/>
            <w:hideMark/>
          </w:tcPr>
          <w:p w:rsidR="00F86142" w:rsidRPr="000273C1" w:rsidRDefault="00F86142" w:rsidP="00D65D5E">
            <w:pPr>
              <w:spacing w:before="0"/>
              <w:jc w:val="center"/>
              <w:cnfStyle w:val="000000100000"/>
              <w:rPr>
                <w:rFonts w:eastAsia="Times New Roman" w:cs="Times New Roman"/>
                <w:color w:val="000000"/>
                <w:sz w:val="14"/>
                <w:szCs w:val="14"/>
                <w:lang w:val="es-ES" w:eastAsia="es-ES"/>
              </w:rPr>
            </w:pPr>
            <w:r w:rsidRPr="000273C1">
              <w:rPr>
                <w:rFonts w:eastAsia="Times New Roman" w:cs="Times New Roman"/>
                <w:color w:val="000000"/>
                <w:sz w:val="14"/>
                <w:szCs w:val="14"/>
                <w:lang w:val="es-ES" w:eastAsia="es-ES"/>
              </w:rPr>
              <w:t>100%</w:t>
            </w:r>
          </w:p>
        </w:tc>
        <w:tc>
          <w:tcPr>
            <w:tcW w:w="1121" w:type="dxa"/>
            <w:gridSpan w:val="2"/>
            <w:noWrap/>
            <w:hideMark/>
          </w:tcPr>
          <w:p w:rsidR="00F86142" w:rsidRPr="000273C1" w:rsidRDefault="00F86142" w:rsidP="00D65D5E">
            <w:pPr>
              <w:spacing w:before="0"/>
              <w:jc w:val="center"/>
              <w:cnfStyle w:val="000000100000"/>
              <w:rPr>
                <w:rFonts w:eastAsia="Times New Roman" w:cs="Times New Roman"/>
                <w:color w:val="000000"/>
                <w:sz w:val="14"/>
                <w:szCs w:val="14"/>
                <w:lang w:val="es-ES" w:eastAsia="es-ES"/>
              </w:rPr>
            </w:pPr>
            <w:r w:rsidRPr="000273C1">
              <w:rPr>
                <w:rFonts w:eastAsia="Times New Roman" w:cs="Times New Roman"/>
                <w:color w:val="000000"/>
                <w:sz w:val="14"/>
                <w:szCs w:val="14"/>
                <w:lang w:val="es-ES" w:eastAsia="es-ES"/>
              </w:rPr>
              <w:t>21</w:t>
            </w:r>
          </w:p>
        </w:tc>
        <w:tc>
          <w:tcPr>
            <w:tcW w:w="1587" w:type="dxa"/>
            <w:gridSpan w:val="3"/>
            <w:noWrap/>
            <w:hideMark/>
          </w:tcPr>
          <w:p w:rsidR="00F86142" w:rsidRPr="000273C1" w:rsidRDefault="00F86142" w:rsidP="00D65D5E">
            <w:pPr>
              <w:spacing w:before="0"/>
              <w:jc w:val="center"/>
              <w:cnfStyle w:val="000000100000"/>
              <w:rPr>
                <w:rFonts w:eastAsia="Times New Roman" w:cs="Times New Roman"/>
                <w:color w:val="000000"/>
                <w:sz w:val="14"/>
                <w:szCs w:val="14"/>
                <w:lang w:val="es-ES" w:eastAsia="es-ES"/>
              </w:rPr>
            </w:pPr>
            <w:r w:rsidRPr="000273C1">
              <w:rPr>
                <w:rFonts w:eastAsia="Times New Roman" w:cs="Times New Roman"/>
                <w:color w:val="000000"/>
                <w:sz w:val="14"/>
                <w:szCs w:val="14"/>
                <w:lang w:val="es-ES" w:eastAsia="es-ES"/>
              </w:rPr>
              <w:t>100%</w:t>
            </w:r>
          </w:p>
        </w:tc>
      </w:tr>
      <w:tr w:rsidR="002C7D3F" w:rsidRPr="000273C1" w:rsidTr="00604E15">
        <w:trPr>
          <w:cnfStyle w:val="000000010000"/>
          <w:trHeight w:val="41"/>
        </w:trPr>
        <w:tc>
          <w:tcPr>
            <w:cnfStyle w:val="001000000000"/>
            <w:tcW w:w="4961" w:type="dxa"/>
            <w:gridSpan w:val="4"/>
            <w:hideMark/>
          </w:tcPr>
          <w:p w:rsidR="00F86142" w:rsidRPr="000273C1" w:rsidRDefault="00F86142" w:rsidP="00D65D5E">
            <w:pPr>
              <w:spacing w:before="0"/>
              <w:jc w:val="left"/>
              <w:rPr>
                <w:rFonts w:eastAsia="Times New Roman" w:cs="Times New Roman"/>
                <w:color w:val="000000"/>
                <w:sz w:val="14"/>
                <w:szCs w:val="14"/>
                <w:lang w:val="es-ES" w:eastAsia="es-ES"/>
              </w:rPr>
            </w:pPr>
            <w:r w:rsidRPr="000273C1">
              <w:rPr>
                <w:rFonts w:eastAsia="Times New Roman" w:cs="Times New Roman"/>
                <w:color w:val="000000"/>
                <w:sz w:val="14"/>
                <w:szCs w:val="14"/>
                <w:lang w:val="es-ES" w:eastAsia="es-ES"/>
              </w:rPr>
              <w:t>Número de programas educativos en el Programa Nacional de Posgrado de Calidad,PNPC (PNP y PFC)</w:t>
            </w:r>
          </w:p>
        </w:tc>
        <w:tc>
          <w:tcPr>
            <w:tcW w:w="856" w:type="dxa"/>
            <w:gridSpan w:val="2"/>
            <w:noWrap/>
            <w:hideMark/>
          </w:tcPr>
          <w:p w:rsidR="00F86142" w:rsidRPr="000273C1" w:rsidRDefault="00F86142" w:rsidP="00D65D5E">
            <w:pPr>
              <w:spacing w:before="0"/>
              <w:jc w:val="center"/>
              <w:cnfStyle w:val="000000010000"/>
              <w:rPr>
                <w:rFonts w:eastAsia="Times New Roman" w:cs="Times New Roman"/>
                <w:color w:val="000000"/>
                <w:sz w:val="14"/>
                <w:szCs w:val="14"/>
                <w:lang w:val="es-ES" w:eastAsia="es-ES"/>
              </w:rPr>
            </w:pPr>
            <w:r w:rsidRPr="000273C1">
              <w:rPr>
                <w:rFonts w:eastAsia="Times New Roman" w:cs="Times New Roman"/>
                <w:color w:val="000000"/>
                <w:sz w:val="14"/>
                <w:szCs w:val="14"/>
                <w:lang w:val="es-ES" w:eastAsia="es-ES"/>
              </w:rPr>
              <w:t>5</w:t>
            </w:r>
          </w:p>
        </w:tc>
        <w:tc>
          <w:tcPr>
            <w:tcW w:w="1095" w:type="dxa"/>
            <w:gridSpan w:val="2"/>
            <w:noWrap/>
            <w:hideMark/>
          </w:tcPr>
          <w:p w:rsidR="00F86142" w:rsidRPr="000273C1" w:rsidRDefault="00F86142" w:rsidP="00D65D5E">
            <w:pPr>
              <w:spacing w:before="0"/>
              <w:jc w:val="center"/>
              <w:cnfStyle w:val="000000010000"/>
              <w:rPr>
                <w:rFonts w:eastAsia="Times New Roman" w:cs="Times New Roman"/>
                <w:color w:val="000000"/>
                <w:sz w:val="14"/>
                <w:szCs w:val="14"/>
                <w:lang w:val="es-ES" w:eastAsia="es-ES"/>
              </w:rPr>
            </w:pPr>
            <w:r w:rsidRPr="000273C1">
              <w:rPr>
                <w:rFonts w:eastAsia="Times New Roman" w:cs="Times New Roman"/>
                <w:color w:val="000000"/>
                <w:sz w:val="14"/>
                <w:szCs w:val="14"/>
                <w:lang w:val="es-ES" w:eastAsia="es-ES"/>
              </w:rPr>
              <w:t>25%</w:t>
            </w:r>
          </w:p>
        </w:tc>
        <w:tc>
          <w:tcPr>
            <w:tcW w:w="1121" w:type="dxa"/>
            <w:gridSpan w:val="2"/>
            <w:noWrap/>
            <w:hideMark/>
          </w:tcPr>
          <w:p w:rsidR="00F86142" w:rsidRPr="000273C1" w:rsidRDefault="00F86142" w:rsidP="00D65D5E">
            <w:pPr>
              <w:spacing w:before="0"/>
              <w:jc w:val="center"/>
              <w:cnfStyle w:val="000000010000"/>
              <w:rPr>
                <w:rFonts w:eastAsia="Times New Roman" w:cs="Times New Roman"/>
                <w:color w:val="000000"/>
                <w:sz w:val="14"/>
                <w:szCs w:val="14"/>
                <w:lang w:val="es-ES" w:eastAsia="es-ES"/>
              </w:rPr>
            </w:pPr>
            <w:r w:rsidRPr="000273C1">
              <w:rPr>
                <w:rFonts w:eastAsia="Times New Roman" w:cs="Times New Roman"/>
                <w:color w:val="000000"/>
                <w:sz w:val="14"/>
                <w:szCs w:val="14"/>
                <w:lang w:val="es-ES" w:eastAsia="es-ES"/>
              </w:rPr>
              <w:t>5</w:t>
            </w:r>
          </w:p>
        </w:tc>
        <w:tc>
          <w:tcPr>
            <w:tcW w:w="1587" w:type="dxa"/>
            <w:gridSpan w:val="3"/>
            <w:noWrap/>
            <w:hideMark/>
          </w:tcPr>
          <w:p w:rsidR="00F86142" w:rsidRPr="000273C1" w:rsidRDefault="00F86142" w:rsidP="00D65D5E">
            <w:pPr>
              <w:spacing w:before="0"/>
              <w:jc w:val="center"/>
              <w:cnfStyle w:val="000000010000"/>
              <w:rPr>
                <w:rFonts w:eastAsia="Times New Roman" w:cs="Times New Roman"/>
                <w:color w:val="000000"/>
                <w:sz w:val="14"/>
                <w:szCs w:val="14"/>
                <w:lang w:val="es-ES" w:eastAsia="es-ES"/>
              </w:rPr>
            </w:pPr>
            <w:r w:rsidRPr="000273C1">
              <w:rPr>
                <w:rFonts w:eastAsia="Times New Roman" w:cs="Times New Roman"/>
                <w:color w:val="000000"/>
                <w:sz w:val="14"/>
                <w:szCs w:val="14"/>
                <w:lang w:val="es-ES" w:eastAsia="es-ES"/>
              </w:rPr>
              <w:t>24%</w:t>
            </w:r>
          </w:p>
        </w:tc>
      </w:tr>
      <w:tr w:rsidR="002C7D3F" w:rsidRPr="000273C1" w:rsidTr="00604E15">
        <w:trPr>
          <w:cnfStyle w:val="000000100000"/>
          <w:trHeight w:val="41"/>
        </w:trPr>
        <w:tc>
          <w:tcPr>
            <w:cnfStyle w:val="001000000000"/>
            <w:tcW w:w="4961" w:type="dxa"/>
            <w:gridSpan w:val="4"/>
            <w:hideMark/>
          </w:tcPr>
          <w:p w:rsidR="00F86142" w:rsidRPr="000273C1" w:rsidRDefault="00F86142" w:rsidP="00D65D5E">
            <w:pPr>
              <w:spacing w:before="0"/>
              <w:jc w:val="left"/>
              <w:rPr>
                <w:rFonts w:eastAsia="Times New Roman" w:cs="Times New Roman"/>
                <w:color w:val="000000"/>
                <w:sz w:val="14"/>
                <w:szCs w:val="14"/>
                <w:lang w:val="es-ES" w:eastAsia="es-ES"/>
              </w:rPr>
            </w:pPr>
            <w:r w:rsidRPr="000273C1">
              <w:rPr>
                <w:rFonts w:eastAsia="Times New Roman" w:cs="Times New Roman"/>
                <w:color w:val="000000"/>
                <w:sz w:val="14"/>
                <w:szCs w:val="14"/>
                <w:lang w:val="es-ES" w:eastAsia="es-ES"/>
              </w:rPr>
              <w:t>Número de programas educativos en el Padrón Nacional de Posgrado (PNP)</w:t>
            </w:r>
          </w:p>
        </w:tc>
        <w:tc>
          <w:tcPr>
            <w:tcW w:w="856" w:type="dxa"/>
            <w:gridSpan w:val="2"/>
            <w:noWrap/>
            <w:hideMark/>
          </w:tcPr>
          <w:p w:rsidR="00F86142" w:rsidRPr="000273C1" w:rsidRDefault="00F86142" w:rsidP="00D65D5E">
            <w:pPr>
              <w:spacing w:before="0"/>
              <w:jc w:val="center"/>
              <w:cnfStyle w:val="000000100000"/>
              <w:rPr>
                <w:rFonts w:eastAsia="Times New Roman" w:cs="Times New Roman"/>
                <w:color w:val="000000"/>
                <w:sz w:val="14"/>
                <w:szCs w:val="14"/>
                <w:lang w:val="es-ES" w:eastAsia="es-ES"/>
              </w:rPr>
            </w:pPr>
            <w:r w:rsidRPr="000273C1">
              <w:rPr>
                <w:rFonts w:eastAsia="Times New Roman" w:cs="Times New Roman"/>
                <w:color w:val="000000"/>
                <w:sz w:val="14"/>
                <w:szCs w:val="14"/>
                <w:lang w:val="es-ES" w:eastAsia="es-ES"/>
              </w:rPr>
              <w:t>5</w:t>
            </w:r>
          </w:p>
        </w:tc>
        <w:tc>
          <w:tcPr>
            <w:tcW w:w="1095" w:type="dxa"/>
            <w:gridSpan w:val="2"/>
            <w:noWrap/>
            <w:hideMark/>
          </w:tcPr>
          <w:p w:rsidR="00F86142" w:rsidRPr="000273C1" w:rsidRDefault="00F86142" w:rsidP="00D65D5E">
            <w:pPr>
              <w:spacing w:before="0"/>
              <w:jc w:val="center"/>
              <w:cnfStyle w:val="000000100000"/>
              <w:rPr>
                <w:rFonts w:eastAsia="Times New Roman" w:cs="Times New Roman"/>
                <w:color w:val="000000"/>
                <w:sz w:val="14"/>
                <w:szCs w:val="14"/>
                <w:lang w:val="es-ES" w:eastAsia="es-ES"/>
              </w:rPr>
            </w:pPr>
            <w:r w:rsidRPr="000273C1">
              <w:rPr>
                <w:rFonts w:eastAsia="Times New Roman" w:cs="Times New Roman"/>
                <w:color w:val="000000"/>
                <w:sz w:val="14"/>
                <w:szCs w:val="14"/>
                <w:lang w:val="es-ES" w:eastAsia="es-ES"/>
              </w:rPr>
              <w:t>25%</w:t>
            </w:r>
          </w:p>
        </w:tc>
        <w:tc>
          <w:tcPr>
            <w:tcW w:w="1121" w:type="dxa"/>
            <w:gridSpan w:val="2"/>
            <w:noWrap/>
            <w:hideMark/>
          </w:tcPr>
          <w:p w:rsidR="00F86142" w:rsidRPr="000273C1" w:rsidRDefault="00F86142" w:rsidP="00D65D5E">
            <w:pPr>
              <w:spacing w:before="0"/>
              <w:jc w:val="center"/>
              <w:cnfStyle w:val="000000100000"/>
              <w:rPr>
                <w:rFonts w:eastAsia="Times New Roman" w:cs="Times New Roman"/>
                <w:color w:val="000000"/>
                <w:sz w:val="14"/>
                <w:szCs w:val="14"/>
                <w:lang w:val="es-ES" w:eastAsia="es-ES"/>
              </w:rPr>
            </w:pPr>
            <w:r w:rsidRPr="000273C1">
              <w:rPr>
                <w:rFonts w:eastAsia="Times New Roman" w:cs="Times New Roman"/>
                <w:color w:val="000000"/>
                <w:sz w:val="14"/>
                <w:szCs w:val="14"/>
                <w:lang w:val="es-ES" w:eastAsia="es-ES"/>
              </w:rPr>
              <w:t>5</w:t>
            </w:r>
          </w:p>
        </w:tc>
        <w:tc>
          <w:tcPr>
            <w:tcW w:w="1587" w:type="dxa"/>
            <w:gridSpan w:val="3"/>
            <w:noWrap/>
            <w:hideMark/>
          </w:tcPr>
          <w:p w:rsidR="00F86142" w:rsidRPr="000273C1" w:rsidRDefault="00F86142" w:rsidP="00D65D5E">
            <w:pPr>
              <w:spacing w:before="0"/>
              <w:jc w:val="center"/>
              <w:cnfStyle w:val="000000100000"/>
              <w:rPr>
                <w:rFonts w:eastAsia="Times New Roman" w:cs="Times New Roman"/>
                <w:color w:val="000000"/>
                <w:sz w:val="14"/>
                <w:szCs w:val="14"/>
                <w:lang w:val="es-ES" w:eastAsia="es-ES"/>
              </w:rPr>
            </w:pPr>
            <w:r w:rsidRPr="000273C1">
              <w:rPr>
                <w:rFonts w:eastAsia="Times New Roman" w:cs="Times New Roman"/>
                <w:color w:val="000000"/>
                <w:sz w:val="14"/>
                <w:szCs w:val="14"/>
                <w:lang w:val="es-ES" w:eastAsia="es-ES"/>
              </w:rPr>
              <w:t>24%</w:t>
            </w:r>
          </w:p>
        </w:tc>
      </w:tr>
      <w:tr w:rsidR="002C7D3F" w:rsidRPr="000273C1" w:rsidTr="00604E15">
        <w:trPr>
          <w:cnfStyle w:val="000000010000"/>
          <w:trHeight w:val="41"/>
        </w:trPr>
        <w:tc>
          <w:tcPr>
            <w:cnfStyle w:val="001000000000"/>
            <w:tcW w:w="4961" w:type="dxa"/>
            <w:gridSpan w:val="4"/>
            <w:hideMark/>
          </w:tcPr>
          <w:p w:rsidR="00F86142" w:rsidRPr="000273C1" w:rsidRDefault="00F86142" w:rsidP="00D65D5E">
            <w:pPr>
              <w:spacing w:before="0"/>
              <w:jc w:val="left"/>
              <w:rPr>
                <w:rFonts w:eastAsia="Times New Roman" w:cs="Times New Roman"/>
                <w:color w:val="000000"/>
                <w:sz w:val="14"/>
                <w:szCs w:val="14"/>
                <w:lang w:val="es-ES" w:eastAsia="es-ES"/>
              </w:rPr>
            </w:pPr>
            <w:r w:rsidRPr="000273C1">
              <w:rPr>
                <w:rFonts w:eastAsia="Times New Roman" w:cs="Times New Roman"/>
                <w:color w:val="000000"/>
                <w:sz w:val="14"/>
                <w:szCs w:val="14"/>
                <w:lang w:val="es-ES" w:eastAsia="es-ES"/>
              </w:rPr>
              <w:t>Número de programas educativos en el Programa de Fomento a la Calidad (PFC)</w:t>
            </w:r>
          </w:p>
        </w:tc>
        <w:tc>
          <w:tcPr>
            <w:tcW w:w="856" w:type="dxa"/>
            <w:gridSpan w:val="2"/>
            <w:noWrap/>
            <w:hideMark/>
          </w:tcPr>
          <w:p w:rsidR="00F86142" w:rsidRPr="000273C1" w:rsidRDefault="00F86142" w:rsidP="00D65D5E">
            <w:pPr>
              <w:spacing w:before="0"/>
              <w:jc w:val="center"/>
              <w:cnfStyle w:val="000000010000"/>
              <w:rPr>
                <w:rFonts w:eastAsia="Times New Roman" w:cs="Times New Roman"/>
                <w:color w:val="000000"/>
                <w:sz w:val="14"/>
                <w:szCs w:val="14"/>
                <w:lang w:val="es-ES" w:eastAsia="es-ES"/>
              </w:rPr>
            </w:pPr>
            <w:r w:rsidRPr="000273C1">
              <w:rPr>
                <w:rFonts w:eastAsia="Times New Roman" w:cs="Times New Roman"/>
                <w:color w:val="000000"/>
                <w:sz w:val="14"/>
                <w:szCs w:val="14"/>
                <w:lang w:val="es-ES" w:eastAsia="es-ES"/>
              </w:rPr>
              <w:t>0</w:t>
            </w:r>
          </w:p>
        </w:tc>
        <w:tc>
          <w:tcPr>
            <w:tcW w:w="1095" w:type="dxa"/>
            <w:gridSpan w:val="2"/>
            <w:noWrap/>
            <w:hideMark/>
          </w:tcPr>
          <w:p w:rsidR="00F86142" w:rsidRPr="000273C1" w:rsidRDefault="00F86142" w:rsidP="00D65D5E">
            <w:pPr>
              <w:spacing w:before="0"/>
              <w:jc w:val="center"/>
              <w:cnfStyle w:val="000000010000"/>
              <w:rPr>
                <w:rFonts w:eastAsia="Times New Roman" w:cs="Times New Roman"/>
                <w:color w:val="000000"/>
                <w:sz w:val="14"/>
                <w:szCs w:val="14"/>
                <w:lang w:val="es-ES" w:eastAsia="es-ES"/>
              </w:rPr>
            </w:pPr>
            <w:r w:rsidRPr="000273C1">
              <w:rPr>
                <w:rFonts w:eastAsia="Times New Roman" w:cs="Times New Roman"/>
                <w:color w:val="000000"/>
                <w:sz w:val="14"/>
                <w:szCs w:val="14"/>
                <w:lang w:val="es-ES" w:eastAsia="es-ES"/>
              </w:rPr>
              <w:t>0%</w:t>
            </w:r>
          </w:p>
        </w:tc>
        <w:tc>
          <w:tcPr>
            <w:tcW w:w="1121" w:type="dxa"/>
            <w:gridSpan w:val="2"/>
            <w:noWrap/>
            <w:hideMark/>
          </w:tcPr>
          <w:p w:rsidR="00F86142" w:rsidRPr="000273C1" w:rsidRDefault="00F86142" w:rsidP="00D65D5E">
            <w:pPr>
              <w:spacing w:before="0"/>
              <w:jc w:val="center"/>
              <w:cnfStyle w:val="000000010000"/>
              <w:rPr>
                <w:rFonts w:eastAsia="Times New Roman" w:cs="Times New Roman"/>
                <w:color w:val="000000"/>
                <w:sz w:val="14"/>
                <w:szCs w:val="14"/>
                <w:lang w:val="es-ES" w:eastAsia="es-ES"/>
              </w:rPr>
            </w:pPr>
            <w:r w:rsidRPr="000273C1">
              <w:rPr>
                <w:rFonts w:eastAsia="Times New Roman" w:cs="Times New Roman"/>
                <w:color w:val="000000"/>
                <w:sz w:val="14"/>
                <w:szCs w:val="14"/>
                <w:lang w:val="es-ES" w:eastAsia="es-ES"/>
              </w:rPr>
              <w:t>0</w:t>
            </w:r>
          </w:p>
        </w:tc>
        <w:tc>
          <w:tcPr>
            <w:tcW w:w="1587" w:type="dxa"/>
            <w:gridSpan w:val="3"/>
            <w:noWrap/>
            <w:hideMark/>
          </w:tcPr>
          <w:p w:rsidR="00F86142" w:rsidRPr="000273C1" w:rsidRDefault="00F86142" w:rsidP="00D65D5E">
            <w:pPr>
              <w:spacing w:before="0"/>
              <w:jc w:val="center"/>
              <w:cnfStyle w:val="000000010000"/>
              <w:rPr>
                <w:rFonts w:eastAsia="Times New Roman" w:cs="Times New Roman"/>
                <w:color w:val="000000"/>
                <w:sz w:val="14"/>
                <w:szCs w:val="14"/>
                <w:lang w:val="es-ES" w:eastAsia="es-ES"/>
              </w:rPr>
            </w:pPr>
            <w:r w:rsidRPr="000273C1">
              <w:rPr>
                <w:rFonts w:eastAsia="Times New Roman" w:cs="Times New Roman"/>
                <w:color w:val="000000"/>
                <w:sz w:val="14"/>
                <w:szCs w:val="14"/>
                <w:lang w:val="es-ES" w:eastAsia="es-ES"/>
              </w:rPr>
              <w:t>0%</w:t>
            </w:r>
          </w:p>
        </w:tc>
      </w:tr>
      <w:tr w:rsidR="002C7D3F" w:rsidRPr="000273C1" w:rsidTr="00604E15">
        <w:trPr>
          <w:cnfStyle w:val="000000100000"/>
          <w:trHeight w:val="41"/>
        </w:trPr>
        <w:tc>
          <w:tcPr>
            <w:cnfStyle w:val="001000000000"/>
            <w:tcW w:w="4961" w:type="dxa"/>
            <w:gridSpan w:val="4"/>
            <w:hideMark/>
          </w:tcPr>
          <w:p w:rsidR="00F86142" w:rsidRPr="000273C1" w:rsidRDefault="00F86142" w:rsidP="00D65D5E">
            <w:pPr>
              <w:spacing w:before="0"/>
              <w:jc w:val="left"/>
              <w:rPr>
                <w:rFonts w:eastAsia="Times New Roman" w:cs="Times New Roman"/>
                <w:color w:val="000000"/>
                <w:sz w:val="14"/>
                <w:szCs w:val="14"/>
                <w:lang w:val="es-ES" w:eastAsia="es-ES"/>
              </w:rPr>
            </w:pPr>
            <w:r w:rsidRPr="000273C1">
              <w:rPr>
                <w:rFonts w:eastAsia="Times New Roman" w:cs="Times New Roman"/>
                <w:color w:val="000000"/>
                <w:sz w:val="14"/>
                <w:szCs w:val="14"/>
                <w:lang w:val="es-ES" w:eastAsia="es-ES"/>
              </w:rPr>
              <w:t>Total de matrícula en programas educativos de posgrado</w:t>
            </w:r>
          </w:p>
        </w:tc>
        <w:tc>
          <w:tcPr>
            <w:tcW w:w="856" w:type="dxa"/>
            <w:gridSpan w:val="2"/>
            <w:noWrap/>
            <w:hideMark/>
          </w:tcPr>
          <w:p w:rsidR="00F86142" w:rsidRPr="000273C1" w:rsidRDefault="00F86142" w:rsidP="00D65D5E">
            <w:pPr>
              <w:spacing w:before="0"/>
              <w:jc w:val="center"/>
              <w:cnfStyle w:val="000000100000"/>
              <w:rPr>
                <w:rFonts w:eastAsia="Times New Roman" w:cs="Times New Roman"/>
                <w:color w:val="000000"/>
                <w:sz w:val="14"/>
                <w:szCs w:val="14"/>
                <w:lang w:val="es-ES" w:eastAsia="es-ES"/>
              </w:rPr>
            </w:pPr>
            <w:r w:rsidRPr="000273C1">
              <w:rPr>
                <w:rFonts w:eastAsia="Times New Roman" w:cs="Times New Roman"/>
                <w:color w:val="000000"/>
                <w:sz w:val="14"/>
                <w:szCs w:val="14"/>
                <w:lang w:val="es-ES" w:eastAsia="es-ES"/>
              </w:rPr>
              <w:t>665</w:t>
            </w:r>
          </w:p>
        </w:tc>
        <w:tc>
          <w:tcPr>
            <w:tcW w:w="1095" w:type="dxa"/>
            <w:gridSpan w:val="2"/>
            <w:noWrap/>
            <w:hideMark/>
          </w:tcPr>
          <w:p w:rsidR="00F86142" w:rsidRPr="000273C1" w:rsidRDefault="00F86142" w:rsidP="00D65D5E">
            <w:pPr>
              <w:spacing w:before="0"/>
              <w:jc w:val="center"/>
              <w:cnfStyle w:val="000000100000"/>
              <w:rPr>
                <w:rFonts w:eastAsia="Times New Roman" w:cs="Times New Roman"/>
                <w:color w:val="000000"/>
                <w:sz w:val="14"/>
                <w:szCs w:val="14"/>
                <w:lang w:val="es-ES" w:eastAsia="es-ES"/>
              </w:rPr>
            </w:pPr>
            <w:r w:rsidRPr="000273C1">
              <w:rPr>
                <w:rFonts w:eastAsia="Times New Roman" w:cs="Times New Roman"/>
                <w:color w:val="000000"/>
                <w:sz w:val="14"/>
                <w:szCs w:val="14"/>
                <w:lang w:val="es-ES" w:eastAsia="es-ES"/>
              </w:rPr>
              <w:t>100%</w:t>
            </w:r>
          </w:p>
        </w:tc>
        <w:tc>
          <w:tcPr>
            <w:tcW w:w="1121" w:type="dxa"/>
            <w:gridSpan w:val="2"/>
            <w:noWrap/>
            <w:hideMark/>
          </w:tcPr>
          <w:p w:rsidR="00F86142" w:rsidRPr="000273C1" w:rsidRDefault="00F86142" w:rsidP="00D65D5E">
            <w:pPr>
              <w:spacing w:before="0"/>
              <w:jc w:val="center"/>
              <w:cnfStyle w:val="000000100000"/>
              <w:rPr>
                <w:rFonts w:eastAsia="Times New Roman" w:cs="Times New Roman"/>
                <w:color w:val="000000"/>
                <w:sz w:val="14"/>
                <w:szCs w:val="14"/>
                <w:lang w:val="es-ES" w:eastAsia="es-ES"/>
              </w:rPr>
            </w:pPr>
            <w:r w:rsidRPr="000273C1">
              <w:rPr>
                <w:rFonts w:eastAsia="Times New Roman" w:cs="Times New Roman"/>
                <w:color w:val="000000"/>
                <w:sz w:val="14"/>
                <w:szCs w:val="14"/>
                <w:lang w:val="es-ES" w:eastAsia="es-ES"/>
              </w:rPr>
              <w:t>775</w:t>
            </w:r>
          </w:p>
        </w:tc>
        <w:tc>
          <w:tcPr>
            <w:tcW w:w="1587" w:type="dxa"/>
            <w:gridSpan w:val="3"/>
            <w:noWrap/>
            <w:hideMark/>
          </w:tcPr>
          <w:p w:rsidR="00F86142" w:rsidRPr="000273C1" w:rsidRDefault="00F86142" w:rsidP="00D65D5E">
            <w:pPr>
              <w:spacing w:before="0"/>
              <w:jc w:val="center"/>
              <w:cnfStyle w:val="000000100000"/>
              <w:rPr>
                <w:rFonts w:eastAsia="Times New Roman" w:cs="Times New Roman"/>
                <w:color w:val="000000"/>
                <w:sz w:val="14"/>
                <w:szCs w:val="14"/>
                <w:lang w:val="es-ES" w:eastAsia="es-ES"/>
              </w:rPr>
            </w:pPr>
            <w:r w:rsidRPr="000273C1">
              <w:rPr>
                <w:rFonts w:eastAsia="Times New Roman" w:cs="Times New Roman"/>
                <w:color w:val="000000"/>
                <w:sz w:val="14"/>
                <w:szCs w:val="14"/>
                <w:lang w:val="es-ES" w:eastAsia="es-ES"/>
              </w:rPr>
              <w:t>100%</w:t>
            </w:r>
          </w:p>
        </w:tc>
      </w:tr>
      <w:tr w:rsidR="002C7D3F" w:rsidRPr="000273C1" w:rsidTr="00604E15">
        <w:trPr>
          <w:cnfStyle w:val="000000010000"/>
          <w:trHeight w:val="41"/>
        </w:trPr>
        <w:tc>
          <w:tcPr>
            <w:cnfStyle w:val="001000000000"/>
            <w:tcW w:w="4961" w:type="dxa"/>
            <w:gridSpan w:val="4"/>
            <w:hideMark/>
          </w:tcPr>
          <w:p w:rsidR="00F86142" w:rsidRPr="000273C1" w:rsidRDefault="00F86142" w:rsidP="00D65D5E">
            <w:pPr>
              <w:spacing w:before="0"/>
              <w:jc w:val="left"/>
              <w:rPr>
                <w:rFonts w:eastAsia="Times New Roman" w:cs="Times New Roman"/>
                <w:color w:val="000000"/>
                <w:sz w:val="14"/>
                <w:szCs w:val="14"/>
                <w:lang w:val="es-ES" w:eastAsia="es-ES"/>
              </w:rPr>
            </w:pPr>
            <w:r w:rsidRPr="000273C1">
              <w:rPr>
                <w:rFonts w:eastAsia="Times New Roman" w:cs="Times New Roman"/>
                <w:color w:val="000000"/>
                <w:sz w:val="14"/>
                <w:szCs w:val="14"/>
                <w:lang w:val="es-ES" w:eastAsia="es-ES"/>
              </w:rPr>
              <w:t>Matrícula en programas educativos en el Programa Nacional de Posgrado de Calidad, PNPC (PNP y PFC)</w:t>
            </w:r>
          </w:p>
        </w:tc>
        <w:tc>
          <w:tcPr>
            <w:tcW w:w="856" w:type="dxa"/>
            <w:gridSpan w:val="2"/>
            <w:noWrap/>
            <w:hideMark/>
          </w:tcPr>
          <w:p w:rsidR="00F86142" w:rsidRPr="000273C1" w:rsidRDefault="00F86142" w:rsidP="00D65D5E">
            <w:pPr>
              <w:spacing w:before="0"/>
              <w:jc w:val="center"/>
              <w:cnfStyle w:val="000000010000"/>
              <w:rPr>
                <w:rFonts w:eastAsia="Times New Roman" w:cs="Times New Roman"/>
                <w:color w:val="000000"/>
                <w:sz w:val="14"/>
                <w:szCs w:val="14"/>
                <w:lang w:val="es-ES" w:eastAsia="es-ES"/>
              </w:rPr>
            </w:pPr>
            <w:r w:rsidRPr="000273C1">
              <w:rPr>
                <w:rFonts w:eastAsia="Times New Roman" w:cs="Times New Roman"/>
                <w:color w:val="000000"/>
                <w:sz w:val="14"/>
                <w:szCs w:val="14"/>
                <w:lang w:val="es-ES" w:eastAsia="es-ES"/>
              </w:rPr>
              <w:t>102</w:t>
            </w:r>
          </w:p>
        </w:tc>
        <w:tc>
          <w:tcPr>
            <w:tcW w:w="1095" w:type="dxa"/>
            <w:gridSpan w:val="2"/>
            <w:noWrap/>
            <w:hideMark/>
          </w:tcPr>
          <w:p w:rsidR="00F86142" w:rsidRPr="000273C1" w:rsidRDefault="00F86142" w:rsidP="00D65D5E">
            <w:pPr>
              <w:spacing w:before="0"/>
              <w:jc w:val="center"/>
              <w:cnfStyle w:val="000000010000"/>
              <w:rPr>
                <w:rFonts w:eastAsia="Times New Roman" w:cs="Times New Roman"/>
                <w:color w:val="000000"/>
                <w:sz w:val="14"/>
                <w:szCs w:val="14"/>
                <w:lang w:val="es-ES" w:eastAsia="es-ES"/>
              </w:rPr>
            </w:pPr>
            <w:r w:rsidRPr="000273C1">
              <w:rPr>
                <w:rFonts w:eastAsia="Times New Roman" w:cs="Times New Roman"/>
                <w:color w:val="000000"/>
                <w:sz w:val="14"/>
                <w:szCs w:val="14"/>
                <w:lang w:val="es-ES" w:eastAsia="es-ES"/>
              </w:rPr>
              <w:t>15%</w:t>
            </w:r>
          </w:p>
        </w:tc>
        <w:tc>
          <w:tcPr>
            <w:tcW w:w="1121" w:type="dxa"/>
            <w:gridSpan w:val="2"/>
            <w:noWrap/>
            <w:hideMark/>
          </w:tcPr>
          <w:p w:rsidR="00F86142" w:rsidRPr="000273C1" w:rsidRDefault="00F86142" w:rsidP="00D65D5E">
            <w:pPr>
              <w:spacing w:before="0"/>
              <w:jc w:val="center"/>
              <w:cnfStyle w:val="000000010000"/>
              <w:rPr>
                <w:rFonts w:eastAsia="Times New Roman" w:cs="Times New Roman"/>
                <w:color w:val="000000"/>
                <w:sz w:val="14"/>
                <w:szCs w:val="14"/>
                <w:lang w:val="es-ES" w:eastAsia="es-ES"/>
              </w:rPr>
            </w:pPr>
            <w:r w:rsidRPr="000273C1">
              <w:rPr>
                <w:rFonts w:eastAsia="Times New Roman" w:cs="Times New Roman"/>
                <w:color w:val="000000"/>
                <w:sz w:val="14"/>
                <w:szCs w:val="14"/>
                <w:lang w:val="es-ES" w:eastAsia="es-ES"/>
              </w:rPr>
              <w:t>144</w:t>
            </w:r>
          </w:p>
        </w:tc>
        <w:tc>
          <w:tcPr>
            <w:tcW w:w="1587" w:type="dxa"/>
            <w:gridSpan w:val="3"/>
            <w:noWrap/>
            <w:hideMark/>
          </w:tcPr>
          <w:p w:rsidR="00F86142" w:rsidRPr="000273C1" w:rsidRDefault="00F86142" w:rsidP="00D65D5E">
            <w:pPr>
              <w:spacing w:before="0"/>
              <w:jc w:val="center"/>
              <w:cnfStyle w:val="000000010000"/>
              <w:rPr>
                <w:rFonts w:eastAsia="Times New Roman" w:cs="Times New Roman"/>
                <w:color w:val="000000"/>
                <w:sz w:val="14"/>
                <w:szCs w:val="14"/>
                <w:lang w:val="es-ES" w:eastAsia="es-ES"/>
              </w:rPr>
            </w:pPr>
            <w:r w:rsidRPr="000273C1">
              <w:rPr>
                <w:rFonts w:eastAsia="Times New Roman" w:cs="Times New Roman"/>
                <w:color w:val="000000"/>
                <w:sz w:val="14"/>
                <w:szCs w:val="14"/>
                <w:lang w:val="es-ES" w:eastAsia="es-ES"/>
              </w:rPr>
              <w:t>19%</w:t>
            </w:r>
          </w:p>
        </w:tc>
      </w:tr>
      <w:tr w:rsidR="002C7D3F" w:rsidRPr="000273C1" w:rsidTr="00604E15">
        <w:trPr>
          <w:cnfStyle w:val="000000100000"/>
          <w:trHeight w:val="41"/>
        </w:trPr>
        <w:tc>
          <w:tcPr>
            <w:cnfStyle w:val="001000000000"/>
            <w:tcW w:w="4961" w:type="dxa"/>
            <w:gridSpan w:val="4"/>
            <w:hideMark/>
          </w:tcPr>
          <w:p w:rsidR="00F86142" w:rsidRPr="000273C1" w:rsidRDefault="00F86142" w:rsidP="00D65D5E">
            <w:pPr>
              <w:spacing w:before="0"/>
              <w:jc w:val="left"/>
              <w:rPr>
                <w:rFonts w:eastAsia="Times New Roman" w:cs="Times New Roman"/>
                <w:color w:val="000000"/>
                <w:sz w:val="14"/>
                <w:szCs w:val="14"/>
                <w:lang w:val="es-ES" w:eastAsia="es-ES"/>
              </w:rPr>
            </w:pPr>
            <w:r w:rsidRPr="000273C1">
              <w:rPr>
                <w:rFonts w:eastAsia="Times New Roman" w:cs="Times New Roman"/>
                <w:color w:val="000000"/>
                <w:sz w:val="14"/>
                <w:szCs w:val="14"/>
                <w:lang w:val="es-ES" w:eastAsia="es-ES"/>
              </w:rPr>
              <w:t>Matrícula en programas educativos en el Padrón Nacional de Posgrado (PNP)</w:t>
            </w:r>
          </w:p>
        </w:tc>
        <w:tc>
          <w:tcPr>
            <w:tcW w:w="856" w:type="dxa"/>
            <w:gridSpan w:val="2"/>
            <w:noWrap/>
            <w:hideMark/>
          </w:tcPr>
          <w:p w:rsidR="00F86142" w:rsidRPr="000273C1" w:rsidRDefault="00F86142" w:rsidP="00D65D5E">
            <w:pPr>
              <w:spacing w:before="0"/>
              <w:jc w:val="center"/>
              <w:cnfStyle w:val="000000100000"/>
              <w:rPr>
                <w:rFonts w:eastAsia="Times New Roman" w:cs="Times New Roman"/>
                <w:color w:val="000000"/>
                <w:sz w:val="14"/>
                <w:szCs w:val="14"/>
                <w:lang w:val="es-ES" w:eastAsia="es-ES"/>
              </w:rPr>
            </w:pPr>
            <w:r w:rsidRPr="000273C1">
              <w:rPr>
                <w:rFonts w:eastAsia="Times New Roman" w:cs="Times New Roman"/>
                <w:color w:val="000000"/>
                <w:sz w:val="14"/>
                <w:szCs w:val="14"/>
                <w:lang w:val="es-ES" w:eastAsia="es-ES"/>
              </w:rPr>
              <w:t>0</w:t>
            </w:r>
          </w:p>
        </w:tc>
        <w:tc>
          <w:tcPr>
            <w:tcW w:w="1095" w:type="dxa"/>
            <w:gridSpan w:val="2"/>
            <w:noWrap/>
            <w:hideMark/>
          </w:tcPr>
          <w:p w:rsidR="00F86142" w:rsidRPr="000273C1" w:rsidRDefault="00F86142" w:rsidP="00D65D5E">
            <w:pPr>
              <w:spacing w:before="0"/>
              <w:jc w:val="center"/>
              <w:cnfStyle w:val="000000100000"/>
              <w:rPr>
                <w:rFonts w:eastAsia="Times New Roman" w:cs="Times New Roman"/>
                <w:color w:val="000000"/>
                <w:sz w:val="14"/>
                <w:szCs w:val="14"/>
                <w:lang w:val="es-ES" w:eastAsia="es-ES"/>
              </w:rPr>
            </w:pPr>
            <w:r w:rsidRPr="000273C1">
              <w:rPr>
                <w:rFonts w:eastAsia="Times New Roman" w:cs="Times New Roman"/>
                <w:color w:val="000000"/>
                <w:sz w:val="14"/>
                <w:szCs w:val="14"/>
                <w:lang w:val="es-ES" w:eastAsia="es-ES"/>
              </w:rPr>
              <w:t>0%</w:t>
            </w:r>
          </w:p>
        </w:tc>
        <w:tc>
          <w:tcPr>
            <w:tcW w:w="1121" w:type="dxa"/>
            <w:gridSpan w:val="2"/>
            <w:noWrap/>
            <w:hideMark/>
          </w:tcPr>
          <w:p w:rsidR="00F86142" w:rsidRPr="000273C1" w:rsidRDefault="00F86142" w:rsidP="00D65D5E">
            <w:pPr>
              <w:spacing w:before="0"/>
              <w:jc w:val="center"/>
              <w:cnfStyle w:val="000000100000"/>
              <w:rPr>
                <w:rFonts w:eastAsia="Times New Roman" w:cs="Times New Roman"/>
                <w:color w:val="000000"/>
                <w:sz w:val="14"/>
                <w:szCs w:val="14"/>
                <w:lang w:val="es-ES" w:eastAsia="es-ES"/>
              </w:rPr>
            </w:pPr>
            <w:r w:rsidRPr="000273C1">
              <w:rPr>
                <w:rFonts w:eastAsia="Times New Roman" w:cs="Times New Roman"/>
                <w:color w:val="000000"/>
                <w:sz w:val="14"/>
                <w:szCs w:val="14"/>
                <w:lang w:val="es-ES" w:eastAsia="es-ES"/>
              </w:rPr>
              <w:t>0</w:t>
            </w:r>
          </w:p>
        </w:tc>
        <w:tc>
          <w:tcPr>
            <w:tcW w:w="1587" w:type="dxa"/>
            <w:gridSpan w:val="3"/>
            <w:noWrap/>
            <w:hideMark/>
          </w:tcPr>
          <w:p w:rsidR="00F86142" w:rsidRPr="000273C1" w:rsidRDefault="00F86142" w:rsidP="00D65D5E">
            <w:pPr>
              <w:spacing w:before="0"/>
              <w:jc w:val="center"/>
              <w:cnfStyle w:val="000000100000"/>
              <w:rPr>
                <w:rFonts w:eastAsia="Times New Roman" w:cs="Times New Roman"/>
                <w:color w:val="000000"/>
                <w:sz w:val="14"/>
                <w:szCs w:val="14"/>
                <w:lang w:val="es-ES" w:eastAsia="es-ES"/>
              </w:rPr>
            </w:pPr>
            <w:r w:rsidRPr="000273C1">
              <w:rPr>
                <w:rFonts w:eastAsia="Times New Roman" w:cs="Times New Roman"/>
                <w:color w:val="000000"/>
                <w:sz w:val="14"/>
                <w:szCs w:val="14"/>
                <w:lang w:val="es-ES" w:eastAsia="es-ES"/>
              </w:rPr>
              <w:t>0%</w:t>
            </w:r>
          </w:p>
        </w:tc>
      </w:tr>
      <w:tr w:rsidR="002C7D3F" w:rsidRPr="000273C1" w:rsidTr="00604E15">
        <w:trPr>
          <w:gridAfter w:val="1"/>
          <w:cnfStyle w:val="000000010000"/>
          <w:wAfter w:w="62" w:type="dxa"/>
          <w:trHeight w:val="25"/>
        </w:trPr>
        <w:tc>
          <w:tcPr>
            <w:cnfStyle w:val="001000000000"/>
            <w:tcW w:w="4961" w:type="dxa"/>
            <w:gridSpan w:val="4"/>
            <w:hideMark/>
          </w:tcPr>
          <w:p w:rsidR="00F86142" w:rsidRPr="000273C1" w:rsidRDefault="00F86142" w:rsidP="00D65D5E">
            <w:pPr>
              <w:spacing w:before="0"/>
              <w:jc w:val="left"/>
              <w:rPr>
                <w:rFonts w:eastAsia="Times New Roman" w:cs="Times New Roman"/>
                <w:color w:val="000000"/>
                <w:sz w:val="14"/>
                <w:szCs w:val="14"/>
                <w:lang w:val="es-ES" w:eastAsia="es-ES"/>
              </w:rPr>
            </w:pPr>
            <w:r w:rsidRPr="000273C1">
              <w:rPr>
                <w:rFonts w:eastAsia="Times New Roman" w:cs="Times New Roman"/>
                <w:color w:val="000000"/>
                <w:sz w:val="14"/>
                <w:szCs w:val="14"/>
                <w:lang w:val="es-ES" w:eastAsia="es-ES"/>
              </w:rPr>
              <w:t>Matrícula en programas educativos en el Programa de Fomento a la Calidad (PFC)</w:t>
            </w:r>
          </w:p>
        </w:tc>
        <w:tc>
          <w:tcPr>
            <w:tcW w:w="856" w:type="dxa"/>
            <w:gridSpan w:val="2"/>
            <w:noWrap/>
            <w:hideMark/>
          </w:tcPr>
          <w:p w:rsidR="00F86142" w:rsidRPr="000273C1" w:rsidRDefault="00F86142" w:rsidP="00D65D5E">
            <w:pPr>
              <w:spacing w:before="0"/>
              <w:jc w:val="center"/>
              <w:cnfStyle w:val="000000010000"/>
              <w:rPr>
                <w:rFonts w:eastAsia="Times New Roman" w:cs="Times New Roman"/>
                <w:color w:val="000000"/>
                <w:sz w:val="14"/>
                <w:szCs w:val="14"/>
                <w:lang w:val="es-ES" w:eastAsia="es-ES"/>
              </w:rPr>
            </w:pPr>
            <w:r w:rsidRPr="000273C1">
              <w:rPr>
                <w:rFonts w:eastAsia="Times New Roman" w:cs="Times New Roman"/>
                <w:color w:val="000000"/>
                <w:sz w:val="14"/>
                <w:szCs w:val="14"/>
                <w:lang w:val="es-ES" w:eastAsia="es-ES"/>
              </w:rPr>
              <w:t>0</w:t>
            </w:r>
          </w:p>
        </w:tc>
        <w:tc>
          <w:tcPr>
            <w:tcW w:w="1095" w:type="dxa"/>
            <w:gridSpan w:val="2"/>
            <w:noWrap/>
            <w:hideMark/>
          </w:tcPr>
          <w:p w:rsidR="00F86142" w:rsidRPr="000273C1" w:rsidRDefault="00F86142" w:rsidP="00D65D5E">
            <w:pPr>
              <w:spacing w:before="0"/>
              <w:jc w:val="center"/>
              <w:cnfStyle w:val="000000010000"/>
              <w:rPr>
                <w:rFonts w:eastAsia="Times New Roman" w:cs="Times New Roman"/>
                <w:color w:val="000000"/>
                <w:sz w:val="14"/>
                <w:szCs w:val="14"/>
                <w:lang w:val="es-ES" w:eastAsia="es-ES"/>
              </w:rPr>
            </w:pPr>
            <w:r w:rsidRPr="000273C1">
              <w:rPr>
                <w:rFonts w:eastAsia="Times New Roman" w:cs="Times New Roman"/>
                <w:color w:val="000000"/>
                <w:sz w:val="14"/>
                <w:szCs w:val="14"/>
                <w:lang w:val="es-ES" w:eastAsia="es-ES"/>
              </w:rPr>
              <w:t>0%</w:t>
            </w:r>
          </w:p>
        </w:tc>
        <w:tc>
          <w:tcPr>
            <w:tcW w:w="1121" w:type="dxa"/>
            <w:gridSpan w:val="2"/>
            <w:noWrap/>
            <w:hideMark/>
          </w:tcPr>
          <w:p w:rsidR="00F86142" w:rsidRPr="000273C1" w:rsidRDefault="00F86142" w:rsidP="00D65D5E">
            <w:pPr>
              <w:spacing w:before="0"/>
              <w:jc w:val="center"/>
              <w:cnfStyle w:val="000000010000"/>
              <w:rPr>
                <w:rFonts w:eastAsia="Times New Roman" w:cs="Times New Roman"/>
                <w:color w:val="000000"/>
                <w:sz w:val="14"/>
                <w:szCs w:val="14"/>
                <w:lang w:val="es-ES" w:eastAsia="es-ES"/>
              </w:rPr>
            </w:pPr>
            <w:r w:rsidRPr="000273C1">
              <w:rPr>
                <w:rFonts w:eastAsia="Times New Roman" w:cs="Times New Roman"/>
                <w:color w:val="000000"/>
                <w:sz w:val="14"/>
                <w:szCs w:val="14"/>
                <w:lang w:val="es-ES" w:eastAsia="es-ES"/>
              </w:rPr>
              <w:t>0</w:t>
            </w:r>
          </w:p>
        </w:tc>
        <w:tc>
          <w:tcPr>
            <w:tcW w:w="1525" w:type="dxa"/>
            <w:gridSpan w:val="2"/>
            <w:noWrap/>
            <w:hideMark/>
          </w:tcPr>
          <w:p w:rsidR="00F86142" w:rsidRPr="000273C1" w:rsidRDefault="00F86142" w:rsidP="00D65D5E">
            <w:pPr>
              <w:spacing w:before="0"/>
              <w:jc w:val="center"/>
              <w:cnfStyle w:val="000000010000"/>
              <w:rPr>
                <w:rFonts w:eastAsia="Times New Roman" w:cs="Times New Roman"/>
                <w:color w:val="000000"/>
                <w:sz w:val="14"/>
                <w:szCs w:val="14"/>
                <w:lang w:val="es-ES" w:eastAsia="es-ES"/>
              </w:rPr>
            </w:pPr>
            <w:r w:rsidRPr="000273C1">
              <w:rPr>
                <w:rFonts w:eastAsia="Times New Roman" w:cs="Times New Roman"/>
                <w:color w:val="000000"/>
                <w:sz w:val="14"/>
                <w:szCs w:val="14"/>
                <w:lang w:val="es-ES" w:eastAsia="es-ES"/>
              </w:rPr>
              <w:t>0%</w:t>
            </w:r>
          </w:p>
        </w:tc>
      </w:tr>
    </w:tbl>
    <w:p w:rsidR="00604E15" w:rsidRDefault="00604E15" w:rsidP="00D65D5E">
      <w:pPr>
        <w:pStyle w:val="Ttulo2"/>
        <w:rPr>
          <w:sz w:val="16"/>
          <w:szCs w:val="16"/>
        </w:rPr>
      </w:pPr>
    </w:p>
    <w:p w:rsidR="00604E15" w:rsidRDefault="00604E15" w:rsidP="00604E15">
      <w:pPr>
        <w:rPr>
          <w:rFonts w:eastAsiaTheme="majorEastAsia" w:cstheme="majorBidi"/>
          <w:color w:val="365F91" w:themeColor="accent1" w:themeShade="BF"/>
        </w:rPr>
      </w:pPr>
      <w:r>
        <w:br w:type="page"/>
      </w:r>
    </w:p>
    <w:p w:rsidR="004D33B2" w:rsidRPr="00D65D5E" w:rsidRDefault="004D33B2" w:rsidP="00D65D5E">
      <w:pPr>
        <w:pStyle w:val="Ttulo2"/>
        <w:rPr>
          <w:sz w:val="16"/>
          <w:szCs w:val="16"/>
        </w:rPr>
      </w:pPr>
      <w:bookmarkStart w:id="31" w:name="_Toc259981386"/>
      <w:r w:rsidRPr="00D65D5E">
        <w:rPr>
          <w:sz w:val="16"/>
          <w:szCs w:val="16"/>
        </w:rPr>
        <w:lastRenderedPageBreak/>
        <w:t>Análisis de brechas de capacidad y competitividad académica</w:t>
      </w:r>
      <w:bookmarkEnd w:id="31"/>
    </w:p>
    <w:p w:rsidR="007F3DD8" w:rsidRPr="00D65D5E" w:rsidRDefault="007F3DD8" w:rsidP="00D65D5E">
      <w:pPr>
        <w:pStyle w:val="Epgrafe"/>
        <w:rPr>
          <w:sz w:val="16"/>
          <w:szCs w:val="16"/>
        </w:rPr>
      </w:pPr>
      <w:r w:rsidRPr="00D65D5E">
        <w:rPr>
          <w:sz w:val="16"/>
          <w:szCs w:val="16"/>
        </w:rPr>
        <w:t xml:space="preserve">Gráfica </w:t>
      </w:r>
      <w:r w:rsidR="00B2245D" w:rsidRPr="00D65D5E">
        <w:rPr>
          <w:sz w:val="16"/>
          <w:szCs w:val="16"/>
        </w:rPr>
        <w:fldChar w:fldCharType="begin"/>
      </w:r>
      <w:r w:rsidR="005C7458" w:rsidRPr="00D65D5E">
        <w:rPr>
          <w:sz w:val="16"/>
          <w:szCs w:val="16"/>
        </w:rPr>
        <w:instrText xml:space="preserve"> SEQ Gráfica \* ARABIC </w:instrText>
      </w:r>
      <w:r w:rsidR="00B2245D" w:rsidRPr="00D65D5E">
        <w:rPr>
          <w:sz w:val="16"/>
          <w:szCs w:val="16"/>
        </w:rPr>
        <w:fldChar w:fldCharType="separate"/>
      </w:r>
      <w:r w:rsidR="00CF189E">
        <w:rPr>
          <w:noProof/>
          <w:sz w:val="16"/>
          <w:szCs w:val="16"/>
        </w:rPr>
        <w:t>2</w:t>
      </w:r>
      <w:r w:rsidR="00B2245D" w:rsidRPr="00D65D5E">
        <w:rPr>
          <w:sz w:val="16"/>
          <w:szCs w:val="16"/>
        </w:rPr>
        <w:fldChar w:fldCharType="end"/>
      </w:r>
      <w:r w:rsidRPr="00D65D5E">
        <w:rPr>
          <w:sz w:val="16"/>
          <w:szCs w:val="16"/>
        </w:rPr>
        <w:t>. Competitividad: Matrícula de Calidad en Licenciatura y Posgrado 2006-2009</w:t>
      </w:r>
    </w:p>
    <w:tbl>
      <w:tblPr>
        <w:tblStyle w:val="Sombreadoclaro-nfasis11"/>
        <w:tblpPr w:leftFromText="141" w:rightFromText="141" w:vertAnchor="text" w:horzAnchor="margin" w:tblpXSpec="center" w:tblpY="409"/>
        <w:tblW w:w="5819" w:type="dxa"/>
        <w:tblLook w:val="04A0"/>
      </w:tblPr>
      <w:tblGrid>
        <w:gridCol w:w="1979"/>
        <w:gridCol w:w="960"/>
        <w:gridCol w:w="960"/>
        <w:gridCol w:w="960"/>
        <w:gridCol w:w="960"/>
      </w:tblGrid>
      <w:tr w:rsidR="003713F3" w:rsidRPr="00D65D5E" w:rsidTr="00663D1F">
        <w:trPr>
          <w:cnfStyle w:val="100000000000"/>
          <w:trHeight w:val="337"/>
        </w:trPr>
        <w:tc>
          <w:tcPr>
            <w:cnfStyle w:val="001000000000"/>
            <w:tcW w:w="1979" w:type="dxa"/>
            <w:noWrap/>
            <w:hideMark/>
          </w:tcPr>
          <w:p w:rsidR="000273C1" w:rsidRPr="00D65D5E" w:rsidRDefault="000273C1" w:rsidP="000273C1">
            <w:pPr>
              <w:spacing w:before="0"/>
              <w:ind w:firstLine="0"/>
              <w:jc w:val="left"/>
              <w:rPr>
                <w:rFonts w:eastAsia="Times New Roman" w:cs="Times New Roman"/>
                <w:color w:val="000000"/>
                <w:sz w:val="16"/>
                <w:szCs w:val="16"/>
                <w:lang w:val="es-ES" w:eastAsia="es-ES" w:bidi="ar-SA"/>
              </w:rPr>
            </w:pPr>
          </w:p>
        </w:tc>
        <w:tc>
          <w:tcPr>
            <w:tcW w:w="960" w:type="dxa"/>
            <w:noWrap/>
            <w:hideMark/>
          </w:tcPr>
          <w:p w:rsidR="000273C1" w:rsidRPr="00D65D5E" w:rsidRDefault="000273C1" w:rsidP="000273C1">
            <w:pPr>
              <w:spacing w:before="0"/>
              <w:ind w:firstLine="0"/>
              <w:jc w:val="center"/>
              <w:cnfStyle w:val="100000000000"/>
              <w:rPr>
                <w:rFonts w:eastAsia="Times New Roman" w:cs="Times New Roman"/>
                <w:b w:val="0"/>
                <w:bCs w:val="0"/>
                <w:color w:val="17375D"/>
                <w:sz w:val="16"/>
                <w:szCs w:val="16"/>
                <w:lang w:val="es-ES" w:eastAsia="es-ES" w:bidi="ar-SA"/>
              </w:rPr>
            </w:pPr>
            <w:r w:rsidRPr="00D65D5E">
              <w:rPr>
                <w:rFonts w:eastAsia="Times New Roman" w:cs="Times New Roman"/>
                <w:b w:val="0"/>
                <w:bCs w:val="0"/>
                <w:color w:val="17375D"/>
                <w:sz w:val="16"/>
                <w:szCs w:val="16"/>
                <w:lang w:val="es-ES" w:eastAsia="es-ES" w:bidi="ar-SA"/>
              </w:rPr>
              <w:t>2009</w:t>
            </w:r>
          </w:p>
        </w:tc>
        <w:tc>
          <w:tcPr>
            <w:tcW w:w="960" w:type="dxa"/>
            <w:noWrap/>
            <w:hideMark/>
          </w:tcPr>
          <w:p w:rsidR="000273C1" w:rsidRPr="00D65D5E" w:rsidRDefault="000273C1" w:rsidP="000273C1">
            <w:pPr>
              <w:spacing w:before="0"/>
              <w:ind w:firstLine="0"/>
              <w:jc w:val="center"/>
              <w:cnfStyle w:val="100000000000"/>
              <w:rPr>
                <w:rFonts w:eastAsia="Times New Roman" w:cs="Times New Roman"/>
                <w:b w:val="0"/>
                <w:bCs w:val="0"/>
                <w:color w:val="17375D"/>
                <w:sz w:val="16"/>
                <w:szCs w:val="16"/>
                <w:lang w:val="es-ES" w:eastAsia="es-ES" w:bidi="ar-SA"/>
              </w:rPr>
            </w:pPr>
            <w:r w:rsidRPr="00D65D5E">
              <w:rPr>
                <w:rFonts w:eastAsia="Times New Roman" w:cs="Times New Roman"/>
                <w:b w:val="0"/>
                <w:bCs w:val="0"/>
                <w:color w:val="17375D"/>
                <w:sz w:val="16"/>
                <w:szCs w:val="16"/>
                <w:lang w:val="es-ES" w:eastAsia="es-ES" w:bidi="ar-SA"/>
              </w:rPr>
              <w:t>2008</w:t>
            </w:r>
          </w:p>
        </w:tc>
        <w:tc>
          <w:tcPr>
            <w:tcW w:w="960" w:type="dxa"/>
            <w:noWrap/>
            <w:hideMark/>
          </w:tcPr>
          <w:p w:rsidR="000273C1" w:rsidRPr="00D65D5E" w:rsidRDefault="000273C1" w:rsidP="000273C1">
            <w:pPr>
              <w:spacing w:before="0"/>
              <w:ind w:firstLine="0"/>
              <w:jc w:val="center"/>
              <w:cnfStyle w:val="100000000000"/>
              <w:rPr>
                <w:rFonts w:eastAsia="Times New Roman" w:cs="Times New Roman"/>
                <w:b w:val="0"/>
                <w:bCs w:val="0"/>
                <w:color w:val="17375D"/>
                <w:sz w:val="16"/>
                <w:szCs w:val="16"/>
                <w:lang w:val="es-ES" w:eastAsia="es-ES" w:bidi="ar-SA"/>
              </w:rPr>
            </w:pPr>
            <w:r w:rsidRPr="00D65D5E">
              <w:rPr>
                <w:rFonts w:eastAsia="Times New Roman" w:cs="Times New Roman"/>
                <w:b w:val="0"/>
                <w:bCs w:val="0"/>
                <w:color w:val="17375D"/>
                <w:sz w:val="16"/>
                <w:szCs w:val="16"/>
                <w:lang w:val="es-ES" w:eastAsia="es-ES" w:bidi="ar-SA"/>
              </w:rPr>
              <w:t>2007</w:t>
            </w:r>
          </w:p>
        </w:tc>
        <w:tc>
          <w:tcPr>
            <w:tcW w:w="960" w:type="dxa"/>
            <w:noWrap/>
            <w:hideMark/>
          </w:tcPr>
          <w:p w:rsidR="000273C1" w:rsidRPr="00D65D5E" w:rsidRDefault="000273C1" w:rsidP="000273C1">
            <w:pPr>
              <w:spacing w:before="0"/>
              <w:ind w:firstLine="0"/>
              <w:jc w:val="center"/>
              <w:cnfStyle w:val="100000000000"/>
              <w:rPr>
                <w:rFonts w:eastAsia="Times New Roman" w:cs="Times New Roman"/>
                <w:b w:val="0"/>
                <w:bCs w:val="0"/>
                <w:color w:val="17375D"/>
                <w:sz w:val="16"/>
                <w:szCs w:val="16"/>
                <w:lang w:val="es-ES" w:eastAsia="es-ES" w:bidi="ar-SA"/>
              </w:rPr>
            </w:pPr>
            <w:r w:rsidRPr="00D65D5E">
              <w:rPr>
                <w:rFonts w:eastAsia="Times New Roman" w:cs="Times New Roman"/>
                <w:b w:val="0"/>
                <w:bCs w:val="0"/>
                <w:color w:val="17375D"/>
                <w:sz w:val="16"/>
                <w:szCs w:val="16"/>
                <w:lang w:val="es-ES" w:eastAsia="es-ES" w:bidi="ar-SA"/>
              </w:rPr>
              <w:t>2006</w:t>
            </w:r>
          </w:p>
        </w:tc>
      </w:tr>
      <w:tr w:rsidR="003713F3" w:rsidRPr="00D65D5E" w:rsidTr="00663D1F">
        <w:trPr>
          <w:cnfStyle w:val="000000100000"/>
          <w:trHeight w:val="337"/>
        </w:trPr>
        <w:tc>
          <w:tcPr>
            <w:cnfStyle w:val="001000000000"/>
            <w:tcW w:w="1979" w:type="dxa"/>
            <w:noWrap/>
            <w:hideMark/>
          </w:tcPr>
          <w:p w:rsidR="000273C1" w:rsidRPr="00D65D5E" w:rsidRDefault="000273C1" w:rsidP="000273C1">
            <w:pPr>
              <w:spacing w:before="0"/>
              <w:ind w:firstLine="0"/>
              <w:jc w:val="left"/>
              <w:rPr>
                <w:rFonts w:eastAsia="Times New Roman" w:cs="Times New Roman"/>
                <w:bCs w:val="0"/>
                <w:sz w:val="16"/>
                <w:szCs w:val="16"/>
                <w:lang w:val="es-ES" w:eastAsia="es-ES" w:bidi="ar-SA"/>
              </w:rPr>
            </w:pPr>
            <w:r w:rsidRPr="00D65D5E">
              <w:rPr>
                <w:rFonts w:eastAsia="Times New Roman" w:cs="Times New Roman"/>
                <w:bCs w:val="0"/>
                <w:sz w:val="16"/>
                <w:szCs w:val="16"/>
                <w:lang w:val="es-ES" w:eastAsia="es-ES" w:bidi="ar-SA"/>
              </w:rPr>
              <w:t>Matrícula Calidad</w:t>
            </w:r>
          </w:p>
        </w:tc>
        <w:tc>
          <w:tcPr>
            <w:tcW w:w="960" w:type="dxa"/>
            <w:noWrap/>
            <w:hideMark/>
          </w:tcPr>
          <w:p w:rsidR="000273C1" w:rsidRPr="00D65D5E" w:rsidRDefault="000273C1" w:rsidP="000273C1">
            <w:pPr>
              <w:spacing w:before="0"/>
              <w:ind w:firstLine="0"/>
              <w:jc w:val="center"/>
              <w:cnfStyle w:val="000000100000"/>
              <w:rPr>
                <w:rFonts w:eastAsia="Times New Roman" w:cs="Times New Roman"/>
                <w:sz w:val="16"/>
                <w:szCs w:val="16"/>
                <w:lang w:val="es-ES" w:eastAsia="es-ES" w:bidi="ar-SA"/>
              </w:rPr>
            </w:pPr>
            <w:r w:rsidRPr="00D65D5E">
              <w:rPr>
                <w:rFonts w:eastAsia="Times New Roman" w:cs="Times New Roman"/>
                <w:sz w:val="16"/>
                <w:szCs w:val="16"/>
                <w:lang w:val="es-ES" w:eastAsia="es-ES" w:bidi="ar-SA"/>
              </w:rPr>
              <w:t>58%</w:t>
            </w:r>
          </w:p>
        </w:tc>
        <w:tc>
          <w:tcPr>
            <w:tcW w:w="960" w:type="dxa"/>
            <w:noWrap/>
            <w:hideMark/>
          </w:tcPr>
          <w:p w:rsidR="000273C1" w:rsidRPr="00D65D5E" w:rsidRDefault="000273C1" w:rsidP="000273C1">
            <w:pPr>
              <w:spacing w:before="0"/>
              <w:ind w:firstLine="0"/>
              <w:jc w:val="center"/>
              <w:cnfStyle w:val="000000100000"/>
              <w:rPr>
                <w:rFonts w:eastAsia="Times New Roman" w:cs="Times New Roman"/>
                <w:sz w:val="16"/>
                <w:szCs w:val="16"/>
                <w:lang w:val="es-ES" w:eastAsia="es-ES" w:bidi="ar-SA"/>
              </w:rPr>
            </w:pPr>
            <w:r w:rsidRPr="00D65D5E">
              <w:rPr>
                <w:rFonts w:eastAsia="Times New Roman" w:cs="Times New Roman"/>
                <w:sz w:val="16"/>
                <w:szCs w:val="16"/>
                <w:lang w:val="es-ES" w:eastAsia="es-ES" w:bidi="ar-SA"/>
              </w:rPr>
              <w:t>56%</w:t>
            </w:r>
          </w:p>
        </w:tc>
        <w:tc>
          <w:tcPr>
            <w:tcW w:w="960" w:type="dxa"/>
            <w:noWrap/>
            <w:hideMark/>
          </w:tcPr>
          <w:p w:rsidR="000273C1" w:rsidRPr="00D65D5E" w:rsidRDefault="000273C1" w:rsidP="000273C1">
            <w:pPr>
              <w:spacing w:before="0"/>
              <w:ind w:firstLine="0"/>
              <w:jc w:val="center"/>
              <w:cnfStyle w:val="000000100000"/>
              <w:rPr>
                <w:rFonts w:eastAsia="Times New Roman" w:cs="Times New Roman"/>
                <w:sz w:val="16"/>
                <w:szCs w:val="16"/>
                <w:lang w:val="es-ES" w:eastAsia="es-ES" w:bidi="ar-SA"/>
              </w:rPr>
            </w:pPr>
            <w:r w:rsidRPr="00D65D5E">
              <w:rPr>
                <w:rFonts w:eastAsia="Times New Roman" w:cs="Times New Roman"/>
                <w:sz w:val="16"/>
                <w:szCs w:val="16"/>
                <w:lang w:val="es-ES" w:eastAsia="es-ES" w:bidi="ar-SA"/>
              </w:rPr>
              <w:t>61%</w:t>
            </w:r>
          </w:p>
        </w:tc>
        <w:tc>
          <w:tcPr>
            <w:tcW w:w="960" w:type="dxa"/>
            <w:noWrap/>
            <w:hideMark/>
          </w:tcPr>
          <w:p w:rsidR="000273C1" w:rsidRPr="00D65D5E" w:rsidRDefault="000273C1" w:rsidP="000273C1">
            <w:pPr>
              <w:spacing w:before="0"/>
              <w:ind w:firstLine="0"/>
              <w:jc w:val="center"/>
              <w:cnfStyle w:val="000000100000"/>
              <w:rPr>
                <w:rFonts w:eastAsia="Times New Roman" w:cs="Times New Roman"/>
                <w:sz w:val="16"/>
                <w:szCs w:val="16"/>
                <w:lang w:val="es-ES" w:eastAsia="es-ES" w:bidi="ar-SA"/>
              </w:rPr>
            </w:pPr>
            <w:r w:rsidRPr="00D65D5E">
              <w:rPr>
                <w:rFonts w:eastAsia="Times New Roman" w:cs="Times New Roman"/>
                <w:sz w:val="16"/>
                <w:szCs w:val="16"/>
                <w:lang w:val="es-ES" w:eastAsia="es-ES" w:bidi="ar-SA"/>
              </w:rPr>
              <w:t>64%</w:t>
            </w:r>
          </w:p>
        </w:tc>
      </w:tr>
      <w:tr w:rsidR="003713F3" w:rsidRPr="00D65D5E" w:rsidTr="00663D1F">
        <w:trPr>
          <w:trHeight w:val="337"/>
        </w:trPr>
        <w:tc>
          <w:tcPr>
            <w:cnfStyle w:val="001000000000"/>
            <w:tcW w:w="1979" w:type="dxa"/>
            <w:noWrap/>
            <w:hideMark/>
          </w:tcPr>
          <w:p w:rsidR="000273C1" w:rsidRPr="00D65D5E" w:rsidRDefault="000273C1" w:rsidP="000273C1">
            <w:pPr>
              <w:spacing w:before="0"/>
              <w:ind w:firstLine="0"/>
              <w:jc w:val="left"/>
              <w:rPr>
                <w:rFonts w:eastAsia="Times New Roman" w:cs="Times New Roman"/>
                <w:bCs w:val="0"/>
                <w:sz w:val="16"/>
                <w:szCs w:val="16"/>
                <w:lang w:val="es-ES" w:eastAsia="es-ES" w:bidi="ar-SA"/>
              </w:rPr>
            </w:pPr>
            <w:r w:rsidRPr="00D65D5E">
              <w:rPr>
                <w:rFonts w:eastAsia="Times New Roman" w:cs="Times New Roman"/>
                <w:bCs w:val="0"/>
                <w:sz w:val="16"/>
                <w:szCs w:val="16"/>
                <w:lang w:val="es-ES" w:eastAsia="es-ES" w:bidi="ar-SA"/>
              </w:rPr>
              <w:t>PE Calidad Licenciatura</w:t>
            </w:r>
          </w:p>
        </w:tc>
        <w:tc>
          <w:tcPr>
            <w:tcW w:w="960" w:type="dxa"/>
            <w:noWrap/>
            <w:hideMark/>
          </w:tcPr>
          <w:p w:rsidR="000273C1" w:rsidRPr="00D65D5E" w:rsidRDefault="000273C1" w:rsidP="000273C1">
            <w:pPr>
              <w:spacing w:before="0"/>
              <w:ind w:firstLine="0"/>
              <w:jc w:val="center"/>
              <w:cnfStyle w:val="000000000000"/>
              <w:rPr>
                <w:rFonts w:eastAsia="Times New Roman" w:cs="Times New Roman"/>
                <w:sz w:val="16"/>
                <w:szCs w:val="16"/>
                <w:lang w:val="es-ES" w:eastAsia="es-ES" w:bidi="ar-SA"/>
              </w:rPr>
            </w:pPr>
            <w:r w:rsidRPr="00D65D5E">
              <w:rPr>
                <w:rFonts w:eastAsia="Times New Roman" w:cs="Times New Roman"/>
                <w:sz w:val="16"/>
                <w:szCs w:val="16"/>
                <w:lang w:val="es-ES" w:eastAsia="es-ES" w:bidi="ar-SA"/>
              </w:rPr>
              <w:t>40%</w:t>
            </w:r>
          </w:p>
        </w:tc>
        <w:tc>
          <w:tcPr>
            <w:tcW w:w="960" w:type="dxa"/>
            <w:noWrap/>
            <w:hideMark/>
          </w:tcPr>
          <w:p w:rsidR="000273C1" w:rsidRPr="00D65D5E" w:rsidRDefault="000273C1" w:rsidP="000273C1">
            <w:pPr>
              <w:spacing w:before="0"/>
              <w:ind w:firstLine="0"/>
              <w:jc w:val="center"/>
              <w:cnfStyle w:val="000000000000"/>
              <w:rPr>
                <w:rFonts w:eastAsia="Times New Roman" w:cs="Times New Roman"/>
                <w:sz w:val="16"/>
                <w:szCs w:val="16"/>
                <w:lang w:val="es-ES" w:eastAsia="es-ES" w:bidi="ar-SA"/>
              </w:rPr>
            </w:pPr>
            <w:r w:rsidRPr="00D65D5E">
              <w:rPr>
                <w:rFonts w:eastAsia="Times New Roman" w:cs="Times New Roman"/>
                <w:sz w:val="16"/>
                <w:szCs w:val="16"/>
                <w:lang w:val="es-ES" w:eastAsia="es-ES" w:bidi="ar-SA"/>
              </w:rPr>
              <w:t>40%</w:t>
            </w:r>
          </w:p>
        </w:tc>
        <w:tc>
          <w:tcPr>
            <w:tcW w:w="960" w:type="dxa"/>
            <w:noWrap/>
            <w:hideMark/>
          </w:tcPr>
          <w:p w:rsidR="000273C1" w:rsidRPr="00D65D5E" w:rsidRDefault="000273C1" w:rsidP="000273C1">
            <w:pPr>
              <w:spacing w:before="0"/>
              <w:ind w:firstLine="0"/>
              <w:jc w:val="center"/>
              <w:cnfStyle w:val="000000000000"/>
              <w:rPr>
                <w:rFonts w:eastAsia="Times New Roman" w:cs="Times New Roman"/>
                <w:sz w:val="16"/>
                <w:szCs w:val="16"/>
                <w:lang w:val="es-ES" w:eastAsia="es-ES" w:bidi="ar-SA"/>
              </w:rPr>
            </w:pPr>
            <w:r w:rsidRPr="00D65D5E">
              <w:rPr>
                <w:rFonts w:eastAsia="Times New Roman" w:cs="Times New Roman"/>
                <w:sz w:val="16"/>
                <w:szCs w:val="16"/>
                <w:lang w:val="es-ES" w:eastAsia="es-ES" w:bidi="ar-SA"/>
              </w:rPr>
              <w:t>40%</w:t>
            </w:r>
          </w:p>
        </w:tc>
        <w:tc>
          <w:tcPr>
            <w:tcW w:w="960" w:type="dxa"/>
            <w:noWrap/>
            <w:hideMark/>
          </w:tcPr>
          <w:p w:rsidR="000273C1" w:rsidRPr="00D65D5E" w:rsidRDefault="000273C1" w:rsidP="000273C1">
            <w:pPr>
              <w:spacing w:before="0"/>
              <w:ind w:firstLine="0"/>
              <w:jc w:val="center"/>
              <w:cnfStyle w:val="000000000000"/>
              <w:rPr>
                <w:rFonts w:eastAsia="Times New Roman" w:cs="Times New Roman"/>
                <w:sz w:val="16"/>
                <w:szCs w:val="16"/>
                <w:lang w:val="es-ES" w:eastAsia="es-ES" w:bidi="ar-SA"/>
              </w:rPr>
            </w:pPr>
            <w:r w:rsidRPr="00D65D5E">
              <w:rPr>
                <w:rFonts w:eastAsia="Times New Roman" w:cs="Times New Roman"/>
                <w:sz w:val="16"/>
                <w:szCs w:val="16"/>
                <w:lang w:val="es-ES" w:eastAsia="es-ES" w:bidi="ar-SA"/>
              </w:rPr>
              <w:t>40%</w:t>
            </w:r>
          </w:p>
        </w:tc>
      </w:tr>
      <w:tr w:rsidR="003713F3" w:rsidRPr="00D65D5E" w:rsidTr="00663D1F">
        <w:trPr>
          <w:cnfStyle w:val="000000100000"/>
          <w:trHeight w:val="337"/>
        </w:trPr>
        <w:tc>
          <w:tcPr>
            <w:cnfStyle w:val="001000000000"/>
            <w:tcW w:w="1979" w:type="dxa"/>
            <w:noWrap/>
            <w:hideMark/>
          </w:tcPr>
          <w:p w:rsidR="000273C1" w:rsidRPr="00D65D5E" w:rsidRDefault="000273C1" w:rsidP="000273C1">
            <w:pPr>
              <w:spacing w:before="0"/>
              <w:ind w:firstLine="0"/>
              <w:jc w:val="left"/>
              <w:rPr>
                <w:rFonts w:eastAsia="Times New Roman" w:cs="Times New Roman"/>
                <w:bCs w:val="0"/>
                <w:sz w:val="16"/>
                <w:szCs w:val="16"/>
                <w:lang w:val="es-ES" w:eastAsia="es-ES" w:bidi="ar-SA"/>
              </w:rPr>
            </w:pPr>
            <w:r w:rsidRPr="00D65D5E">
              <w:rPr>
                <w:rFonts w:eastAsia="Times New Roman" w:cs="Times New Roman"/>
                <w:bCs w:val="0"/>
                <w:sz w:val="16"/>
                <w:szCs w:val="16"/>
                <w:lang w:val="es-ES" w:eastAsia="es-ES" w:bidi="ar-SA"/>
              </w:rPr>
              <w:t>PE Calidad Posgrado</w:t>
            </w:r>
          </w:p>
        </w:tc>
        <w:tc>
          <w:tcPr>
            <w:tcW w:w="960" w:type="dxa"/>
            <w:noWrap/>
            <w:hideMark/>
          </w:tcPr>
          <w:p w:rsidR="000273C1" w:rsidRPr="00D65D5E" w:rsidRDefault="000273C1" w:rsidP="000273C1">
            <w:pPr>
              <w:spacing w:before="0"/>
              <w:ind w:firstLine="0"/>
              <w:jc w:val="center"/>
              <w:cnfStyle w:val="000000100000"/>
              <w:rPr>
                <w:rFonts w:eastAsia="Times New Roman" w:cs="Times New Roman"/>
                <w:sz w:val="16"/>
                <w:szCs w:val="16"/>
                <w:lang w:val="es-ES" w:eastAsia="es-ES" w:bidi="ar-SA"/>
              </w:rPr>
            </w:pPr>
            <w:r w:rsidRPr="00D65D5E">
              <w:rPr>
                <w:rFonts w:eastAsia="Times New Roman" w:cs="Times New Roman"/>
                <w:sz w:val="16"/>
                <w:szCs w:val="16"/>
                <w:lang w:val="es-ES" w:eastAsia="es-ES" w:bidi="ar-SA"/>
              </w:rPr>
              <w:t>23%</w:t>
            </w:r>
          </w:p>
        </w:tc>
        <w:tc>
          <w:tcPr>
            <w:tcW w:w="960" w:type="dxa"/>
            <w:noWrap/>
            <w:hideMark/>
          </w:tcPr>
          <w:p w:rsidR="000273C1" w:rsidRPr="00D65D5E" w:rsidRDefault="000273C1" w:rsidP="000273C1">
            <w:pPr>
              <w:spacing w:before="0"/>
              <w:ind w:firstLine="0"/>
              <w:jc w:val="center"/>
              <w:cnfStyle w:val="000000100000"/>
              <w:rPr>
                <w:rFonts w:eastAsia="Times New Roman" w:cs="Times New Roman"/>
                <w:sz w:val="16"/>
                <w:szCs w:val="16"/>
                <w:lang w:val="es-ES" w:eastAsia="es-ES" w:bidi="ar-SA"/>
              </w:rPr>
            </w:pPr>
            <w:r w:rsidRPr="00D65D5E">
              <w:rPr>
                <w:rFonts w:eastAsia="Times New Roman" w:cs="Times New Roman"/>
                <w:sz w:val="16"/>
                <w:szCs w:val="16"/>
                <w:lang w:val="es-ES" w:eastAsia="es-ES" w:bidi="ar-SA"/>
              </w:rPr>
              <w:t>23%</w:t>
            </w:r>
          </w:p>
        </w:tc>
        <w:tc>
          <w:tcPr>
            <w:tcW w:w="960" w:type="dxa"/>
            <w:noWrap/>
            <w:hideMark/>
          </w:tcPr>
          <w:p w:rsidR="000273C1" w:rsidRPr="00D65D5E" w:rsidRDefault="000273C1" w:rsidP="00663D1F">
            <w:pPr>
              <w:spacing w:before="0"/>
              <w:ind w:firstLine="0"/>
              <w:jc w:val="center"/>
              <w:cnfStyle w:val="000000100000"/>
              <w:rPr>
                <w:rFonts w:eastAsia="Times New Roman" w:cs="Times New Roman"/>
                <w:sz w:val="16"/>
                <w:szCs w:val="16"/>
                <w:lang w:val="es-ES" w:eastAsia="es-ES" w:bidi="ar-SA"/>
              </w:rPr>
            </w:pPr>
            <w:r w:rsidRPr="00D65D5E">
              <w:rPr>
                <w:rFonts w:eastAsia="Times New Roman" w:cs="Times New Roman"/>
                <w:sz w:val="16"/>
                <w:szCs w:val="16"/>
                <w:lang w:val="es-ES" w:eastAsia="es-ES" w:bidi="ar-SA"/>
              </w:rPr>
              <w:t>23%</w:t>
            </w:r>
          </w:p>
        </w:tc>
        <w:tc>
          <w:tcPr>
            <w:tcW w:w="960" w:type="dxa"/>
            <w:noWrap/>
            <w:hideMark/>
          </w:tcPr>
          <w:p w:rsidR="000273C1" w:rsidRPr="00D65D5E" w:rsidRDefault="000273C1" w:rsidP="000273C1">
            <w:pPr>
              <w:spacing w:before="0"/>
              <w:ind w:firstLine="0"/>
              <w:jc w:val="center"/>
              <w:cnfStyle w:val="000000100000"/>
              <w:rPr>
                <w:rFonts w:eastAsia="Times New Roman" w:cs="Times New Roman"/>
                <w:sz w:val="16"/>
                <w:szCs w:val="16"/>
                <w:lang w:val="es-ES" w:eastAsia="es-ES" w:bidi="ar-SA"/>
              </w:rPr>
            </w:pPr>
            <w:r w:rsidRPr="00D65D5E">
              <w:rPr>
                <w:rFonts w:eastAsia="Times New Roman" w:cs="Times New Roman"/>
                <w:sz w:val="16"/>
                <w:szCs w:val="16"/>
                <w:lang w:val="es-ES" w:eastAsia="es-ES" w:bidi="ar-SA"/>
              </w:rPr>
              <w:t>23%</w:t>
            </w:r>
          </w:p>
        </w:tc>
      </w:tr>
    </w:tbl>
    <w:p w:rsidR="007F3DD8" w:rsidRPr="00D65D5E" w:rsidRDefault="007F3DD8" w:rsidP="000273C1">
      <w:pPr>
        <w:ind w:firstLine="0"/>
        <w:jc w:val="center"/>
        <w:rPr>
          <w:noProof/>
          <w:sz w:val="16"/>
          <w:szCs w:val="16"/>
          <w:lang w:val="es-ES" w:eastAsia="es-ES" w:bidi="ar-SA"/>
        </w:rPr>
      </w:pPr>
    </w:p>
    <w:p w:rsidR="00F86142" w:rsidRDefault="00F86142" w:rsidP="00D65D5E">
      <w:pPr>
        <w:rPr>
          <w:noProof/>
          <w:sz w:val="16"/>
          <w:szCs w:val="16"/>
          <w:lang w:val="es-ES" w:eastAsia="es-ES" w:bidi="ar-SA"/>
        </w:rPr>
      </w:pPr>
    </w:p>
    <w:p w:rsidR="00604E15" w:rsidRDefault="00604E15" w:rsidP="00D65D5E">
      <w:pPr>
        <w:rPr>
          <w:noProof/>
          <w:sz w:val="16"/>
          <w:szCs w:val="16"/>
          <w:lang w:val="es-ES" w:eastAsia="es-ES" w:bidi="ar-SA"/>
        </w:rPr>
      </w:pPr>
    </w:p>
    <w:p w:rsidR="00604E15" w:rsidRDefault="00604E15" w:rsidP="00D65D5E">
      <w:pPr>
        <w:rPr>
          <w:noProof/>
          <w:sz w:val="16"/>
          <w:szCs w:val="16"/>
          <w:lang w:val="es-ES" w:eastAsia="es-ES" w:bidi="ar-SA"/>
        </w:rPr>
      </w:pPr>
    </w:p>
    <w:p w:rsidR="00604E15" w:rsidRDefault="00604E15" w:rsidP="00D65D5E">
      <w:pPr>
        <w:rPr>
          <w:noProof/>
          <w:sz w:val="16"/>
          <w:szCs w:val="16"/>
          <w:lang w:val="es-ES" w:eastAsia="es-ES" w:bidi="ar-SA"/>
        </w:rPr>
      </w:pPr>
    </w:p>
    <w:p w:rsidR="00604E15" w:rsidRDefault="00604E15" w:rsidP="00D65D5E">
      <w:pPr>
        <w:rPr>
          <w:noProof/>
          <w:sz w:val="16"/>
          <w:szCs w:val="16"/>
          <w:lang w:val="es-ES" w:eastAsia="es-ES" w:bidi="ar-SA"/>
        </w:rPr>
      </w:pPr>
    </w:p>
    <w:p w:rsidR="00663D1F" w:rsidRDefault="00663D1F" w:rsidP="00663D1F">
      <w:pPr>
        <w:jc w:val="center"/>
        <w:rPr>
          <w:sz w:val="16"/>
          <w:szCs w:val="16"/>
        </w:rPr>
      </w:pPr>
      <w:r w:rsidRPr="00D65D5E">
        <w:rPr>
          <w:noProof/>
          <w:sz w:val="16"/>
          <w:szCs w:val="16"/>
          <w:lang w:eastAsia="es-MX" w:bidi="ar-SA"/>
        </w:rPr>
        <w:drawing>
          <wp:inline distT="0" distB="0" distL="0" distR="0">
            <wp:extent cx="5156791" cy="1998921"/>
            <wp:effectExtent l="0" t="0" r="0" b="0"/>
            <wp:docPr id="5"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663D1F" w:rsidRPr="00663D1F" w:rsidRDefault="00663D1F" w:rsidP="00663D1F">
      <w:pPr>
        <w:jc w:val="center"/>
        <w:rPr>
          <w:noProof/>
          <w:sz w:val="16"/>
          <w:szCs w:val="16"/>
          <w:lang w:val="es-ES" w:eastAsia="es-ES" w:bidi="ar-SA"/>
        </w:rPr>
      </w:pPr>
      <w:r>
        <w:rPr>
          <w:sz w:val="16"/>
          <w:szCs w:val="16"/>
        </w:rPr>
        <w:t>G</w:t>
      </w:r>
      <w:r w:rsidRPr="00D65D5E">
        <w:rPr>
          <w:sz w:val="16"/>
          <w:szCs w:val="16"/>
        </w:rPr>
        <w:t xml:space="preserve">ráfica </w:t>
      </w:r>
      <w:r w:rsidR="00B2245D" w:rsidRPr="00D65D5E">
        <w:rPr>
          <w:sz w:val="16"/>
          <w:szCs w:val="16"/>
        </w:rPr>
        <w:fldChar w:fldCharType="begin"/>
      </w:r>
      <w:r w:rsidRPr="00D65D5E">
        <w:rPr>
          <w:sz w:val="16"/>
          <w:szCs w:val="16"/>
        </w:rPr>
        <w:instrText xml:space="preserve"> SEQ Gráfica \* ARABIC </w:instrText>
      </w:r>
      <w:r w:rsidR="00B2245D" w:rsidRPr="00D65D5E">
        <w:rPr>
          <w:sz w:val="16"/>
          <w:szCs w:val="16"/>
        </w:rPr>
        <w:fldChar w:fldCharType="separate"/>
      </w:r>
      <w:r w:rsidR="00CF189E">
        <w:rPr>
          <w:noProof/>
          <w:sz w:val="16"/>
          <w:szCs w:val="16"/>
        </w:rPr>
        <w:t>3</w:t>
      </w:r>
      <w:r w:rsidR="00B2245D" w:rsidRPr="00D65D5E">
        <w:rPr>
          <w:sz w:val="16"/>
          <w:szCs w:val="16"/>
        </w:rPr>
        <w:fldChar w:fldCharType="end"/>
      </w:r>
      <w:r w:rsidRPr="00D65D5E">
        <w:rPr>
          <w:sz w:val="16"/>
          <w:szCs w:val="16"/>
        </w:rPr>
        <w:t>. Capacidad de la DES  2006-2009</w:t>
      </w:r>
    </w:p>
    <w:p w:rsidR="00663D1F" w:rsidRPr="00663D1F" w:rsidRDefault="00663D1F" w:rsidP="00663D1F">
      <w:pPr>
        <w:jc w:val="center"/>
        <w:rPr>
          <w:sz w:val="16"/>
          <w:szCs w:val="16"/>
          <w:lang w:val="es-ES"/>
        </w:rPr>
      </w:pPr>
    </w:p>
    <w:tbl>
      <w:tblPr>
        <w:tblStyle w:val="Sombreadoclaro-nfasis11"/>
        <w:tblpPr w:leftFromText="141" w:rightFromText="141" w:vertAnchor="text" w:horzAnchor="page" w:tblpXSpec="center" w:tblpY="-68"/>
        <w:tblW w:w="6944" w:type="dxa"/>
        <w:tblLook w:val="04A0"/>
      </w:tblPr>
      <w:tblGrid>
        <w:gridCol w:w="888"/>
        <w:gridCol w:w="1685"/>
        <w:gridCol w:w="1476"/>
        <w:gridCol w:w="1589"/>
        <w:gridCol w:w="1306"/>
      </w:tblGrid>
      <w:tr w:rsidR="00663D1F" w:rsidRPr="00D65D5E" w:rsidTr="00663D1F">
        <w:trPr>
          <w:cnfStyle w:val="100000000000"/>
          <w:trHeight w:val="380"/>
        </w:trPr>
        <w:tc>
          <w:tcPr>
            <w:cnfStyle w:val="001000000000"/>
            <w:tcW w:w="888" w:type="dxa"/>
            <w:noWrap/>
            <w:hideMark/>
          </w:tcPr>
          <w:p w:rsidR="00663D1F" w:rsidRPr="00D65D5E" w:rsidRDefault="00663D1F" w:rsidP="00663D1F">
            <w:pPr>
              <w:spacing w:before="0"/>
              <w:ind w:firstLine="0"/>
              <w:jc w:val="center"/>
              <w:rPr>
                <w:rFonts w:eastAsia="Times New Roman" w:cs="Times New Roman"/>
                <w:color w:val="000000"/>
                <w:sz w:val="16"/>
                <w:szCs w:val="16"/>
                <w:lang w:val="es-ES" w:eastAsia="es-ES" w:bidi="ar-SA"/>
              </w:rPr>
            </w:pPr>
          </w:p>
        </w:tc>
        <w:tc>
          <w:tcPr>
            <w:tcW w:w="1685" w:type="dxa"/>
            <w:noWrap/>
            <w:hideMark/>
          </w:tcPr>
          <w:p w:rsidR="00663D1F" w:rsidRPr="00D65D5E" w:rsidRDefault="00663D1F" w:rsidP="00663D1F">
            <w:pPr>
              <w:spacing w:before="0"/>
              <w:ind w:firstLine="0"/>
              <w:jc w:val="center"/>
              <w:cnfStyle w:val="100000000000"/>
              <w:rPr>
                <w:rFonts w:eastAsia="Times New Roman" w:cs="Times New Roman"/>
                <w:b w:val="0"/>
                <w:bCs w:val="0"/>
                <w:color w:val="17375D"/>
                <w:sz w:val="16"/>
                <w:szCs w:val="16"/>
                <w:lang w:val="es-ES" w:eastAsia="es-ES" w:bidi="ar-SA"/>
              </w:rPr>
            </w:pPr>
            <w:r w:rsidRPr="00D65D5E">
              <w:rPr>
                <w:rFonts w:eastAsia="Times New Roman" w:cs="Times New Roman"/>
                <w:b w:val="0"/>
                <w:bCs w:val="0"/>
                <w:color w:val="17375D"/>
                <w:sz w:val="16"/>
                <w:szCs w:val="16"/>
                <w:lang w:val="es-ES" w:eastAsia="es-ES" w:bidi="ar-SA"/>
              </w:rPr>
              <w:t>% PTC POSGRADO</w:t>
            </w:r>
          </w:p>
        </w:tc>
        <w:tc>
          <w:tcPr>
            <w:tcW w:w="1476" w:type="dxa"/>
            <w:noWrap/>
            <w:hideMark/>
          </w:tcPr>
          <w:p w:rsidR="00663D1F" w:rsidRPr="00D65D5E" w:rsidRDefault="00663D1F" w:rsidP="00663D1F">
            <w:pPr>
              <w:spacing w:before="0"/>
              <w:ind w:firstLine="0"/>
              <w:jc w:val="center"/>
              <w:cnfStyle w:val="100000000000"/>
              <w:rPr>
                <w:rFonts w:eastAsia="Times New Roman" w:cs="Times New Roman"/>
                <w:b w:val="0"/>
                <w:bCs w:val="0"/>
                <w:color w:val="17375D"/>
                <w:sz w:val="16"/>
                <w:szCs w:val="16"/>
                <w:lang w:val="es-ES" w:eastAsia="es-ES" w:bidi="ar-SA"/>
              </w:rPr>
            </w:pPr>
            <w:r w:rsidRPr="00D65D5E">
              <w:rPr>
                <w:rFonts w:eastAsia="Times New Roman" w:cs="Times New Roman"/>
                <w:b w:val="0"/>
                <w:bCs w:val="0"/>
                <w:color w:val="17375D"/>
                <w:sz w:val="16"/>
                <w:szCs w:val="16"/>
                <w:lang w:val="es-ES" w:eastAsia="es-ES" w:bidi="ar-SA"/>
              </w:rPr>
              <w:t>% PTC S.N.I</w:t>
            </w:r>
          </w:p>
        </w:tc>
        <w:tc>
          <w:tcPr>
            <w:tcW w:w="1589" w:type="dxa"/>
            <w:noWrap/>
            <w:hideMark/>
          </w:tcPr>
          <w:p w:rsidR="00663D1F" w:rsidRPr="00D65D5E" w:rsidRDefault="00663D1F" w:rsidP="00663D1F">
            <w:pPr>
              <w:spacing w:before="0"/>
              <w:ind w:firstLine="0"/>
              <w:jc w:val="center"/>
              <w:cnfStyle w:val="100000000000"/>
              <w:rPr>
                <w:rFonts w:eastAsia="Times New Roman" w:cs="Times New Roman"/>
                <w:b w:val="0"/>
                <w:bCs w:val="0"/>
                <w:color w:val="17375D"/>
                <w:sz w:val="16"/>
                <w:szCs w:val="16"/>
                <w:lang w:val="es-ES" w:eastAsia="es-ES" w:bidi="ar-SA"/>
              </w:rPr>
            </w:pPr>
            <w:r w:rsidRPr="00D65D5E">
              <w:rPr>
                <w:rFonts w:eastAsia="Times New Roman" w:cs="Times New Roman"/>
                <w:b w:val="0"/>
                <w:bCs w:val="0"/>
                <w:color w:val="17375D"/>
                <w:sz w:val="16"/>
                <w:szCs w:val="16"/>
                <w:lang w:val="es-ES" w:eastAsia="es-ES" w:bidi="ar-SA"/>
              </w:rPr>
              <w:t>% PTC PROMEP</w:t>
            </w:r>
          </w:p>
        </w:tc>
        <w:tc>
          <w:tcPr>
            <w:tcW w:w="1306" w:type="dxa"/>
            <w:noWrap/>
            <w:hideMark/>
          </w:tcPr>
          <w:p w:rsidR="00663D1F" w:rsidRPr="00D65D5E" w:rsidRDefault="00663D1F" w:rsidP="00663D1F">
            <w:pPr>
              <w:spacing w:before="0"/>
              <w:ind w:firstLine="0"/>
              <w:jc w:val="center"/>
              <w:cnfStyle w:val="100000000000"/>
              <w:rPr>
                <w:rFonts w:eastAsia="Times New Roman" w:cs="Times New Roman"/>
                <w:b w:val="0"/>
                <w:bCs w:val="0"/>
                <w:color w:val="17375D"/>
                <w:sz w:val="16"/>
                <w:szCs w:val="16"/>
                <w:lang w:val="es-ES" w:eastAsia="es-ES" w:bidi="ar-SA"/>
              </w:rPr>
            </w:pPr>
            <w:r w:rsidRPr="00D65D5E">
              <w:rPr>
                <w:rFonts w:eastAsia="Times New Roman" w:cs="Times New Roman"/>
                <w:b w:val="0"/>
                <w:bCs w:val="0"/>
                <w:color w:val="17375D"/>
                <w:sz w:val="16"/>
                <w:szCs w:val="16"/>
                <w:lang w:val="es-ES" w:eastAsia="es-ES" w:bidi="ar-SA"/>
              </w:rPr>
              <w:t>% CAC</w:t>
            </w:r>
          </w:p>
        </w:tc>
      </w:tr>
      <w:tr w:rsidR="00663D1F" w:rsidRPr="00D65D5E" w:rsidTr="00663D1F">
        <w:trPr>
          <w:cnfStyle w:val="000000100000"/>
          <w:trHeight w:val="380"/>
        </w:trPr>
        <w:tc>
          <w:tcPr>
            <w:cnfStyle w:val="001000000000"/>
            <w:tcW w:w="888" w:type="dxa"/>
            <w:noWrap/>
            <w:hideMark/>
          </w:tcPr>
          <w:p w:rsidR="00663D1F" w:rsidRPr="00D65D5E" w:rsidRDefault="00663D1F" w:rsidP="00663D1F">
            <w:pPr>
              <w:spacing w:before="0"/>
              <w:ind w:firstLine="0"/>
              <w:jc w:val="center"/>
              <w:rPr>
                <w:rFonts w:eastAsia="Times New Roman" w:cs="Times New Roman"/>
                <w:b w:val="0"/>
                <w:bCs w:val="0"/>
                <w:color w:val="17375D"/>
                <w:sz w:val="16"/>
                <w:szCs w:val="16"/>
                <w:lang w:val="es-ES" w:eastAsia="es-ES" w:bidi="ar-SA"/>
              </w:rPr>
            </w:pPr>
            <w:r w:rsidRPr="00D65D5E">
              <w:rPr>
                <w:rFonts w:eastAsia="Times New Roman" w:cs="Times New Roman"/>
                <w:b w:val="0"/>
                <w:bCs w:val="0"/>
                <w:color w:val="17375D"/>
                <w:sz w:val="16"/>
                <w:szCs w:val="16"/>
                <w:lang w:val="es-ES" w:eastAsia="es-ES" w:bidi="ar-SA"/>
              </w:rPr>
              <w:t>2010</w:t>
            </w:r>
          </w:p>
        </w:tc>
        <w:tc>
          <w:tcPr>
            <w:tcW w:w="1685" w:type="dxa"/>
            <w:noWrap/>
            <w:hideMark/>
          </w:tcPr>
          <w:p w:rsidR="00663D1F" w:rsidRPr="00D65D5E" w:rsidRDefault="00663D1F" w:rsidP="00663D1F">
            <w:pPr>
              <w:spacing w:before="0"/>
              <w:ind w:firstLine="0"/>
              <w:jc w:val="center"/>
              <w:cnfStyle w:val="000000100000"/>
              <w:rPr>
                <w:rFonts w:eastAsia="Times New Roman" w:cs="Times New Roman"/>
                <w:color w:val="000000"/>
                <w:sz w:val="16"/>
                <w:szCs w:val="16"/>
                <w:lang w:val="es-ES" w:eastAsia="es-ES" w:bidi="ar-SA"/>
              </w:rPr>
            </w:pPr>
            <w:r w:rsidRPr="00D65D5E">
              <w:rPr>
                <w:rFonts w:eastAsia="Times New Roman" w:cs="Times New Roman"/>
                <w:color w:val="000000"/>
                <w:sz w:val="16"/>
                <w:szCs w:val="16"/>
                <w:lang w:val="es-ES" w:eastAsia="es-ES" w:bidi="ar-SA"/>
              </w:rPr>
              <w:t>93</w:t>
            </w:r>
          </w:p>
        </w:tc>
        <w:tc>
          <w:tcPr>
            <w:tcW w:w="1476" w:type="dxa"/>
            <w:noWrap/>
            <w:hideMark/>
          </w:tcPr>
          <w:p w:rsidR="00663D1F" w:rsidRPr="00D65D5E" w:rsidRDefault="00663D1F" w:rsidP="00663D1F">
            <w:pPr>
              <w:spacing w:before="0"/>
              <w:ind w:firstLine="0"/>
              <w:jc w:val="center"/>
              <w:cnfStyle w:val="000000100000"/>
              <w:rPr>
                <w:rFonts w:eastAsia="Times New Roman" w:cs="Times New Roman"/>
                <w:color w:val="000000"/>
                <w:sz w:val="16"/>
                <w:szCs w:val="16"/>
                <w:lang w:val="es-ES" w:eastAsia="es-ES" w:bidi="ar-SA"/>
              </w:rPr>
            </w:pPr>
            <w:r w:rsidRPr="00D65D5E">
              <w:rPr>
                <w:rFonts w:eastAsia="Times New Roman" w:cs="Times New Roman"/>
                <w:color w:val="000000"/>
                <w:sz w:val="16"/>
                <w:szCs w:val="16"/>
                <w:lang w:val="es-ES" w:eastAsia="es-ES" w:bidi="ar-SA"/>
              </w:rPr>
              <w:t>37</w:t>
            </w:r>
          </w:p>
        </w:tc>
        <w:tc>
          <w:tcPr>
            <w:tcW w:w="1589" w:type="dxa"/>
            <w:noWrap/>
            <w:hideMark/>
          </w:tcPr>
          <w:p w:rsidR="00663D1F" w:rsidRPr="00D65D5E" w:rsidRDefault="00663D1F" w:rsidP="00663D1F">
            <w:pPr>
              <w:spacing w:before="0"/>
              <w:ind w:firstLine="0"/>
              <w:jc w:val="center"/>
              <w:cnfStyle w:val="000000100000"/>
              <w:rPr>
                <w:rFonts w:eastAsia="Times New Roman" w:cs="Times New Roman"/>
                <w:color w:val="000000"/>
                <w:sz w:val="16"/>
                <w:szCs w:val="16"/>
                <w:lang w:val="es-ES" w:eastAsia="es-ES" w:bidi="ar-SA"/>
              </w:rPr>
            </w:pPr>
            <w:r w:rsidRPr="00D65D5E">
              <w:rPr>
                <w:rFonts w:eastAsia="Times New Roman" w:cs="Times New Roman"/>
                <w:color w:val="000000"/>
                <w:sz w:val="16"/>
                <w:szCs w:val="16"/>
                <w:lang w:val="es-ES" w:eastAsia="es-ES" w:bidi="ar-SA"/>
              </w:rPr>
              <w:t>40</w:t>
            </w:r>
          </w:p>
        </w:tc>
        <w:tc>
          <w:tcPr>
            <w:tcW w:w="1306" w:type="dxa"/>
            <w:noWrap/>
            <w:hideMark/>
          </w:tcPr>
          <w:p w:rsidR="00663D1F" w:rsidRPr="00D65D5E" w:rsidRDefault="00663D1F" w:rsidP="00663D1F">
            <w:pPr>
              <w:spacing w:before="0"/>
              <w:ind w:firstLine="0"/>
              <w:jc w:val="center"/>
              <w:cnfStyle w:val="000000100000"/>
              <w:rPr>
                <w:rFonts w:eastAsia="Times New Roman" w:cs="Times New Roman"/>
                <w:color w:val="000000"/>
                <w:sz w:val="16"/>
                <w:szCs w:val="16"/>
                <w:lang w:val="es-ES" w:eastAsia="es-ES" w:bidi="ar-SA"/>
              </w:rPr>
            </w:pPr>
            <w:r w:rsidRPr="00D65D5E">
              <w:rPr>
                <w:rFonts w:eastAsia="Times New Roman" w:cs="Times New Roman"/>
                <w:color w:val="000000"/>
                <w:sz w:val="16"/>
                <w:szCs w:val="16"/>
                <w:lang w:val="es-ES" w:eastAsia="es-ES" w:bidi="ar-SA"/>
              </w:rPr>
              <w:t>21</w:t>
            </w:r>
          </w:p>
        </w:tc>
      </w:tr>
      <w:tr w:rsidR="00663D1F" w:rsidRPr="00D65D5E" w:rsidTr="00663D1F">
        <w:trPr>
          <w:trHeight w:val="380"/>
        </w:trPr>
        <w:tc>
          <w:tcPr>
            <w:cnfStyle w:val="001000000000"/>
            <w:tcW w:w="888" w:type="dxa"/>
            <w:noWrap/>
            <w:hideMark/>
          </w:tcPr>
          <w:p w:rsidR="00663D1F" w:rsidRPr="00D65D5E" w:rsidRDefault="00663D1F" w:rsidP="00663D1F">
            <w:pPr>
              <w:spacing w:before="0"/>
              <w:ind w:firstLine="0"/>
              <w:jc w:val="center"/>
              <w:rPr>
                <w:rFonts w:eastAsia="Times New Roman" w:cs="Times New Roman"/>
                <w:b w:val="0"/>
                <w:bCs w:val="0"/>
                <w:color w:val="17375D"/>
                <w:sz w:val="16"/>
                <w:szCs w:val="16"/>
                <w:lang w:val="es-ES" w:eastAsia="es-ES" w:bidi="ar-SA"/>
              </w:rPr>
            </w:pPr>
            <w:r w:rsidRPr="00D65D5E">
              <w:rPr>
                <w:rFonts w:eastAsia="Times New Roman" w:cs="Times New Roman"/>
                <w:b w:val="0"/>
                <w:bCs w:val="0"/>
                <w:color w:val="17375D"/>
                <w:sz w:val="16"/>
                <w:szCs w:val="16"/>
                <w:lang w:val="es-ES" w:eastAsia="es-ES" w:bidi="ar-SA"/>
              </w:rPr>
              <w:t>2009</w:t>
            </w:r>
          </w:p>
        </w:tc>
        <w:tc>
          <w:tcPr>
            <w:tcW w:w="1685" w:type="dxa"/>
            <w:noWrap/>
            <w:hideMark/>
          </w:tcPr>
          <w:p w:rsidR="00663D1F" w:rsidRPr="00D65D5E" w:rsidRDefault="00663D1F" w:rsidP="00663D1F">
            <w:pPr>
              <w:spacing w:before="0"/>
              <w:ind w:firstLine="0"/>
              <w:jc w:val="center"/>
              <w:cnfStyle w:val="000000000000"/>
              <w:rPr>
                <w:rFonts w:eastAsia="Times New Roman" w:cs="Times New Roman"/>
                <w:color w:val="000000"/>
                <w:sz w:val="16"/>
                <w:szCs w:val="16"/>
                <w:lang w:val="es-ES" w:eastAsia="es-ES" w:bidi="ar-SA"/>
              </w:rPr>
            </w:pPr>
            <w:r w:rsidRPr="00D65D5E">
              <w:rPr>
                <w:rFonts w:eastAsia="Times New Roman" w:cs="Times New Roman"/>
                <w:color w:val="000000"/>
                <w:sz w:val="16"/>
                <w:szCs w:val="16"/>
                <w:lang w:val="es-ES" w:eastAsia="es-ES" w:bidi="ar-SA"/>
              </w:rPr>
              <w:t>94</w:t>
            </w:r>
          </w:p>
        </w:tc>
        <w:tc>
          <w:tcPr>
            <w:tcW w:w="1476" w:type="dxa"/>
            <w:noWrap/>
            <w:hideMark/>
          </w:tcPr>
          <w:p w:rsidR="00663D1F" w:rsidRPr="00D65D5E" w:rsidRDefault="00663D1F" w:rsidP="00663D1F">
            <w:pPr>
              <w:spacing w:before="0"/>
              <w:ind w:firstLine="0"/>
              <w:jc w:val="center"/>
              <w:cnfStyle w:val="000000000000"/>
              <w:rPr>
                <w:rFonts w:eastAsia="Times New Roman" w:cs="Times New Roman"/>
                <w:color w:val="000000"/>
                <w:sz w:val="16"/>
                <w:szCs w:val="16"/>
                <w:lang w:val="es-ES" w:eastAsia="es-ES" w:bidi="ar-SA"/>
              </w:rPr>
            </w:pPr>
            <w:r w:rsidRPr="00D65D5E">
              <w:rPr>
                <w:rFonts w:eastAsia="Times New Roman" w:cs="Times New Roman"/>
                <w:color w:val="000000"/>
                <w:sz w:val="16"/>
                <w:szCs w:val="16"/>
                <w:lang w:val="es-ES" w:eastAsia="es-ES" w:bidi="ar-SA"/>
              </w:rPr>
              <w:t>34</w:t>
            </w:r>
          </w:p>
        </w:tc>
        <w:tc>
          <w:tcPr>
            <w:tcW w:w="1589" w:type="dxa"/>
            <w:noWrap/>
            <w:hideMark/>
          </w:tcPr>
          <w:p w:rsidR="00663D1F" w:rsidRPr="00D65D5E" w:rsidRDefault="00663D1F" w:rsidP="00663D1F">
            <w:pPr>
              <w:spacing w:before="0"/>
              <w:ind w:firstLine="0"/>
              <w:jc w:val="center"/>
              <w:cnfStyle w:val="000000000000"/>
              <w:rPr>
                <w:rFonts w:eastAsia="Times New Roman" w:cs="Times New Roman"/>
                <w:color w:val="000000"/>
                <w:sz w:val="16"/>
                <w:szCs w:val="16"/>
                <w:lang w:val="es-ES" w:eastAsia="es-ES" w:bidi="ar-SA"/>
              </w:rPr>
            </w:pPr>
            <w:r w:rsidRPr="00D65D5E">
              <w:rPr>
                <w:rFonts w:eastAsia="Times New Roman" w:cs="Times New Roman"/>
                <w:color w:val="000000"/>
                <w:sz w:val="16"/>
                <w:szCs w:val="16"/>
                <w:lang w:val="es-ES" w:eastAsia="es-ES" w:bidi="ar-SA"/>
              </w:rPr>
              <w:t>23</w:t>
            </w:r>
          </w:p>
        </w:tc>
        <w:tc>
          <w:tcPr>
            <w:tcW w:w="1306" w:type="dxa"/>
            <w:noWrap/>
            <w:hideMark/>
          </w:tcPr>
          <w:p w:rsidR="00663D1F" w:rsidRPr="00D65D5E" w:rsidRDefault="00663D1F" w:rsidP="00663D1F">
            <w:pPr>
              <w:spacing w:before="0"/>
              <w:ind w:firstLine="0"/>
              <w:jc w:val="center"/>
              <w:cnfStyle w:val="000000000000"/>
              <w:rPr>
                <w:rFonts w:eastAsia="Times New Roman" w:cs="Times New Roman"/>
                <w:color w:val="000000"/>
                <w:sz w:val="16"/>
                <w:szCs w:val="16"/>
                <w:lang w:val="es-ES" w:eastAsia="es-ES" w:bidi="ar-SA"/>
              </w:rPr>
            </w:pPr>
            <w:r w:rsidRPr="00D65D5E">
              <w:rPr>
                <w:rFonts w:eastAsia="Times New Roman" w:cs="Times New Roman"/>
                <w:color w:val="000000"/>
                <w:sz w:val="16"/>
                <w:szCs w:val="16"/>
                <w:lang w:val="es-ES" w:eastAsia="es-ES" w:bidi="ar-SA"/>
              </w:rPr>
              <w:t>19</w:t>
            </w:r>
          </w:p>
        </w:tc>
      </w:tr>
      <w:tr w:rsidR="00663D1F" w:rsidRPr="00D65D5E" w:rsidTr="00663D1F">
        <w:trPr>
          <w:cnfStyle w:val="000000100000"/>
          <w:trHeight w:val="380"/>
        </w:trPr>
        <w:tc>
          <w:tcPr>
            <w:cnfStyle w:val="001000000000"/>
            <w:tcW w:w="888" w:type="dxa"/>
            <w:noWrap/>
            <w:hideMark/>
          </w:tcPr>
          <w:p w:rsidR="00663D1F" w:rsidRPr="00D65D5E" w:rsidRDefault="00663D1F" w:rsidP="00663D1F">
            <w:pPr>
              <w:spacing w:before="0"/>
              <w:ind w:firstLine="0"/>
              <w:jc w:val="center"/>
              <w:rPr>
                <w:rFonts w:eastAsia="Times New Roman" w:cs="Times New Roman"/>
                <w:b w:val="0"/>
                <w:bCs w:val="0"/>
                <w:color w:val="17375D"/>
                <w:sz w:val="16"/>
                <w:szCs w:val="16"/>
                <w:lang w:val="es-ES" w:eastAsia="es-ES" w:bidi="ar-SA"/>
              </w:rPr>
            </w:pPr>
            <w:r w:rsidRPr="00D65D5E">
              <w:rPr>
                <w:rFonts w:eastAsia="Times New Roman" w:cs="Times New Roman"/>
                <w:b w:val="0"/>
                <w:bCs w:val="0"/>
                <w:color w:val="17375D"/>
                <w:sz w:val="16"/>
                <w:szCs w:val="16"/>
                <w:lang w:val="es-ES" w:eastAsia="es-ES" w:bidi="ar-SA"/>
              </w:rPr>
              <w:t>2008</w:t>
            </w:r>
          </w:p>
        </w:tc>
        <w:tc>
          <w:tcPr>
            <w:tcW w:w="1685" w:type="dxa"/>
            <w:noWrap/>
            <w:hideMark/>
          </w:tcPr>
          <w:p w:rsidR="00663D1F" w:rsidRPr="00D65D5E" w:rsidRDefault="00663D1F" w:rsidP="00663D1F">
            <w:pPr>
              <w:spacing w:before="0"/>
              <w:ind w:firstLine="0"/>
              <w:jc w:val="center"/>
              <w:cnfStyle w:val="000000100000"/>
              <w:rPr>
                <w:rFonts w:eastAsia="Times New Roman" w:cs="Times New Roman"/>
                <w:color w:val="000000"/>
                <w:sz w:val="16"/>
                <w:szCs w:val="16"/>
                <w:lang w:val="es-ES" w:eastAsia="es-ES" w:bidi="ar-SA"/>
              </w:rPr>
            </w:pPr>
            <w:r w:rsidRPr="00D65D5E">
              <w:rPr>
                <w:rFonts w:eastAsia="Times New Roman" w:cs="Times New Roman"/>
                <w:color w:val="000000"/>
                <w:sz w:val="16"/>
                <w:szCs w:val="16"/>
                <w:lang w:val="es-ES" w:eastAsia="es-ES" w:bidi="ar-SA"/>
              </w:rPr>
              <w:t>88</w:t>
            </w:r>
          </w:p>
        </w:tc>
        <w:tc>
          <w:tcPr>
            <w:tcW w:w="1476" w:type="dxa"/>
            <w:noWrap/>
            <w:hideMark/>
          </w:tcPr>
          <w:p w:rsidR="00663D1F" w:rsidRPr="00D65D5E" w:rsidRDefault="00663D1F" w:rsidP="00663D1F">
            <w:pPr>
              <w:spacing w:before="0"/>
              <w:ind w:firstLine="0"/>
              <w:jc w:val="center"/>
              <w:cnfStyle w:val="000000100000"/>
              <w:rPr>
                <w:rFonts w:eastAsia="Times New Roman" w:cs="Times New Roman"/>
                <w:color w:val="000000"/>
                <w:sz w:val="16"/>
                <w:szCs w:val="16"/>
                <w:lang w:val="es-ES" w:eastAsia="es-ES" w:bidi="ar-SA"/>
              </w:rPr>
            </w:pPr>
            <w:r w:rsidRPr="00D65D5E">
              <w:rPr>
                <w:rFonts w:eastAsia="Times New Roman" w:cs="Times New Roman"/>
                <w:color w:val="000000"/>
                <w:sz w:val="16"/>
                <w:szCs w:val="16"/>
                <w:lang w:val="es-ES" w:eastAsia="es-ES" w:bidi="ar-SA"/>
              </w:rPr>
              <w:t>36</w:t>
            </w:r>
          </w:p>
        </w:tc>
        <w:tc>
          <w:tcPr>
            <w:tcW w:w="1589" w:type="dxa"/>
            <w:noWrap/>
            <w:hideMark/>
          </w:tcPr>
          <w:p w:rsidR="00663D1F" w:rsidRPr="00D65D5E" w:rsidRDefault="00663D1F" w:rsidP="00663D1F">
            <w:pPr>
              <w:spacing w:before="0"/>
              <w:ind w:firstLine="0"/>
              <w:jc w:val="center"/>
              <w:cnfStyle w:val="000000100000"/>
              <w:rPr>
                <w:rFonts w:eastAsia="Times New Roman" w:cs="Times New Roman"/>
                <w:color w:val="000000"/>
                <w:sz w:val="16"/>
                <w:szCs w:val="16"/>
                <w:lang w:val="es-ES" w:eastAsia="es-ES" w:bidi="ar-SA"/>
              </w:rPr>
            </w:pPr>
            <w:r w:rsidRPr="00D65D5E">
              <w:rPr>
                <w:rFonts w:eastAsia="Times New Roman" w:cs="Times New Roman"/>
                <w:color w:val="000000"/>
                <w:sz w:val="16"/>
                <w:szCs w:val="16"/>
                <w:lang w:val="es-ES" w:eastAsia="es-ES" w:bidi="ar-SA"/>
              </w:rPr>
              <w:t>43</w:t>
            </w:r>
          </w:p>
        </w:tc>
        <w:tc>
          <w:tcPr>
            <w:tcW w:w="1306" w:type="dxa"/>
            <w:noWrap/>
            <w:hideMark/>
          </w:tcPr>
          <w:p w:rsidR="00663D1F" w:rsidRPr="00D65D5E" w:rsidRDefault="00663D1F" w:rsidP="00663D1F">
            <w:pPr>
              <w:spacing w:before="0"/>
              <w:ind w:firstLine="0"/>
              <w:jc w:val="center"/>
              <w:cnfStyle w:val="000000100000"/>
              <w:rPr>
                <w:rFonts w:eastAsia="Times New Roman" w:cs="Times New Roman"/>
                <w:color w:val="000000"/>
                <w:sz w:val="16"/>
                <w:szCs w:val="16"/>
                <w:lang w:val="es-ES" w:eastAsia="es-ES" w:bidi="ar-SA"/>
              </w:rPr>
            </w:pPr>
            <w:r w:rsidRPr="00D65D5E">
              <w:rPr>
                <w:rFonts w:eastAsia="Times New Roman" w:cs="Times New Roman"/>
                <w:color w:val="000000"/>
                <w:sz w:val="16"/>
                <w:szCs w:val="16"/>
                <w:lang w:val="es-ES" w:eastAsia="es-ES" w:bidi="ar-SA"/>
              </w:rPr>
              <w:t>15</w:t>
            </w:r>
          </w:p>
        </w:tc>
      </w:tr>
    </w:tbl>
    <w:p w:rsidR="00663D1F" w:rsidRDefault="00663D1F" w:rsidP="00663D1F">
      <w:pPr>
        <w:jc w:val="center"/>
        <w:rPr>
          <w:sz w:val="16"/>
          <w:szCs w:val="16"/>
        </w:rPr>
      </w:pPr>
    </w:p>
    <w:p w:rsidR="00F86142" w:rsidRDefault="00F86142" w:rsidP="00D65D5E">
      <w:pPr>
        <w:rPr>
          <w:noProof/>
          <w:sz w:val="16"/>
          <w:szCs w:val="16"/>
          <w:lang w:eastAsia="es-ES" w:bidi="ar-SA"/>
        </w:rPr>
      </w:pPr>
    </w:p>
    <w:p w:rsidR="00663D1F" w:rsidRDefault="00663D1F" w:rsidP="00D65D5E">
      <w:pPr>
        <w:rPr>
          <w:noProof/>
          <w:sz w:val="16"/>
          <w:szCs w:val="16"/>
          <w:lang w:eastAsia="es-ES" w:bidi="ar-SA"/>
        </w:rPr>
      </w:pPr>
    </w:p>
    <w:p w:rsidR="00663D1F" w:rsidRDefault="00663D1F" w:rsidP="00D65D5E">
      <w:pPr>
        <w:rPr>
          <w:noProof/>
          <w:sz w:val="16"/>
          <w:szCs w:val="16"/>
          <w:lang w:eastAsia="es-ES" w:bidi="ar-SA"/>
        </w:rPr>
      </w:pPr>
    </w:p>
    <w:p w:rsidR="00663D1F" w:rsidRDefault="00663D1F" w:rsidP="00D65D5E">
      <w:pPr>
        <w:rPr>
          <w:noProof/>
          <w:sz w:val="16"/>
          <w:szCs w:val="16"/>
          <w:lang w:eastAsia="es-ES" w:bidi="ar-SA"/>
        </w:rPr>
      </w:pPr>
    </w:p>
    <w:p w:rsidR="00663D1F" w:rsidRPr="00D65D5E" w:rsidRDefault="00663D1F" w:rsidP="00D65D5E">
      <w:pPr>
        <w:rPr>
          <w:noProof/>
          <w:sz w:val="16"/>
          <w:szCs w:val="16"/>
          <w:lang w:eastAsia="es-ES" w:bidi="ar-SA"/>
        </w:rPr>
      </w:pPr>
    </w:p>
    <w:p w:rsidR="00F86142" w:rsidRPr="00D65D5E" w:rsidRDefault="003713F3" w:rsidP="00D65D5E">
      <w:pPr>
        <w:rPr>
          <w:noProof/>
          <w:sz w:val="16"/>
          <w:szCs w:val="16"/>
          <w:lang w:val="es-ES" w:eastAsia="es-ES" w:bidi="ar-SA"/>
        </w:rPr>
      </w:pPr>
      <w:r>
        <w:rPr>
          <w:noProof/>
          <w:sz w:val="16"/>
          <w:szCs w:val="16"/>
          <w:lang w:val="es-ES" w:eastAsia="es-ES" w:bidi="ar-SA"/>
        </w:rPr>
        <w:t xml:space="preserve">        </w:t>
      </w:r>
      <w:r w:rsidR="00663D1F" w:rsidRPr="00D65D5E">
        <w:rPr>
          <w:noProof/>
          <w:sz w:val="16"/>
          <w:szCs w:val="16"/>
          <w:lang w:eastAsia="es-MX" w:bidi="ar-SA"/>
        </w:rPr>
        <w:drawing>
          <wp:inline distT="0" distB="0" distL="0" distR="0">
            <wp:extent cx="4742121" cy="2179674"/>
            <wp:effectExtent l="0" t="0" r="0" b="0"/>
            <wp:docPr id="14"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663D1F" w:rsidRDefault="00663D1F" w:rsidP="00663D1F">
      <w:pPr>
        <w:spacing w:before="0"/>
        <w:jc w:val="center"/>
        <w:rPr>
          <w:rFonts w:eastAsiaTheme="majorEastAsia" w:cstheme="majorBidi"/>
          <w:i/>
          <w:color w:val="4F81BD" w:themeColor="accent1"/>
          <w:sz w:val="16"/>
          <w:szCs w:val="16"/>
        </w:rPr>
      </w:pPr>
      <w:r>
        <w:rPr>
          <w:sz w:val="16"/>
          <w:szCs w:val="16"/>
        </w:rPr>
        <w:br w:type="page"/>
      </w:r>
    </w:p>
    <w:p w:rsidR="00CA33CE" w:rsidRPr="00D65D5E" w:rsidRDefault="00681822" w:rsidP="00D65D5E">
      <w:pPr>
        <w:pStyle w:val="Ttulo3"/>
        <w:rPr>
          <w:b/>
          <w:sz w:val="16"/>
          <w:szCs w:val="16"/>
        </w:rPr>
      </w:pPr>
      <w:bookmarkStart w:id="32" w:name="_Toc259981387"/>
      <w:r w:rsidRPr="00D65D5E">
        <w:rPr>
          <w:sz w:val="16"/>
          <w:szCs w:val="16"/>
        </w:rPr>
        <w:lastRenderedPageBreak/>
        <w:t>A</w:t>
      </w:r>
      <w:r w:rsidR="00AD2B82" w:rsidRPr="00D65D5E">
        <w:rPr>
          <w:sz w:val="16"/>
          <w:szCs w:val="16"/>
        </w:rPr>
        <w:t xml:space="preserve">tención al </w:t>
      </w:r>
      <w:r w:rsidR="00155D6E" w:rsidRPr="00D65D5E">
        <w:rPr>
          <w:sz w:val="16"/>
          <w:szCs w:val="16"/>
        </w:rPr>
        <w:t>estudiante</w:t>
      </w:r>
      <w:r w:rsidRPr="00D65D5E">
        <w:rPr>
          <w:sz w:val="16"/>
          <w:szCs w:val="16"/>
        </w:rPr>
        <w:t xml:space="preserve"> y formación integral.</w:t>
      </w:r>
      <w:bookmarkEnd w:id="32"/>
      <w:r w:rsidR="00155D6E" w:rsidRPr="00D65D5E">
        <w:rPr>
          <w:sz w:val="16"/>
          <w:szCs w:val="16"/>
        </w:rPr>
        <w:t xml:space="preserve"> </w:t>
      </w:r>
    </w:p>
    <w:p w:rsidR="00AD2B82" w:rsidRPr="00D65D5E" w:rsidRDefault="00935EEA" w:rsidP="00D65D5E">
      <w:pPr>
        <w:autoSpaceDE w:val="0"/>
        <w:autoSpaceDN w:val="0"/>
        <w:adjustRightInd w:val="0"/>
        <w:rPr>
          <w:rFonts w:eastAsia="DejaVuLGCSans-Bold" w:cs="DejaVuLGCSans-Bold"/>
          <w:bCs/>
          <w:sz w:val="16"/>
          <w:szCs w:val="16"/>
        </w:rPr>
      </w:pPr>
      <w:r w:rsidRPr="00D65D5E">
        <w:rPr>
          <w:rFonts w:eastAsia="DejaVuLGCSans-Bold" w:cs="DejaVuLGCSans-Bold"/>
          <w:bCs/>
          <w:sz w:val="16"/>
          <w:szCs w:val="16"/>
        </w:rPr>
        <w:t xml:space="preserve">El proceso de admisión se realiza cada semestre con la participación de la Dirección </w:t>
      </w:r>
      <w:r w:rsidR="00D32916" w:rsidRPr="00D65D5E">
        <w:rPr>
          <w:rFonts w:eastAsia="DejaVuLGCSans-Bold" w:cs="DejaVuLGCSans-Bold"/>
          <w:bCs/>
          <w:sz w:val="16"/>
          <w:szCs w:val="16"/>
        </w:rPr>
        <w:t>de Asuntos Académicos</w:t>
      </w:r>
      <w:r w:rsidRPr="00D65D5E">
        <w:rPr>
          <w:rFonts w:eastAsia="DejaVuLGCSans-Bold" w:cs="DejaVuLGCSans-Bold"/>
          <w:bCs/>
          <w:sz w:val="16"/>
          <w:szCs w:val="16"/>
        </w:rPr>
        <w:t xml:space="preserve"> de la UG, quien es responsable del </w:t>
      </w:r>
      <w:r w:rsidR="00154A23" w:rsidRPr="00D65D5E">
        <w:rPr>
          <w:rFonts w:eastAsia="DejaVuLGCSans-Bold" w:cs="DejaVuLGCSans-Bold"/>
          <w:bCs/>
          <w:sz w:val="16"/>
          <w:szCs w:val="16"/>
        </w:rPr>
        <w:t>examen</w:t>
      </w:r>
      <w:r w:rsidRPr="00D65D5E">
        <w:rPr>
          <w:rFonts w:eastAsia="DejaVuLGCSans-Bold" w:cs="DejaVuLGCSans-Bold"/>
          <w:bCs/>
          <w:sz w:val="16"/>
          <w:szCs w:val="16"/>
        </w:rPr>
        <w:t xml:space="preserve"> de habilidades y conocimientos</w:t>
      </w:r>
      <w:r w:rsidR="00154A23" w:rsidRPr="00D65D5E">
        <w:rPr>
          <w:rFonts w:eastAsia="DejaVuLGCSans-Bold" w:cs="DejaVuLGCSans-Bold"/>
          <w:bCs/>
          <w:sz w:val="16"/>
          <w:szCs w:val="16"/>
        </w:rPr>
        <w:t xml:space="preserve">   </w:t>
      </w:r>
      <w:r w:rsidRPr="00D65D5E">
        <w:rPr>
          <w:rFonts w:eastAsia="DejaVuLGCSans-Bold" w:cs="DejaVuLGCSans-Bold"/>
          <w:bCs/>
          <w:sz w:val="16"/>
          <w:szCs w:val="16"/>
        </w:rPr>
        <w:t>- EXHCOBA</w:t>
      </w:r>
      <w:r w:rsidR="00D32916" w:rsidRPr="00D65D5E">
        <w:rPr>
          <w:rFonts w:eastAsia="DejaVuLGCSans-Bold" w:cs="DejaVuLGCSans-Bold"/>
          <w:bCs/>
          <w:sz w:val="16"/>
          <w:szCs w:val="16"/>
        </w:rPr>
        <w:t>-</w:t>
      </w:r>
      <w:r w:rsidR="00154A23" w:rsidRPr="00D65D5E">
        <w:rPr>
          <w:rFonts w:eastAsia="DejaVuLGCSans-Bold" w:cs="DejaVuLGCSans-Bold"/>
          <w:bCs/>
          <w:sz w:val="16"/>
          <w:szCs w:val="16"/>
        </w:rPr>
        <w:t>.</w:t>
      </w:r>
      <w:r w:rsidRPr="00D65D5E">
        <w:rPr>
          <w:rFonts w:eastAsia="DejaVuLGCSans-Bold" w:cs="DejaVuLGCSans-Bold"/>
          <w:bCs/>
          <w:sz w:val="16"/>
          <w:szCs w:val="16"/>
        </w:rPr>
        <w:t xml:space="preserve"> </w:t>
      </w:r>
      <w:r w:rsidR="00154A23" w:rsidRPr="00D65D5E">
        <w:rPr>
          <w:rFonts w:eastAsia="DejaVuLGCSans-Bold" w:cs="DejaVuLGCSans-Bold"/>
          <w:bCs/>
          <w:sz w:val="16"/>
          <w:szCs w:val="16"/>
        </w:rPr>
        <w:t>Este proceso es coordinado</w:t>
      </w:r>
      <w:r w:rsidR="00D32916" w:rsidRPr="00D65D5E">
        <w:rPr>
          <w:rFonts w:eastAsia="DejaVuLGCSans-Bold" w:cs="DejaVuLGCSans-Bold"/>
          <w:bCs/>
          <w:sz w:val="16"/>
          <w:szCs w:val="16"/>
        </w:rPr>
        <w:t xml:space="preserve"> por la Direcció</w:t>
      </w:r>
      <w:r w:rsidR="00C17106" w:rsidRPr="00D65D5E">
        <w:rPr>
          <w:rFonts w:eastAsia="DejaVuLGCSans-Bold" w:cs="DejaVuLGCSans-Bold"/>
          <w:bCs/>
          <w:sz w:val="16"/>
          <w:szCs w:val="16"/>
        </w:rPr>
        <w:t>n de División e instrumentado</w:t>
      </w:r>
      <w:r w:rsidRPr="00D65D5E">
        <w:rPr>
          <w:rFonts w:eastAsia="DejaVuLGCSans-Bold" w:cs="DejaVuLGCSans-Bold"/>
          <w:bCs/>
          <w:sz w:val="16"/>
          <w:szCs w:val="16"/>
        </w:rPr>
        <w:t xml:space="preserve"> por medio de un comité de admisión </w:t>
      </w:r>
      <w:r w:rsidR="00D32916" w:rsidRPr="00D65D5E">
        <w:rPr>
          <w:rFonts w:eastAsia="DejaVuLGCSans-Bold" w:cs="DejaVuLGCSans-Bold"/>
          <w:bCs/>
          <w:sz w:val="16"/>
          <w:szCs w:val="16"/>
        </w:rPr>
        <w:t xml:space="preserve">compuesto por PTC que </w:t>
      </w:r>
      <w:r w:rsidR="00154A23" w:rsidRPr="00D65D5E">
        <w:rPr>
          <w:rFonts w:eastAsia="DejaVuLGCSans-Bold" w:cs="DejaVuLGCSans-Bold"/>
          <w:bCs/>
          <w:sz w:val="16"/>
          <w:szCs w:val="16"/>
        </w:rPr>
        <w:t xml:space="preserve">son </w:t>
      </w:r>
      <w:r w:rsidR="00D32916" w:rsidRPr="00D65D5E">
        <w:rPr>
          <w:rFonts w:eastAsia="DejaVuLGCSans-Bold" w:cs="DejaVuLGCSans-Bold"/>
          <w:bCs/>
          <w:sz w:val="16"/>
          <w:szCs w:val="16"/>
        </w:rPr>
        <w:t xml:space="preserve"> </w:t>
      </w:r>
      <w:r w:rsidRPr="00D65D5E">
        <w:rPr>
          <w:rFonts w:eastAsia="DejaVuLGCSans-Bold" w:cs="DejaVuLGCSans-Bold"/>
          <w:bCs/>
          <w:sz w:val="16"/>
          <w:szCs w:val="16"/>
        </w:rPr>
        <w:t>designado</w:t>
      </w:r>
      <w:r w:rsidR="00154A23" w:rsidRPr="00D65D5E">
        <w:rPr>
          <w:rFonts w:eastAsia="DejaVuLGCSans-Bold" w:cs="DejaVuLGCSans-Bold"/>
          <w:bCs/>
          <w:sz w:val="16"/>
          <w:szCs w:val="16"/>
        </w:rPr>
        <w:t>s</w:t>
      </w:r>
      <w:r w:rsidRPr="00D65D5E">
        <w:rPr>
          <w:rFonts w:eastAsia="DejaVuLGCSans-Bold" w:cs="DejaVuLGCSans-Bold"/>
          <w:bCs/>
          <w:sz w:val="16"/>
          <w:szCs w:val="16"/>
        </w:rPr>
        <w:t xml:space="preserve"> por el Consejo Divisional. </w:t>
      </w:r>
      <w:r w:rsidR="00D32916" w:rsidRPr="00D65D5E">
        <w:rPr>
          <w:rFonts w:eastAsia="DejaVuLGCSans-Bold" w:cs="DejaVuLGCSans-Bold"/>
          <w:bCs/>
          <w:sz w:val="16"/>
          <w:szCs w:val="16"/>
        </w:rPr>
        <w:t xml:space="preserve">Además de este </w:t>
      </w:r>
      <w:r w:rsidR="00154A23" w:rsidRPr="00D65D5E">
        <w:rPr>
          <w:rFonts w:eastAsia="DejaVuLGCSans-Bold" w:cs="DejaVuLGCSans-Bold"/>
          <w:bCs/>
          <w:sz w:val="16"/>
          <w:szCs w:val="16"/>
        </w:rPr>
        <w:t>examen</w:t>
      </w:r>
      <w:r w:rsidR="00D32916" w:rsidRPr="00D65D5E">
        <w:rPr>
          <w:rFonts w:eastAsia="DejaVuLGCSans-Bold" w:cs="DejaVuLGCSans-Bold"/>
          <w:bCs/>
          <w:sz w:val="16"/>
          <w:szCs w:val="16"/>
        </w:rPr>
        <w:t>, los comités tienen la facultad de implementar exá</w:t>
      </w:r>
      <w:r w:rsidRPr="00D65D5E">
        <w:rPr>
          <w:rFonts w:eastAsia="DejaVuLGCSans-Bold" w:cs="DejaVuLGCSans-Bold"/>
          <w:bCs/>
          <w:sz w:val="16"/>
          <w:szCs w:val="16"/>
        </w:rPr>
        <w:t>men</w:t>
      </w:r>
      <w:r w:rsidR="00D32916" w:rsidRPr="00D65D5E">
        <w:rPr>
          <w:rFonts w:eastAsia="DejaVuLGCSans-Bold" w:cs="DejaVuLGCSans-Bold"/>
          <w:bCs/>
          <w:sz w:val="16"/>
          <w:szCs w:val="16"/>
        </w:rPr>
        <w:t>es</w:t>
      </w:r>
      <w:r w:rsidRPr="00D65D5E">
        <w:rPr>
          <w:rFonts w:eastAsia="DejaVuLGCSans-Bold" w:cs="DejaVuLGCSans-Bold"/>
          <w:bCs/>
          <w:sz w:val="16"/>
          <w:szCs w:val="16"/>
        </w:rPr>
        <w:t xml:space="preserve"> de conocimientos </w:t>
      </w:r>
      <w:r w:rsidR="00D32916" w:rsidRPr="00D65D5E">
        <w:rPr>
          <w:rFonts w:eastAsia="DejaVuLGCSans-Bold" w:cs="DejaVuLGCSans-Bold"/>
          <w:bCs/>
          <w:sz w:val="16"/>
          <w:szCs w:val="16"/>
        </w:rPr>
        <w:t>disciplinares</w:t>
      </w:r>
      <w:r w:rsidRPr="00D65D5E">
        <w:rPr>
          <w:rFonts w:eastAsia="DejaVuLGCSans-Bold" w:cs="DejaVuLGCSans-Bold"/>
          <w:bCs/>
          <w:sz w:val="16"/>
          <w:szCs w:val="16"/>
        </w:rPr>
        <w:t xml:space="preserve">. El proceso de evaluación de </w:t>
      </w:r>
      <w:r w:rsidR="00154A23" w:rsidRPr="00D65D5E">
        <w:rPr>
          <w:rFonts w:eastAsia="DejaVuLGCSans-Bold" w:cs="DejaVuLGCSans-Bold"/>
          <w:bCs/>
          <w:sz w:val="16"/>
          <w:szCs w:val="16"/>
        </w:rPr>
        <w:t xml:space="preserve">ambos </w:t>
      </w:r>
      <w:r w:rsidRPr="00D65D5E">
        <w:rPr>
          <w:rFonts w:eastAsia="DejaVuLGCSans-Bold" w:cs="DejaVuLGCSans-Bold"/>
          <w:bCs/>
          <w:sz w:val="16"/>
          <w:szCs w:val="16"/>
        </w:rPr>
        <w:t xml:space="preserve">exámenes es </w:t>
      </w:r>
      <w:r w:rsidR="00154A23" w:rsidRPr="00D65D5E">
        <w:rPr>
          <w:rFonts w:eastAsia="DejaVuLGCSans-Bold" w:cs="DejaVuLGCSans-Bold"/>
          <w:bCs/>
          <w:sz w:val="16"/>
          <w:szCs w:val="16"/>
        </w:rPr>
        <w:t xml:space="preserve">electrónico y los </w:t>
      </w:r>
      <w:r w:rsidRPr="00D65D5E">
        <w:rPr>
          <w:rFonts w:eastAsia="DejaVuLGCSans-Bold" w:cs="DejaVuLGCSans-Bold"/>
          <w:bCs/>
          <w:sz w:val="16"/>
          <w:szCs w:val="16"/>
        </w:rPr>
        <w:t>realiza</w:t>
      </w:r>
      <w:r w:rsidR="00154A23" w:rsidRPr="00D65D5E">
        <w:rPr>
          <w:rFonts w:eastAsia="DejaVuLGCSans-Bold" w:cs="DejaVuLGCSans-Bold"/>
          <w:bCs/>
          <w:sz w:val="16"/>
          <w:szCs w:val="16"/>
        </w:rPr>
        <w:t xml:space="preserve"> la Direcció</w:t>
      </w:r>
      <w:r w:rsidRPr="00D65D5E">
        <w:rPr>
          <w:rFonts w:eastAsia="DejaVuLGCSans-Bold" w:cs="DejaVuLGCSans-Bold"/>
          <w:bCs/>
          <w:sz w:val="16"/>
          <w:szCs w:val="16"/>
        </w:rPr>
        <w:t>n de Asuntos Académicos de la U</w:t>
      </w:r>
      <w:r w:rsidR="00154A23" w:rsidRPr="00D65D5E">
        <w:rPr>
          <w:rFonts w:eastAsia="DejaVuLGCSans-Bold" w:cs="DejaVuLGCSans-Bold"/>
          <w:bCs/>
          <w:sz w:val="16"/>
          <w:szCs w:val="16"/>
        </w:rPr>
        <w:t>G</w:t>
      </w:r>
      <w:r w:rsidRPr="00D65D5E">
        <w:rPr>
          <w:rFonts w:eastAsia="DejaVuLGCSans-Bold" w:cs="DejaVuLGCSans-Bold"/>
          <w:bCs/>
          <w:sz w:val="16"/>
          <w:szCs w:val="16"/>
        </w:rPr>
        <w:t xml:space="preserve">. </w:t>
      </w:r>
      <w:r w:rsidR="00154A23" w:rsidRPr="00D65D5E">
        <w:rPr>
          <w:rFonts w:eastAsia="DejaVuLGCSans-Bold" w:cs="DejaVuLGCSans-Bold"/>
          <w:bCs/>
          <w:sz w:val="16"/>
          <w:szCs w:val="16"/>
        </w:rPr>
        <w:t>Los comités de a</w:t>
      </w:r>
      <w:r w:rsidR="00BD53B0" w:rsidRPr="00D65D5E">
        <w:rPr>
          <w:rFonts w:eastAsia="DejaVuLGCSans-Bold" w:cs="DejaVuLGCSans-Bold"/>
          <w:bCs/>
          <w:sz w:val="16"/>
          <w:szCs w:val="16"/>
        </w:rPr>
        <w:t xml:space="preserve">dmisión son los responsables de </w:t>
      </w:r>
      <w:r w:rsidR="00154A23" w:rsidRPr="00D65D5E">
        <w:rPr>
          <w:rFonts w:eastAsia="DejaVuLGCSans-Bold" w:cs="DejaVuLGCSans-Bold"/>
          <w:bCs/>
          <w:sz w:val="16"/>
          <w:szCs w:val="16"/>
        </w:rPr>
        <w:t xml:space="preserve">revisar los resultados de los exámenes y aplicar los criterios de admisión establecidos en los PE. </w:t>
      </w:r>
      <w:r w:rsidR="00AD2B82" w:rsidRPr="00D65D5E">
        <w:rPr>
          <w:rFonts w:eastAsia="DejaVuLGCSans-Bold" w:cs="DejaVuLGCSans-Bold"/>
          <w:bCs/>
          <w:sz w:val="16"/>
          <w:szCs w:val="16"/>
        </w:rPr>
        <w:t xml:space="preserve">En algunos programas –Licenciaturas en Física, Ing. Física, Medicina, Maestría en Física- se tienen establecidos cursos </w:t>
      </w:r>
      <w:r w:rsidR="00DA7F4F" w:rsidRPr="00D65D5E">
        <w:rPr>
          <w:rFonts w:eastAsia="DejaVuLGCSans-Bold" w:cs="DejaVuLGCSans-Bold"/>
          <w:bCs/>
          <w:sz w:val="16"/>
          <w:szCs w:val="16"/>
        </w:rPr>
        <w:t>propedéuticos</w:t>
      </w:r>
      <w:r w:rsidR="00AD2B82" w:rsidRPr="00D65D5E">
        <w:rPr>
          <w:rFonts w:eastAsia="DejaVuLGCSans-Bold" w:cs="DejaVuLGCSans-Bold"/>
          <w:bCs/>
          <w:sz w:val="16"/>
          <w:szCs w:val="16"/>
        </w:rPr>
        <w:t xml:space="preserve"> cuyo propósito es la </w:t>
      </w:r>
      <w:r w:rsidR="00681822" w:rsidRPr="00D65D5E">
        <w:rPr>
          <w:rFonts w:eastAsia="DejaVuLGCSans-Bold" w:cs="DejaVuLGCSans-Bold"/>
          <w:bCs/>
          <w:sz w:val="16"/>
          <w:szCs w:val="16"/>
        </w:rPr>
        <w:t>homogenei</w:t>
      </w:r>
      <w:r w:rsidR="00AD2B82" w:rsidRPr="00D65D5E">
        <w:rPr>
          <w:rFonts w:eastAsia="DejaVuLGCSans-Bold" w:cs="DejaVuLGCSans-Bold"/>
          <w:bCs/>
          <w:sz w:val="16"/>
          <w:szCs w:val="16"/>
        </w:rPr>
        <w:t>zación académica de los aspirantes que proceden de diversos puntos del país. Unas vez admitidos a los programas,</w:t>
      </w:r>
      <w:r w:rsidR="00DA7F4F" w:rsidRPr="00D65D5E">
        <w:rPr>
          <w:rFonts w:eastAsia="DejaVuLGCSans-Bold" w:cs="DejaVuLGCSans-Bold"/>
          <w:bCs/>
          <w:sz w:val="16"/>
          <w:szCs w:val="16"/>
        </w:rPr>
        <w:t xml:space="preserve"> </w:t>
      </w:r>
      <w:r w:rsidR="00AD2B82" w:rsidRPr="00D65D5E">
        <w:rPr>
          <w:rFonts w:eastAsia="DejaVuLGCSans-Bold" w:cs="DejaVuLGCSans-Bold"/>
          <w:bCs/>
          <w:sz w:val="16"/>
          <w:szCs w:val="16"/>
        </w:rPr>
        <w:t xml:space="preserve">la DES les ofrece cursos de inducción </w:t>
      </w:r>
      <w:r w:rsidR="00681822" w:rsidRPr="00D65D5E">
        <w:rPr>
          <w:rFonts w:eastAsia="DejaVuLGCSans-Bold" w:cs="DejaVuLGCSans-Bold"/>
          <w:bCs/>
          <w:sz w:val="16"/>
          <w:szCs w:val="16"/>
        </w:rPr>
        <w:t xml:space="preserve">de una semana de duración </w:t>
      </w:r>
      <w:r w:rsidR="00AD2B82" w:rsidRPr="00D65D5E">
        <w:rPr>
          <w:rFonts w:eastAsia="DejaVuLGCSans-Bold" w:cs="DejaVuLGCSans-Bold"/>
          <w:bCs/>
          <w:sz w:val="16"/>
          <w:szCs w:val="16"/>
        </w:rPr>
        <w:t>donde se realizan actividades de presentación de los PTC,</w:t>
      </w:r>
      <w:r w:rsidR="00681822" w:rsidRPr="00D65D5E">
        <w:rPr>
          <w:rFonts w:eastAsia="DejaVuLGCSans-Bold" w:cs="DejaVuLGCSans-Bold"/>
          <w:bCs/>
          <w:sz w:val="16"/>
          <w:szCs w:val="16"/>
        </w:rPr>
        <w:t xml:space="preserve"> tutores y</w:t>
      </w:r>
      <w:r w:rsidR="00AD2B82" w:rsidRPr="00D65D5E">
        <w:rPr>
          <w:rFonts w:eastAsia="DejaVuLGCSans-Bold" w:cs="DejaVuLGCSans-Bold"/>
          <w:bCs/>
          <w:sz w:val="16"/>
          <w:szCs w:val="16"/>
        </w:rPr>
        <w:t xml:space="preserve"> coordinadores de</w:t>
      </w:r>
      <w:r w:rsidR="00681822" w:rsidRPr="00D65D5E">
        <w:rPr>
          <w:rFonts w:eastAsia="DejaVuLGCSans-Bold" w:cs="DejaVuLGCSans-Bold"/>
          <w:bCs/>
          <w:sz w:val="16"/>
          <w:szCs w:val="16"/>
        </w:rPr>
        <w:t xml:space="preserve"> los</w:t>
      </w:r>
      <w:r w:rsidR="00AD2B82" w:rsidRPr="00D65D5E">
        <w:rPr>
          <w:rFonts w:eastAsia="DejaVuLGCSans-Bold" w:cs="DejaVuLGCSans-Bold"/>
          <w:bCs/>
          <w:sz w:val="16"/>
          <w:szCs w:val="16"/>
        </w:rPr>
        <w:t xml:space="preserve"> </w:t>
      </w:r>
      <w:r w:rsidR="00681822" w:rsidRPr="00D65D5E">
        <w:rPr>
          <w:rFonts w:eastAsia="DejaVuLGCSans-Bold" w:cs="DejaVuLGCSans-Bold"/>
          <w:bCs/>
          <w:sz w:val="16"/>
          <w:szCs w:val="16"/>
        </w:rPr>
        <w:t>programas</w:t>
      </w:r>
      <w:r w:rsidR="00AD2B82" w:rsidRPr="00D65D5E">
        <w:rPr>
          <w:rFonts w:eastAsia="DejaVuLGCSans-Bold" w:cs="DejaVuLGCSans-Bold"/>
          <w:bCs/>
          <w:sz w:val="16"/>
          <w:szCs w:val="16"/>
        </w:rPr>
        <w:t xml:space="preserve">; </w:t>
      </w:r>
      <w:r w:rsidR="00681822" w:rsidRPr="00D65D5E">
        <w:rPr>
          <w:rFonts w:eastAsia="DejaVuLGCSans-Bold" w:cs="DejaVuLGCSans-Bold"/>
          <w:bCs/>
          <w:sz w:val="16"/>
          <w:szCs w:val="16"/>
        </w:rPr>
        <w:t xml:space="preserve">se les informa sobre los </w:t>
      </w:r>
      <w:r w:rsidR="00AD2B82" w:rsidRPr="00D65D5E">
        <w:rPr>
          <w:rFonts w:eastAsia="DejaVuLGCSans-Bold" w:cs="DejaVuLGCSans-Bold"/>
          <w:bCs/>
          <w:sz w:val="16"/>
          <w:szCs w:val="16"/>
        </w:rPr>
        <w:t>servicios administrativos que ofrece el Campus León y la Administración Central de la UG; servicios de enfermería y atención psicológica; programas de becas, tutorías y servicio social; LGAC de los CA y oportunidades de investigació</w:t>
      </w:r>
      <w:r w:rsidR="00BD53B0" w:rsidRPr="00D65D5E">
        <w:rPr>
          <w:rFonts w:eastAsia="DejaVuLGCSans-Bold" w:cs="DejaVuLGCSans-Bold"/>
          <w:bCs/>
          <w:sz w:val="16"/>
          <w:szCs w:val="16"/>
        </w:rPr>
        <w:t>n y desarrollos de tesis</w:t>
      </w:r>
      <w:r w:rsidR="00AD2B82" w:rsidRPr="00D65D5E">
        <w:rPr>
          <w:rFonts w:eastAsia="DejaVuLGCSans-Bold" w:cs="DejaVuLGCSans-Bold"/>
          <w:bCs/>
          <w:sz w:val="16"/>
          <w:szCs w:val="16"/>
        </w:rPr>
        <w:t xml:space="preserve"> </w:t>
      </w:r>
      <w:r w:rsidR="00681822" w:rsidRPr="00D65D5E">
        <w:rPr>
          <w:rFonts w:eastAsia="DejaVuLGCSans-Bold" w:cs="DejaVuLGCSans-Bold"/>
          <w:bCs/>
          <w:sz w:val="16"/>
          <w:szCs w:val="16"/>
        </w:rPr>
        <w:t xml:space="preserve">y se les ofrecen </w:t>
      </w:r>
      <w:r w:rsidR="00AD2B82" w:rsidRPr="00D65D5E">
        <w:rPr>
          <w:rFonts w:eastAsia="DejaVuLGCSans-Bold" w:cs="DejaVuLGCSans-Bold"/>
          <w:bCs/>
          <w:sz w:val="16"/>
          <w:szCs w:val="16"/>
        </w:rPr>
        <w:t>talleres de habilidades de pensamiento y técnicas de aprendizaje.</w:t>
      </w:r>
      <w:r w:rsidR="00154A23" w:rsidRPr="00D65D5E">
        <w:rPr>
          <w:rFonts w:eastAsia="DejaVuLGCSans-Bold" w:cs="DejaVuLGCSans-Bold"/>
          <w:bCs/>
          <w:sz w:val="16"/>
          <w:szCs w:val="16"/>
        </w:rPr>
        <w:t xml:space="preserve"> Al inicio del programa a cada estudiante se le asigna </w:t>
      </w:r>
      <w:r w:rsidR="00F947F1" w:rsidRPr="00D65D5E">
        <w:rPr>
          <w:rFonts w:eastAsia="DejaVuLGCSans-Bold" w:cs="DejaVuLGCSans-Bold"/>
          <w:bCs/>
          <w:sz w:val="16"/>
          <w:szCs w:val="16"/>
        </w:rPr>
        <w:t>un tutor académico quien es responsable de acompañarlo a lo largo de su trayectoria académica. Las funciones del tutor están bien establecidas en el programa institucional y el profesor es capacitado para ejercer esta función. En el caso del posgrado, a cada estudiante se le asigna un comité de PTC’s que tiene distintas denominaciones – Comité de Seguimiento Académico o Comité Tutorial- y la responsabilidad de supervisar los avances en el desarrollo del trabajo de investigación del estudiante.</w:t>
      </w:r>
    </w:p>
    <w:p w:rsidR="006D0A23" w:rsidRPr="00D65D5E" w:rsidRDefault="006D0A23" w:rsidP="00D65D5E">
      <w:pPr>
        <w:autoSpaceDE w:val="0"/>
        <w:autoSpaceDN w:val="0"/>
        <w:adjustRightInd w:val="0"/>
        <w:rPr>
          <w:rFonts w:eastAsia="DejaVuLGCSans-Bold" w:cs="DejaVuLGCSans-Bold"/>
          <w:bCs/>
          <w:sz w:val="16"/>
          <w:szCs w:val="16"/>
        </w:rPr>
      </w:pPr>
      <w:r w:rsidRPr="00D65D5E">
        <w:rPr>
          <w:rFonts w:eastAsia="DejaVuLGCSans-Bold" w:cs="DejaVuLGCSans-Bold"/>
          <w:bCs/>
          <w:sz w:val="16"/>
          <w:szCs w:val="16"/>
        </w:rPr>
        <w:t>La DES cuenta con servicios permanentes de enfermería en cada una de sus Divisiones, que realizan diagnósticos a todos los alu</w:t>
      </w:r>
      <w:r w:rsidR="00BD53B0" w:rsidRPr="00D65D5E">
        <w:rPr>
          <w:rFonts w:eastAsia="DejaVuLGCSans-Bold" w:cs="DejaVuLGCSans-Bold"/>
          <w:bCs/>
          <w:sz w:val="16"/>
          <w:szCs w:val="16"/>
        </w:rPr>
        <w:t>mnos al ingresar al PE</w:t>
      </w:r>
      <w:r w:rsidRPr="00D65D5E">
        <w:rPr>
          <w:rFonts w:eastAsia="DejaVuLGCSans-Bold" w:cs="DejaVuLGCSans-Bold"/>
          <w:bCs/>
          <w:sz w:val="16"/>
          <w:szCs w:val="16"/>
        </w:rPr>
        <w:t>. Además, este servicio atiende las necesidades de salud de alumnos, para información o canalización a centros de salud. Otra actividad importante realizada es la tramitación y validación de seguros médicos de los alumnos, para garantizar la atención durante el desarrollo de actividades académicas, deportivas o culturales de la DES, dentro o fuera de sus instalaciones. Las unidades de la DES cuentan también con servicios de atención psicológica, que además de atender los casos solicitados por los propios estudiantes, asesoran a tutores de alumnos en la canalización y atención de estudiantes que evidencian o reportan a sus tutores alguna anomalía o inquietud sobre su estado de salud mental. Es bien sabido, gracias a estudios profesionales en este tenor, que la población juvenil afronta ahora mayores retos en aéreas de salud e integración. Con el fin de tener información estadística confiable en este renglón, la UG realiza un examen bio-sico-social anónimo a cada generación.</w:t>
      </w:r>
    </w:p>
    <w:p w:rsidR="00394FBF" w:rsidRPr="00D65D5E" w:rsidRDefault="00394FBF" w:rsidP="00D65D5E">
      <w:pPr>
        <w:autoSpaceDE w:val="0"/>
        <w:autoSpaceDN w:val="0"/>
        <w:adjustRightInd w:val="0"/>
        <w:rPr>
          <w:rFonts w:eastAsia="DejaVuLGCSans-Bold" w:cs="DejaVuLGCSans-Bold"/>
          <w:bCs/>
          <w:sz w:val="16"/>
          <w:szCs w:val="16"/>
        </w:rPr>
      </w:pPr>
      <w:r w:rsidRPr="00D65D5E">
        <w:rPr>
          <w:rFonts w:eastAsia="DejaVuLGCSans-Bold" w:cs="DejaVuLGCSans-Bold"/>
          <w:bCs/>
          <w:sz w:val="16"/>
          <w:szCs w:val="16"/>
        </w:rPr>
        <w:t>La UG tiene un buzón de quejas, sugerencias y felicitaciones  a disposición de estudiantes, personal académico y personal administrativo. Este buzón es atendido por el Departamento de Calidad de la administración central y los de los Campus. El sistema es anónimo y su funcionamiento está regulado por normas de calidad certificadas.</w:t>
      </w:r>
    </w:p>
    <w:p w:rsidR="00681822" w:rsidRPr="00D65D5E" w:rsidRDefault="00681822" w:rsidP="00D65D5E">
      <w:pPr>
        <w:autoSpaceDE w:val="0"/>
        <w:autoSpaceDN w:val="0"/>
        <w:adjustRightInd w:val="0"/>
        <w:rPr>
          <w:rFonts w:eastAsia="DejaVuLGCSans-Bold" w:cs="DejaVuLGCSans-Bold"/>
          <w:bCs/>
          <w:sz w:val="16"/>
          <w:szCs w:val="16"/>
        </w:rPr>
      </w:pPr>
      <w:r w:rsidRPr="00D65D5E">
        <w:rPr>
          <w:rFonts w:eastAsia="DejaVuLGCSans-Bold" w:cs="DejaVuLGCSans-Bold"/>
          <w:bCs/>
          <w:sz w:val="16"/>
          <w:szCs w:val="16"/>
        </w:rPr>
        <w:t>La formación integral de los estudian</w:t>
      </w:r>
      <w:r w:rsidR="00154A23" w:rsidRPr="00D65D5E">
        <w:rPr>
          <w:rFonts w:eastAsia="DejaVuLGCSans-Bold" w:cs="DejaVuLGCSans-Bold"/>
          <w:bCs/>
          <w:sz w:val="16"/>
          <w:szCs w:val="16"/>
        </w:rPr>
        <w:t>tes fue</w:t>
      </w:r>
      <w:r w:rsidRPr="00D65D5E">
        <w:rPr>
          <w:rFonts w:eastAsia="DejaVuLGCSans-Bold" w:cs="DejaVuLGCSans-Bold"/>
          <w:bCs/>
          <w:sz w:val="16"/>
          <w:szCs w:val="16"/>
        </w:rPr>
        <w:t xml:space="preserve"> una de las razones del cambio en la estructura orgánica de la UG. En la antigua estructura, la formación de los estudiantes estaba a cargo de unidades académicas disciplinares y la formación tenía necesariamente estas características que se acentuaba en la mayoría de los casos debido a que físicamente estas unidades estaban aisladas. La nueva estructura matricial y la construcción de las instalaciones del Campus donde eventualmente se encontrarán todos los PE –actualmente </w:t>
      </w:r>
      <w:r w:rsidR="00F947F1" w:rsidRPr="00D65D5E">
        <w:rPr>
          <w:rFonts w:eastAsia="DejaVuLGCSans-Bold" w:cs="DejaVuLGCSans-Bold"/>
          <w:bCs/>
          <w:sz w:val="16"/>
          <w:szCs w:val="16"/>
        </w:rPr>
        <w:t>9</w:t>
      </w:r>
      <w:r w:rsidRPr="00D65D5E">
        <w:rPr>
          <w:rFonts w:eastAsia="DejaVuLGCSans-Bold" w:cs="DejaVuLGCSans-Bold"/>
          <w:bCs/>
          <w:sz w:val="16"/>
          <w:szCs w:val="16"/>
        </w:rPr>
        <w:t xml:space="preserve"> de los </w:t>
      </w:r>
      <w:r w:rsidR="00F947F1" w:rsidRPr="00D65D5E">
        <w:rPr>
          <w:rFonts w:eastAsia="DejaVuLGCSans-Bold" w:cs="DejaVuLGCSans-Bold"/>
          <w:bCs/>
          <w:sz w:val="16"/>
          <w:szCs w:val="16"/>
        </w:rPr>
        <w:t xml:space="preserve">16 </w:t>
      </w:r>
      <w:r w:rsidRPr="00D65D5E">
        <w:rPr>
          <w:rFonts w:eastAsia="DejaVuLGCSans-Bold" w:cs="DejaVuLGCSans-Bold"/>
          <w:bCs/>
          <w:sz w:val="16"/>
          <w:szCs w:val="16"/>
        </w:rPr>
        <w:t xml:space="preserve">programas de licenciatura </w:t>
      </w:r>
      <w:r w:rsidR="00BD53B0" w:rsidRPr="00D65D5E">
        <w:rPr>
          <w:rFonts w:eastAsia="DejaVuLGCSans-Bold" w:cs="DejaVuLGCSans-Bold"/>
          <w:bCs/>
          <w:sz w:val="16"/>
          <w:szCs w:val="16"/>
        </w:rPr>
        <w:t xml:space="preserve">ya </w:t>
      </w:r>
      <w:r w:rsidRPr="00D65D5E">
        <w:rPr>
          <w:rFonts w:eastAsia="DejaVuLGCSans-Bold" w:cs="DejaVuLGCSans-Bold"/>
          <w:bCs/>
          <w:sz w:val="16"/>
          <w:szCs w:val="16"/>
        </w:rPr>
        <w:t xml:space="preserve">funcionan en el Campus-, favorece la interacción de estudiantes de distintas disciplinas, facilita la organización de actividades culturales y deportivas y permite la formación multidisciplinar de los estudiantes de manera formal –cursos comunes a distintos PE, materias optativas en otros programas etcétera- e informal a través de la integración de grupos de trabajo pertenecientes a distintas disciplinas. Otro aspecto favorable en este sentido es que en la nueva estructura los PE están adscritos a las Divisiones y por lo tanto son atendidos por todos los profesores de las mismas, con lo cual se multiplican las posibilidades en la formación de los estudiantes. </w:t>
      </w:r>
    </w:p>
    <w:p w:rsidR="0077347F" w:rsidRPr="00D65D5E" w:rsidRDefault="0077347F" w:rsidP="00D65D5E">
      <w:pPr>
        <w:autoSpaceDE w:val="0"/>
        <w:autoSpaceDN w:val="0"/>
        <w:adjustRightInd w:val="0"/>
        <w:rPr>
          <w:rFonts w:eastAsia="DejaVuLGCSans-Bold" w:cs="DejaVuLGCSans-Bold"/>
          <w:bCs/>
          <w:sz w:val="16"/>
          <w:szCs w:val="16"/>
        </w:rPr>
      </w:pPr>
      <w:r w:rsidRPr="00D65D5E">
        <w:rPr>
          <w:rFonts w:eastAsia="DejaVuLGCSans-Bold" w:cs="DejaVuLGCSans-Bold"/>
          <w:bCs/>
          <w:sz w:val="16"/>
          <w:szCs w:val="16"/>
        </w:rPr>
        <w:t xml:space="preserve">La DES </w:t>
      </w:r>
      <w:r w:rsidR="00A47F5A" w:rsidRPr="00D65D5E">
        <w:rPr>
          <w:rFonts w:eastAsia="DejaVuLGCSans-Bold" w:cs="DejaVuLGCSans-Bold"/>
          <w:bCs/>
          <w:sz w:val="16"/>
          <w:szCs w:val="16"/>
        </w:rPr>
        <w:t>tiene</w:t>
      </w:r>
      <w:r w:rsidRPr="00D65D5E">
        <w:rPr>
          <w:rFonts w:eastAsia="DejaVuLGCSans-Bold" w:cs="DejaVuLGCSans-Bold"/>
          <w:bCs/>
          <w:sz w:val="16"/>
          <w:szCs w:val="16"/>
        </w:rPr>
        <w:t xml:space="preserve"> una Coordinación dedicada a implementar acciones para el desarrollo integral del estudiante, la Coordinación de Impulso al Desarrollo Integral del Estudiante (CIDIE). Esta Coordinación es la responsable de la implementación de distintos servicios al estudiante, entre los que se encuentran: trámites de seguros médicos, becas, servicio de enfermería, organización de torneos deportivos y programa de salud deportiva, atención psicológica y programa de psicología educativa. </w:t>
      </w:r>
    </w:p>
    <w:p w:rsidR="0077347F" w:rsidRPr="00D65D5E" w:rsidRDefault="0077347F" w:rsidP="00D65D5E">
      <w:pPr>
        <w:autoSpaceDE w:val="0"/>
        <w:autoSpaceDN w:val="0"/>
        <w:adjustRightInd w:val="0"/>
        <w:rPr>
          <w:rFonts w:eastAsia="DejaVuLGCSans-Bold" w:cs="DejaVuLGCSans-Bold"/>
          <w:bCs/>
          <w:sz w:val="16"/>
          <w:szCs w:val="16"/>
        </w:rPr>
      </w:pPr>
      <w:r w:rsidRPr="00D65D5E">
        <w:rPr>
          <w:rFonts w:eastAsia="DejaVuLGCSans-Bold" w:cs="DejaVuLGCSans-Bold"/>
          <w:bCs/>
          <w:sz w:val="16"/>
          <w:szCs w:val="16"/>
        </w:rPr>
        <w:t xml:space="preserve">La DES cuenta todavía con espacios restringidos para actividades deportivas. Los alumnos solicitan regularmente apoyo a las Divisiones para cursos de deportes, para adquisición de uniformes o equipos, o bien para gestión de espacios ante el municipio y los deportivos. Hay recursos presupuestados en la DES para estas actividades. Como parte de las nuevas instalaciones del Campus, está en proceso la construcción de un complejo multideportivo para la atención de estudiantes y profesores que entrará en funcionamiento este año.  </w:t>
      </w:r>
    </w:p>
    <w:p w:rsidR="00166A31" w:rsidRPr="00D65D5E" w:rsidRDefault="0077347F" w:rsidP="00D65D5E">
      <w:pPr>
        <w:autoSpaceDE w:val="0"/>
        <w:autoSpaceDN w:val="0"/>
        <w:adjustRightInd w:val="0"/>
        <w:rPr>
          <w:rFonts w:eastAsia="DejaVuLGCSans-Bold" w:cs="DejaVuLGCSans-Bold"/>
          <w:bCs/>
          <w:sz w:val="16"/>
          <w:szCs w:val="16"/>
        </w:rPr>
      </w:pPr>
      <w:r w:rsidRPr="00D65D5E">
        <w:rPr>
          <w:rFonts w:eastAsia="DejaVuLGCSans-Bold" w:cs="DejaVuLGCSans-Bold"/>
          <w:bCs/>
          <w:sz w:val="16"/>
          <w:szCs w:val="16"/>
        </w:rPr>
        <w:t>Hay una fuerte actividad en la organización de eventos culturales por parte de la DES. La mayor parte de estos eventos se llevan a cabo en las instalaciones de la antigua Escuela de Cultura y Arte –hoy Departamento de Cultura y Arte- que forma ahora parte de la DCSH. Este es el espacio natural por sus instalaciones y la actividad que aquí se realiza al ser la sede de la Lic</w:t>
      </w:r>
      <w:r w:rsidR="00394FBF" w:rsidRPr="00D65D5E">
        <w:rPr>
          <w:rFonts w:eastAsia="DejaVuLGCSans-Bold" w:cs="DejaVuLGCSans-Bold"/>
          <w:bCs/>
          <w:sz w:val="16"/>
          <w:szCs w:val="16"/>
        </w:rPr>
        <w:t>enciatura en Cultura y Arte</w:t>
      </w:r>
      <w:r w:rsidRPr="00D65D5E">
        <w:rPr>
          <w:rFonts w:eastAsia="DejaVuLGCSans-Bold" w:cs="DejaVuLGCSans-Bold"/>
          <w:bCs/>
          <w:sz w:val="16"/>
          <w:szCs w:val="16"/>
        </w:rPr>
        <w:t xml:space="preserve">. </w:t>
      </w:r>
    </w:p>
    <w:p w:rsidR="00394FBF" w:rsidRPr="00D65D5E" w:rsidRDefault="004334E5" w:rsidP="00D65D5E">
      <w:pPr>
        <w:autoSpaceDE w:val="0"/>
        <w:autoSpaceDN w:val="0"/>
        <w:adjustRightInd w:val="0"/>
        <w:rPr>
          <w:rFonts w:eastAsia="DejaVuLGCSans-Bold" w:cs="DejaVuLGCSans-Bold"/>
          <w:bCs/>
          <w:sz w:val="16"/>
          <w:szCs w:val="16"/>
        </w:rPr>
      </w:pPr>
      <w:r w:rsidRPr="00D65D5E">
        <w:rPr>
          <w:rFonts w:eastAsia="DejaVuLGCSans-Bold" w:cs="DejaVuLGCSans-Bold"/>
          <w:bCs/>
          <w:sz w:val="16"/>
          <w:szCs w:val="16"/>
        </w:rPr>
        <w:t xml:space="preserve">La </w:t>
      </w:r>
      <w:r w:rsidR="00285A09" w:rsidRPr="00D65D5E">
        <w:rPr>
          <w:rFonts w:eastAsia="DejaVuLGCSans-Bold" w:cs="DejaVuLGCSans-Bold"/>
          <w:bCs/>
          <w:sz w:val="16"/>
          <w:szCs w:val="16"/>
        </w:rPr>
        <w:t>enseñanza</w:t>
      </w:r>
      <w:r w:rsidRPr="00D65D5E">
        <w:rPr>
          <w:rFonts w:eastAsia="DejaVuLGCSans-Bold" w:cs="DejaVuLGCSans-Bold"/>
          <w:bCs/>
          <w:sz w:val="16"/>
          <w:szCs w:val="16"/>
        </w:rPr>
        <w:t xml:space="preserve"> de segundo idioma no forma parte de </w:t>
      </w:r>
      <w:r w:rsidR="00394FBF" w:rsidRPr="00D65D5E">
        <w:rPr>
          <w:rFonts w:eastAsia="DejaVuLGCSans-Bold" w:cs="DejaVuLGCSans-Bold"/>
          <w:bCs/>
          <w:sz w:val="16"/>
          <w:szCs w:val="16"/>
        </w:rPr>
        <w:t xml:space="preserve">la estructura curricular de </w:t>
      </w:r>
      <w:r w:rsidRPr="00D65D5E">
        <w:rPr>
          <w:rFonts w:eastAsia="DejaVuLGCSans-Bold" w:cs="DejaVuLGCSans-Bold"/>
          <w:bCs/>
          <w:sz w:val="16"/>
          <w:szCs w:val="16"/>
        </w:rPr>
        <w:t xml:space="preserve">los PE </w:t>
      </w:r>
      <w:r w:rsidR="00394FBF" w:rsidRPr="00D65D5E">
        <w:rPr>
          <w:rFonts w:eastAsia="DejaVuLGCSans-Bold" w:cs="DejaVuLGCSans-Bold"/>
          <w:bCs/>
          <w:sz w:val="16"/>
          <w:szCs w:val="16"/>
        </w:rPr>
        <w:t xml:space="preserve">pero si es requisito de inscripción en algunos de ellos y </w:t>
      </w:r>
      <w:r w:rsidRPr="00D65D5E">
        <w:rPr>
          <w:rFonts w:eastAsia="DejaVuLGCSans-Bold" w:cs="DejaVuLGCSans-Bold"/>
          <w:bCs/>
          <w:sz w:val="16"/>
          <w:szCs w:val="16"/>
        </w:rPr>
        <w:t>requisito de egreso</w:t>
      </w:r>
      <w:r w:rsidR="00394FBF" w:rsidRPr="00D65D5E">
        <w:rPr>
          <w:rFonts w:eastAsia="DejaVuLGCSans-Bold" w:cs="DejaVuLGCSans-Bold"/>
          <w:bCs/>
          <w:sz w:val="16"/>
          <w:szCs w:val="16"/>
        </w:rPr>
        <w:t xml:space="preserve"> en todos</w:t>
      </w:r>
      <w:r w:rsidRPr="00D65D5E">
        <w:rPr>
          <w:rFonts w:eastAsia="DejaVuLGCSans-Bold" w:cs="DejaVuLGCSans-Bold"/>
          <w:bCs/>
          <w:sz w:val="16"/>
          <w:szCs w:val="16"/>
        </w:rPr>
        <w:t xml:space="preserve">. </w:t>
      </w:r>
      <w:r w:rsidR="00394FBF" w:rsidRPr="00D65D5E">
        <w:rPr>
          <w:rFonts w:eastAsia="DejaVuLGCSans-Bold" w:cs="DejaVuLGCSans-Bold"/>
          <w:bCs/>
          <w:sz w:val="16"/>
          <w:szCs w:val="16"/>
        </w:rPr>
        <w:t>Como ya se mencionó anteriormente, la DES ha hecho el esfuerzo de ofrecer en todas las entidades los ocho niveles de inglés a los estudiantes y tiene cuatro centros de auto</w:t>
      </w:r>
      <w:r w:rsidR="00A16CEB" w:rsidRPr="00D65D5E">
        <w:rPr>
          <w:rFonts w:eastAsia="DejaVuLGCSans-Bold" w:cs="DejaVuLGCSans-Bold"/>
          <w:bCs/>
          <w:sz w:val="16"/>
          <w:szCs w:val="16"/>
        </w:rPr>
        <w:t>-</w:t>
      </w:r>
      <w:r w:rsidR="00394FBF" w:rsidRPr="00D65D5E">
        <w:rPr>
          <w:rFonts w:eastAsia="DejaVuLGCSans-Bold" w:cs="DejaVuLGCSans-Bold"/>
          <w:bCs/>
          <w:sz w:val="16"/>
          <w:szCs w:val="16"/>
        </w:rPr>
        <w:t xml:space="preserve">aprendizaje para coadyuvar al desarrollo de estas habilidades. </w:t>
      </w:r>
    </w:p>
    <w:p w:rsidR="004334E5" w:rsidRPr="00D65D5E" w:rsidRDefault="00BD46A9" w:rsidP="00D65D5E">
      <w:pPr>
        <w:autoSpaceDE w:val="0"/>
        <w:autoSpaceDN w:val="0"/>
        <w:adjustRightInd w:val="0"/>
        <w:rPr>
          <w:rFonts w:eastAsia="DejaVuLGCSans-Bold" w:cs="DejaVuLGCSans-Bold"/>
          <w:bCs/>
          <w:sz w:val="16"/>
          <w:szCs w:val="16"/>
        </w:rPr>
      </w:pPr>
      <w:r w:rsidRPr="00D65D5E">
        <w:rPr>
          <w:rFonts w:eastAsia="DejaVuLGCSans-Bold" w:cs="DejaVuLGCSans-Bold"/>
          <w:bCs/>
          <w:sz w:val="16"/>
          <w:szCs w:val="16"/>
        </w:rPr>
        <w:t>Las trans</w:t>
      </w:r>
      <w:r w:rsidR="004334E5" w:rsidRPr="00D65D5E">
        <w:rPr>
          <w:rFonts w:eastAsia="DejaVuLGCSans-Bold" w:cs="DejaVuLGCSans-Bold"/>
          <w:bCs/>
          <w:sz w:val="16"/>
          <w:szCs w:val="16"/>
        </w:rPr>
        <w:t>misi</w:t>
      </w:r>
      <w:r w:rsidRPr="00D65D5E">
        <w:rPr>
          <w:rFonts w:eastAsia="DejaVuLGCSans-Bold" w:cs="DejaVuLGCSans-Bold"/>
          <w:bCs/>
          <w:sz w:val="16"/>
          <w:szCs w:val="16"/>
        </w:rPr>
        <w:t>ó</w:t>
      </w:r>
      <w:r w:rsidR="004334E5" w:rsidRPr="00D65D5E">
        <w:rPr>
          <w:rFonts w:eastAsia="DejaVuLGCSans-Bold" w:cs="DejaVuLGCSans-Bold"/>
          <w:bCs/>
          <w:sz w:val="16"/>
          <w:szCs w:val="16"/>
        </w:rPr>
        <w:t xml:space="preserve">n de valores se realiza de manera continua y no a </w:t>
      </w:r>
      <w:r w:rsidR="001B73B1" w:rsidRPr="00D65D5E">
        <w:rPr>
          <w:rFonts w:eastAsia="DejaVuLGCSans-Bold" w:cs="DejaVuLGCSans-Bold"/>
          <w:bCs/>
          <w:sz w:val="16"/>
          <w:szCs w:val="16"/>
        </w:rPr>
        <w:t>través</w:t>
      </w:r>
      <w:r w:rsidR="004334E5" w:rsidRPr="00D65D5E">
        <w:rPr>
          <w:rFonts w:eastAsia="DejaVuLGCSans-Bold" w:cs="DejaVuLGCSans-Bold"/>
          <w:bCs/>
          <w:sz w:val="16"/>
          <w:szCs w:val="16"/>
        </w:rPr>
        <w:t xml:space="preserve"> de programas </w:t>
      </w:r>
      <w:r w:rsidR="001B73B1" w:rsidRPr="00D65D5E">
        <w:rPr>
          <w:rFonts w:eastAsia="DejaVuLGCSans-Bold" w:cs="DejaVuLGCSans-Bold"/>
          <w:bCs/>
          <w:sz w:val="16"/>
          <w:szCs w:val="16"/>
        </w:rPr>
        <w:t>específicos</w:t>
      </w:r>
      <w:r w:rsidR="004334E5" w:rsidRPr="00D65D5E">
        <w:rPr>
          <w:rFonts w:eastAsia="DejaVuLGCSans-Bold" w:cs="DejaVuLGCSans-Bold"/>
          <w:bCs/>
          <w:sz w:val="16"/>
          <w:szCs w:val="16"/>
        </w:rPr>
        <w:t xml:space="preserve">, pues </w:t>
      </w:r>
      <w:r w:rsidR="001B73B1" w:rsidRPr="00D65D5E">
        <w:rPr>
          <w:rFonts w:eastAsia="DejaVuLGCSans-Bold" w:cs="DejaVuLGCSans-Bold"/>
          <w:bCs/>
          <w:sz w:val="16"/>
          <w:szCs w:val="16"/>
        </w:rPr>
        <w:t>está</w:t>
      </w:r>
      <w:r w:rsidR="004334E5" w:rsidRPr="00D65D5E">
        <w:rPr>
          <w:rFonts w:eastAsia="DejaVuLGCSans-Bold" w:cs="DejaVuLGCSans-Bold"/>
          <w:bCs/>
          <w:sz w:val="16"/>
          <w:szCs w:val="16"/>
        </w:rPr>
        <w:t xml:space="preserve"> demostrado que el primer </w:t>
      </w:r>
      <w:r w:rsidR="001B73B1" w:rsidRPr="00D65D5E">
        <w:rPr>
          <w:rFonts w:eastAsia="DejaVuLGCSans-Bold" w:cs="DejaVuLGCSans-Bold"/>
          <w:bCs/>
          <w:sz w:val="16"/>
          <w:szCs w:val="16"/>
        </w:rPr>
        <w:t>método</w:t>
      </w:r>
      <w:r w:rsidR="004334E5" w:rsidRPr="00D65D5E">
        <w:rPr>
          <w:rFonts w:eastAsia="DejaVuLGCSans-Bold" w:cs="DejaVuLGCSans-Bold"/>
          <w:bCs/>
          <w:sz w:val="16"/>
          <w:szCs w:val="16"/>
        </w:rPr>
        <w:t xml:space="preserve"> es muy superior al segundo. La </w:t>
      </w:r>
      <w:r w:rsidR="001B73B1" w:rsidRPr="00D65D5E">
        <w:rPr>
          <w:rFonts w:eastAsia="DejaVuLGCSans-Bold" w:cs="DejaVuLGCSans-Bold"/>
          <w:bCs/>
          <w:sz w:val="16"/>
          <w:szCs w:val="16"/>
        </w:rPr>
        <w:t>ética</w:t>
      </w:r>
      <w:r w:rsidR="004334E5" w:rsidRPr="00D65D5E">
        <w:rPr>
          <w:rFonts w:eastAsia="DejaVuLGCSans-Bold" w:cs="DejaVuLGCSans-Bold"/>
          <w:bCs/>
          <w:sz w:val="16"/>
          <w:szCs w:val="16"/>
        </w:rPr>
        <w:t xml:space="preserve"> profesional se construye </w:t>
      </w:r>
      <w:r w:rsidR="001B73B1" w:rsidRPr="00D65D5E">
        <w:rPr>
          <w:rFonts w:eastAsia="DejaVuLGCSans-Bold" w:cs="DejaVuLGCSans-Bold"/>
          <w:bCs/>
          <w:sz w:val="16"/>
          <w:szCs w:val="16"/>
        </w:rPr>
        <w:t>día</w:t>
      </w:r>
      <w:r w:rsidR="004334E5" w:rsidRPr="00D65D5E">
        <w:rPr>
          <w:rFonts w:eastAsia="DejaVuLGCSans-Bold" w:cs="DejaVuLGCSans-Bold"/>
          <w:bCs/>
          <w:sz w:val="16"/>
          <w:szCs w:val="16"/>
        </w:rPr>
        <w:t xml:space="preserve"> a </w:t>
      </w:r>
      <w:r w:rsidR="001B73B1" w:rsidRPr="00D65D5E">
        <w:rPr>
          <w:rFonts w:eastAsia="DejaVuLGCSans-Bold" w:cs="DejaVuLGCSans-Bold"/>
          <w:bCs/>
          <w:sz w:val="16"/>
          <w:szCs w:val="16"/>
        </w:rPr>
        <w:t>día</w:t>
      </w:r>
      <w:r w:rsidR="004334E5" w:rsidRPr="00D65D5E">
        <w:rPr>
          <w:rFonts w:eastAsia="DejaVuLGCSans-Bold" w:cs="DejaVuLGCSans-Bold"/>
          <w:bCs/>
          <w:sz w:val="16"/>
          <w:szCs w:val="16"/>
        </w:rPr>
        <w:t xml:space="preserve"> y no mediante cursos, pues sigue el mismo proceso de aprendizaje asociado al </w:t>
      </w:r>
      <w:r w:rsidR="001B73B1" w:rsidRPr="00D65D5E">
        <w:rPr>
          <w:rFonts w:eastAsia="DejaVuLGCSans-Bold" w:cs="DejaVuLGCSans-Bold"/>
          <w:bCs/>
          <w:sz w:val="16"/>
          <w:szCs w:val="16"/>
        </w:rPr>
        <w:t>método</w:t>
      </w:r>
      <w:r w:rsidR="004334E5" w:rsidRPr="00D65D5E">
        <w:rPr>
          <w:rFonts w:eastAsia="DejaVuLGCSans-Bold" w:cs="DejaVuLGCSans-Bold"/>
          <w:bCs/>
          <w:sz w:val="16"/>
          <w:szCs w:val="16"/>
        </w:rPr>
        <w:t xml:space="preserve"> </w:t>
      </w:r>
      <w:r w:rsidR="001B73B1" w:rsidRPr="00D65D5E">
        <w:rPr>
          <w:rFonts w:eastAsia="DejaVuLGCSans-Bold" w:cs="DejaVuLGCSans-Bold"/>
          <w:bCs/>
          <w:sz w:val="16"/>
          <w:szCs w:val="16"/>
        </w:rPr>
        <w:t>científico</w:t>
      </w:r>
      <w:r w:rsidR="004334E5" w:rsidRPr="00D65D5E">
        <w:rPr>
          <w:rFonts w:eastAsia="DejaVuLGCSans-Bold" w:cs="DejaVuLGCSans-Bold"/>
          <w:bCs/>
          <w:sz w:val="16"/>
          <w:szCs w:val="16"/>
        </w:rPr>
        <w:t xml:space="preserve">. Las </w:t>
      </w:r>
      <w:r w:rsidR="001B73B1" w:rsidRPr="00D65D5E">
        <w:rPr>
          <w:rFonts w:eastAsia="DejaVuLGCSans-Bold" w:cs="DejaVuLGCSans-Bold"/>
          <w:bCs/>
          <w:sz w:val="16"/>
          <w:szCs w:val="16"/>
        </w:rPr>
        <w:t>prácticas</w:t>
      </w:r>
      <w:r w:rsidR="004334E5" w:rsidRPr="00D65D5E">
        <w:rPr>
          <w:rFonts w:eastAsia="DejaVuLGCSans-Bold" w:cs="DejaVuLGCSans-Bold"/>
          <w:bCs/>
          <w:sz w:val="16"/>
          <w:szCs w:val="16"/>
        </w:rPr>
        <w:t xml:space="preserve"> de </w:t>
      </w:r>
      <w:r w:rsidRPr="00D65D5E">
        <w:rPr>
          <w:rFonts w:eastAsia="DejaVuLGCSans-Bold" w:cs="DejaVuLGCSans-Bold"/>
          <w:bCs/>
          <w:sz w:val="16"/>
          <w:szCs w:val="16"/>
        </w:rPr>
        <w:t xml:space="preserve">ética </w:t>
      </w:r>
      <w:r w:rsidR="004334E5" w:rsidRPr="00D65D5E">
        <w:rPr>
          <w:rFonts w:eastAsia="DejaVuLGCSans-Bold" w:cs="DejaVuLGCSans-Bold"/>
          <w:bCs/>
          <w:sz w:val="16"/>
          <w:szCs w:val="16"/>
        </w:rPr>
        <w:t xml:space="preserve">profesional por los PTC de la DCI se regulan de acuerdo al estatuto </w:t>
      </w:r>
      <w:r w:rsidR="001B73B1" w:rsidRPr="00D65D5E">
        <w:rPr>
          <w:rFonts w:eastAsia="DejaVuLGCSans-Bold" w:cs="DejaVuLGCSans-Bold"/>
          <w:bCs/>
          <w:sz w:val="16"/>
          <w:szCs w:val="16"/>
        </w:rPr>
        <w:t>académico</w:t>
      </w:r>
      <w:r w:rsidR="004334E5" w:rsidRPr="00D65D5E">
        <w:rPr>
          <w:rFonts w:eastAsia="DejaVuLGCSans-Bold" w:cs="DejaVuLGCSans-Bold"/>
          <w:bCs/>
          <w:sz w:val="16"/>
          <w:szCs w:val="16"/>
        </w:rPr>
        <w:t xml:space="preserve"> de la UG.</w:t>
      </w:r>
    </w:p>
    <w:p w:rsidR="00CA33CE" w:rsidRPr="00D65D5E" w:rsidRDefault="00CA33CE" w:rsidP="00D65D5E">
      <w:pPr>
        <w:rPr>
          <w:rFonts w:cs="Arial"/>
          <w:sz w:val="16"/>
          <w:szCs w:val="16"/>
        </w:rPr>
      </w:pPr>
      <w:r w:rsidRPr="00D65D5E">
        <w:rPr>
          <w:rFonts w:cs="Arial"/>
          <w:sz w:val="16"/>
          <w:szCs w:val="16"/>
        </w:rPr>
        <w:lastRenderedPageBreak/>
        <w:t xml:space="preserve">Se trabaja actualmente </w:t>
      </w:r>
      <w:r w:rsidR="002D0254" w:rsidRPr="00D65D5E">
        <w:rPr>
          <w:rFonts w:cs="Arial"/>
          <w:sz w:val="16"/>
          <w:szCs w:val="16"/>
        </w:rPr>
        <w:t xml:space="preserve">en la capacitación del profesorado </w:t>
      </w:r>
      <w:r w:rsidRPr="00D65D5E">
        <w:rPr>
          <w:rFonts w:cs="Arial"/>
          <w:sz w:val="16"/>
          <w:szCs w:val="16"/>
        </w:rPr>
        <w:t xml:space="preserve">en el desarrollo de las </w:t>
      </w:r>
      <w:r w:rsidR="002D0254" w:rsidRPr="00D65D5E">
        <w:rPr>
          <w:rFonts w:cs="Arial"/>
          <w:sz w:val="16"/>
          <w:szCs w:val="16"/>
        </w:rPr>
        <w:t xml:space="preserve">competencias </w:t>
      </w:r>
      <w:r w:rsidRPr="00D65D5E">
        <w:rPr>
          <w:rFonts w:cs="Arial"/>
          <w:sz w:val="16"/>
          <w:szCs w:val="16"/>
        </w:rPr>
        <w:t>del estudiante en temas para la v</w:t>
      </w:r>
      <w:r w:rsidR="00331D62" w:rsidRPr="00D65D5E">
        <w:rPr>
          <w:rFonts w:cs="Arial"/>
          <w:sz w:val="16"/>
          <w:szCs w:val="16"/>
        </w:rPr>
        <w:t xml:space="preserve">ida, actitudes favorables para </w:t>
      </w:r>
      <w:r w:rsidRPr="00D65D5E">
        <w:rPr>
          <w:rFonts w:cs="Arial"/>
          <w:i/>
          <w:iCs/>
          <w:sz w:val="16"/>
          <w:szCs w:val="16"/>
        </w:rPr>
        <w:t>aprender a aprender</w:t>
      </w:r>
      <w:r w:rsidRPr="00D65D5E">
        <w:rPr>
          <w:rFonts w:cs="Arial"/>
          <w:sz w:val="16"/>
          <w:szCs w:val="16"/>
        </w:rPr>
        <w:t xml:space="preserve"> y habilidades para desempeñarse de manera productiva y competitiva en el mercado laboral, en la formación de los valores democráticos, el respeto a los derechos humanos, el medio ambiente, la justicia, la honestidad, en general fomentar la ciudadanía responsable.</w:t>
      </w:r>
    </w:p>
    <w:p w:rsidR="000A0FFE" w:rsidRDefault="000A0FFE">
      <w:pPr>
        <w:spacing w:before="0"/>
        <w:jc w:val="left"/>
        <w:rPr>
          <w:sz w:val="16"/>
          <w:szCs w:val="16"/>
        </w:rPr>
        <w:sectPr w:rsidR="000A0FFE" w:rsidSect="002761A1">
          <w:pgSz w:w="12240" w:h="15840"/>
          <w:pgMar w:top="1701" w:right="1418" w:bottom="1134" w:left="1418" w:header="709" w:footer="709" w:gutter="0"/>
          <w:pgNumType w:chapStyle="1"/>
          <w:cols w:space="708"/>
          <w:docGrid w:linePitch="360"/>
        </w:sectPr>
      </w:pPr>
      <w:r>
        <w:rPr>
          <w:sz w:val="16"/>
          <w:szCs w:val="16"/>
        </w:rPr>
        <w:br w:type="page"/>
      </w:r>
    </w:p>
    <w:p w:rsidR="000A0FFE" w:rsidRDefault="000A0FFE" w:rsidP="000A0FFE">
      <w:pPr>
        <w:pStyle w:val="Ttulo3"/>
        <w:rPr>
          <w:sz w:val="16"/>
          <w:szCs w:val="16"/>
        </w:rPr>
      </w:pPr>
      <w:bookmarkStart w:id="33" w:name="_Toc259981388"/>
      <w:r w:rsidRPr="000A0FFE">
        <w:rPr>
          <w:sz w:val="16"/>
          <w:szCs w:val="16"/>
        </w:rPr>
        <w:lastRenderedPageBreak/>
        <w:t>Síntesis de la autoevaluación</w:t>
      </w:r>
      <w:bookmarkEnd w:id="33"/>
      <w:r w:rsidRPr="000A0FFE">
        <w:rPr>
          <w:sz w:val="16"/>
          <w:szCs w:val="16"/>
        </w:rPr>
        <w:t xml:space="preserve"> </w:t>
      </w:r>
    </w:p>
    <w:p w:rsidR="006876C0" w:rsidRPr="006876C0" w:rsidRDefault="006876C0" w:rsidP="006876C0">
      <w:pPr>
        <w:pStyle w:val="Ttulo4"/>
        <w:rPr>
          <w:sz w:val="16"/>
          <w:szCs w:val="16"/>
        </w:rPr>
      </w:pPr>
      <w:r w:rsidRPr="006876C0">
        <w:rPr>
          <w:sz w:val="16"/>
          <w:szCs w:val="16"/>
        </w:rPr>
        <w:t>Principales fortalezas en orden de importancia</w:t>
      </w:r>
    </w:p>
    <w:tbl>
      <w:tblPr>
        <w:tblStyle w:val="Sombreadoclaro-nfasis11"/>
        <w:tblW w:w="5676" w:type="pct"/>
        <w:tblInd w:w="-1026" w:type="dxa"/>
        <w:tblLook w:val="04A0"/>
      </w:tblPr>
      <w:tblGrid>
        <w:gridCol w:w="1925"/>
        <w:gridCol w:w="1538"/>
        <w:gridCol w:w="1141"/>
        <w:gridCol w:w="1216"/>
        <w:gridCol w:w="1977"/>
        <w:gridCol w:w="1237"/>
        <w:gridCol w:w="1349"/>
        <w:gridCol w:w="1813"/>
        <w:gridCol w:w="1333"/>
        <w:gridCol w:w="1479"/>
      </w:tblGrid>
      <w:tr w:rsidR="006876C0" w:rsidRPr="006876C0" w:rsidTr="007751DE">
        <w:trPr>
          <w:cnfStyle w:val="100000000000"/>
          <w:trHeight w:val="13"/>
        </w:trPr>
        <w:tc>
          <w:tcPr>
            <w:cnfStyle w:val="001000000000"/>
            <w:tcW w:w="1925" w:type="dxa"/>
            <w:hideMark/>
          </w:tcPr>
          <w:p w:rsidR="006876C0" w:rsidRPr="006876C0" w:rsidRDefault="006876C0" w:rsidP="006876C0">
            <w:pPr>
              <w:spacing w:before="0"/>
              <w:ind w:firstLine="0"/>
              <w:jc w:val="center"/>
              <w:rPr>
                <w:rFonts w:eastAsia="Times New Roman" w:cs="Times New Roman"/>
                <w:color w:val="000000"/>
                <w:sz w:val="14"/>
                <w:szCs w:val="14"/>
                <w:lang w:val="es-ES" w:eastAsia="es-ES" w:bidi="ar-SA"/>
              </w:rPr>
            </w:pPr>
            <w:r w:rsidRPr="006876C0">
              <w:rPr>
                <w:rFonts w:eastAsia="Times New Roman" w:cs="Times New Roman"/>
                <w:color w:val="000000"/>
                <w:sz w:val="14"/>
                <w:szCs w:val="14"/>
                <w:lang w:val="es-ES" w:eastAsia="es-ES" w:bidi="ar-SA"/>
              </w:rPr>
              <w:t xml:space="preserve">Importancia </w:t>
            </w:r>
          </w:p>
        </w:tc>
        <w:tc>
          <w:tcPr>
            <w:tcW w:w="1538" w:type="dxa"/>
            <w:hideMark/>
          </w:tcPr>
          <w:p w:rsidR="006876C0" w:rsidRPr="006876C0" w:rsidRDefault="006876C0" w:rsidP="006876C0">
            <w:pPr>
              <w:spacing w:before="0"/>
              <w:ind w:firstLine="0"/>
              <w:jc w:val="center"/>
              <w:cnfStyle w:val="100000000000"/>
              <w:rPr>
                <w:rFonts w:eastAsia="Times New Roman" w:cs="Times New Roman"/>
                <w:color w:val="000000"/>
                <w:sz w:val="14"/>
                <w:szCs w:val="14"/>
                <w:lang w:val="es-ES" w:eastAsia="es-ES" w:bidi="ar-SA"/>
              </w:rPr>
            </w:pPr>
            <w:r w:rsidRPr="006876C0">
              <w:rPr>
                <w:rFonts w:eastAsia="Times New Roman" w:cs="Times New Roman"/>
                <w:color w:val="000000"/>
                <w:sz w:val="14"/>
                <w:szCs w:val="14"/>
                <w:lang w:val="es-ES" w:eastAsia="es-ES" w:bidi="ar-SA"/>
              </w:rPr>
              <w:t>Pertinencia de PE</w:t>
            </w:r>
          </w:p>
        </w:tc>
        <w:tc>
          <w:tcPr>
            <w:tcW w:w="1141" w:type="dxa"/>
            <w:hideMark/>
          </w:tcPr>
          <w:p w:rsidR="006876C0" w:rsidRPr="006876C0" w:rsidRDefault="006876C0" w:rsidP="006876C0">
            <w:pPr>
              <w:spacing w:before="0"/>
              <w:ind w:firstLine="0"/>
              <w:jc w:val="center"/>
              <w:cnfStyle w:val="100000000000"/>
              <w:rPr>
                <w:rFonts w:eastAsia="Times New Roman" w:cs="Times New Roman"/>
                <w:color w:val="000000"/>
                <w:sz w:val="14"/>
                <w:szCs w:val="14"/>
                <w:lang w:val="es-ES" w:eastAsia="es-ES" w:bidi="ar-SA"/>
              </w:rPr>
            </w:pPr>
            <w:r w:rsidRPr="006876C0">
              <w:rPr>
                <w:rFonts w:eastAsia="Times New Roman" w:cs="Times New Roman"/>
                <w:color w:val="000000"/>
                <w:sz w:val="14"/>
                <w:szCs w:val="14"/>
                <w:lang w:val="es-ES" w:eastAsia="es-ES" w:bidi="ar-SA"/>
              </w:rPr>
              <w:t>PE de Posgrado</w:t>
            </w:r>
          </w:p>
        </w:tc>
        <w:tc>
          <w:tcPr>
            <w:tcW w:w="1216" w:type="dxa"/>
            <w:hideMark/>
          </w:tcPr>
          <w:p w:rsidR="006876C0" w:rsidRPr="006876C0" w:rsidRDefault="006876C0" w:rsidP="006876C0">
            <w:pPr>
              <w:spacing w:before="0"/>
              <w:ind w:firstLine="0"/>
              <w:jc w:val="center"/>
              <w:cnfStyle w:val="100000000000"/>
              <w:rPr>
                <w:rFonts w:eastAsia="Times New Roman" w:cs="Times New Roman"/>
                <w:color w:val="000000"/>
                <w:sz w:val="14"/>
                <w:szCs w:val="14"/>
                <w:lang w:val="es-ES" w:eastAsia="es-ES" w:bidi="ar-SA"/>
              </w:rPr>
            </w:pPr>
            <w:r w:rsidRPr="006876C0">
              <w:rPr>
                <w:rFonts w:eastAsia="Times New Roman" w:cs="Times New Roman"/>
                <w:color w:val="000000"/>
                <w:sz w:val="14"/>
                <w:szCs w:val="14"/>
                <w:lang w:val="es-ES" w:eastAsia="es-ES" w:bidi="ar-SA"/>
              </w:rPr>
              <w:t>Innovación Educativa</w:t>
            </w:r>
          </w:p>
        </w:tc>
        <w:tc>
          <w:tcPr>
            <w:tcW w:w="1977" w:type="dxa"/>
            <w:hideMark/>
          </w:tcPr>
          <w:p w:rsidR="006876C0" w:rsidRPr="006876C0" w:rsidRDefault="006876C0" w:rsidP="006876C0">
            <w:pPr>
              <w:spacing w:before="0"/>
              <w:ind w:firstLine="0"/>
              <w:jc w:val="center"/>
              <w:cnfStyle w:val="100000000000"/>
              <w:rPr>
                <w:rFonts w:eastAsia="Times New Roman" w:cs="Times New Roman"/>
                <w:color w:val="000000"/>
                <w:sz w:val="14"/>
                <w:szCs w:val="14"/>
                <w:lang w:val="es-ES" w:eastAsia="es-ES" w:bidi="ar-SA"/>
              </w:rPr>
            </w:pPr>
            <w:r w:rsidRPr="006876C0">
              <w:rPr>
                <w:rFonts w:eastAsia="Times New Roman" w:cs="Times New Roman"/>
                <w:color w:val="000000"/>
                <w:sz w:val="14"/>
                <w:szCs w:val="14"/>
                <w:lang w:val="es-ES" w:eastAsia="es-ES" w:bidi="ar-SA"/>
              </w:rPr>
              <w:t>Cooperación Académica</w:t>
            </w:r>
          </w:p>
        </w:tc>
        <w:tc>
          <w:tcPr>
            <w:tcW w:w="1237" w:type="dxa"/>
            <w:hideMark/>
          </w:tcPr>
          <w:p w:rsidR="006876C0" w:rsidRPr="006876C0" w:rsidRDefault="006876C0" w:rsidP="006876C0">
            <w:pPr>
              <w:spacing w:before="0"/>
              <w:ind w:firstLine="0"/>
              <w:jc w:val="center"/>
              <w:cnfStyle w:val="100000000000"/>
              <w:rPr>
                <w:rFonts w:eastAsia="Times New Roman" w:cs="Times New Roman"/>
                <w:color w:val="000000"/>
                <w:sz w:val="14"/>
                <w:szCs w:val="14"/>
                <w:lang w:val="es-ES" w:eastAsia="es-ES" w:bidi="ar-SA"/>
              </w:rPr>
            </w:pPr>
            <w:r w:rsidRPr="006876C0">
              <w:rPr>
                <w:rFonts w:eastAsia="Times New Roman" w:cs="Times New Roman"/>
                <w:color w:val="000000"/>
                <w:sz w:val="14"/>
                <w:szCs w:val="14"/>
                <w:lang w:val="es-ES" w:eastAsia="es-ES" w:bidi="ar-SA"/>
              </w:rPr>
              <w:t>Educación Ambiental</w:t>
            </w:r>
          </w:p>
        </w:tc>
        <w:tc>
          <w:tcPr>
            <w:tcW w:w="1349" w:type="dxa"/>
            <w:hideMark/>
          </w:tcPr>
          <w:p w:rsidR="006876C0" w:rsidRPr="006876C0" w:rsidRDefault="006876C0" w:rsidP="006876C0">
            <w:pPr>
              <w:spacing w:before="0"/>
              <w:ind w:firstLine="0"/>
              <w:jc w:val="center"/>
              <w:cnfStyle w:val="100000000000"/>
              <w:rPr>
                <w:rFonts w:eastAsia="Times New Roman" w:cs="Times New Roman"/>
                <w:color w:val="000000"/>
                <w:sz w:val="14"/>
                <w:szCs w:val="14"/>
                <w:lang w:val="es-ES" w:eastAsia="es-ES" w:bidi="ar-SA"/>
              </w:rPr>
            </w:pPr>
            <w:r w:rsidRPr="006876C0">
              <w:rPr>
                <w:rFonts w:eastAsia="Times New Roman" w:cs="Times New Roman"/>
                <w:color w:val="000000"/>
                <w:sz w:val="14"/>
                <w:szCs w:val="14"/>
                <w:lang w:val="es-ES" w:eastAsia="es-ES" w:bidi="ar-SA"/>
              </w:rPr>
              <w:t>Vinculación con el Entorno</w:t>
            </w:r>
          </w:p>
        </w:tc>
        <w:tc>
          <w:tcPr>
            <w:tcW w:w="1813" w:type="dxa"/>
            <w:hideMark/>
          </w:tcPr>
          <w:p w:rsidR="006876C0" w:rsidRPr="006876C0" w:rsidRDefault="006876C0" w:rsidP="006876C0">
            <w:pPr>
              <w:spacing w:before="0"/>
              <w:ind w:firstLine="0"/>
              <w:jc w:val="center"/>
              <w:cnfStyle w:val="100000000000"/>
              <w:rPr>
                <w:rFonts w:eastAsia="Times New Roman" w:cs="Times New Roman"/>
                <w:color w:val="000000"/>
                <w:sz w:val="14"/>
                <w:szCs w:val="14"/>
                <w:lang w:val="es-ES" w:eastAsia="es-ES" w:bidi="ar-SA"/>
              </w:rPr>
            </w:pPr>
            <w:r w:rsidRPr="006876C0">
              <w:rPr>
                <w:rFonts w:eastAsia="Times New Roman" w:cs="Times New Roman"/>
                <w:color w:val="000000"/>
                <w:sz w:val="14"/>
                <w:szCs w:val="14"/>
                <w:lang w:val="es-ES" w:eastAsia="es-ES" w:bidi="ar-SA"/>
              </w:rPr>
              <w:t>Atención a recomendaciones de CIEES-COPAES</w:t>
            </w:r>
          </w:p>
        </w:tc>
        <w:tc>
          <w:tcPr>
            <w:tcW w:w="1333" w:type="dxa"/>
            <w:hideMark/>
          </w:tcPr>
          <w:p w:rsidR="006876C0" w:rsidRPr="006876C0" w:rsidRDefault="006876C0" w:rsidP="006876C0">
            <w:pPr>
              <w:spacing w:before="0"/>
              <w:ind w:firstLine="0"/>
              <w:jc w:val="center"/>
              <w:cnfStyle w:val="100000000000"/>
              <w:rPr>
                <w:rFonts w:eastAsia="Times New Roman" w:cs="Times New Roman"/>
                <w:color w:val="000000"/>
                <w:sz w:val="14"/>
                <w:szCs w:val="14"/>
                <w:lang w:val="es-ES" w:eastAsia="es-ES" w:bidi="ar-SA"/>
              </w:rPr>
            </w:pPr>
            <w:r w:rsidRPr="006876C0">
              <w:rPr>
                <w:rFonts w:eastAsia="Times New Roman" w:cs="Times New Roman"/>
                <w:color w:val="000000"/>
                <w:sz w:val="14"/>
                <w:szCs w:val="14"/>
                <w:lang w:val="es-ES" w:eastAsia="es-ES" w:bidi="ar-SA"/>
              </w:rPr>
              <w:t>Formación Integral del Estudiante</w:t>
            </w:r>
          </w:p>
        </w:tc>
        <w:tc>
          <w:tcPr>
            <w:tcW w:w="1479" w:type="dxa"/>
            <w:hideMark/>
          </w:tcPr>
          <w:p w:rsidR="006876C0" w:rsidRPr="006876C0" w:rsidRDefault="006876C0" w:rsidP="006876C0">
            <w:pPr>
              <w:spacing w:before="0"/>
              <w:ind w:firstLine="0"/>
              <w:jc w:val="center"/>
              <w:cnfStyle w:val="100000000000"/>
              <w:rPr>
                <w:rFonts w:eastAsia="Times New Roman" w:cs="Times New Roman"/>
                <w:color w:val="000000"/>
                <w:sz w:val="14"/>
                <w:szCs w:val="14"/>
                <w:lang w:val="es-ES" w:eastAsia="es-ES" w:bidi="ar-SA"/>
              </w:rPr>
            </w:pPr>
            <w:r w:rsidRPr="006876C0">
              <w:rPr>
                <w:rFonts w:eastAsia="Times New Roman" w:cs="Times New Roman"/>
                <w:color w:val="000000"/>
                <w:sz w:val="14"/>
                <w:szCs w:val="14"/>
                <w:lang w:val="es-ES" w:eastAsia="es-ES" w:bidi="ar-SA"/>
              </w:rPr>
              <w:t>Otras Fortalezas</w:t>
            </w:r>
          </w:p>
        </w:tc>
      </w:tr>
      <w:tr w:rsidR="006876C0" w:rsidRPr="006876C0" w:rsidTr="007751DE">
        <w:trPr>
          <w:cnfStyle w:val="000000100000"/>
          <w:trHeight w:val="13"/>
        </w:trPr>
        <w:tc>
          <w:tcPr>
            <w:cnfStyle w:val="001000000000"/>
            <w:tcW w:w="1925" w:type="dxa"/>
            <w:hideMark/>
          </w:tcPr>
          <w:p w:rsidR="006876C0" w:rsidRPr="006876C0" w:rsidRDefault="006876C0" w:rsidP="006876C0">
            <w:pPr>
              <w:spacing w:before="0"/>
              <w:ind w:firstLine="0"/>
              <w:jc w:val="right"/>
              <w:rPr>
                <w:rFonts w:eastAsia="Times New Roman" w:cs="Times New Roman"/>
                <w:color w:val="000000"/>
                <w:sz w:val="14"/>
                <w:szCs w:val="14"/>
                <w:lang w:val="es-ES" w:eastAsia="es-ES" w:bidi="ar-SA"/>
              </w:rPr>
            </w:pPr>
            <w:r w:rsidRPr="006876C0">
              <w:rPr>
                <w:rFonts w:eastAsia="Times New Roman" w:cs="Times New Roman"/>
                <w:color w:val="000000"/>
                <w:sz w:val="14"/>
                <w:szCs w:val="14"/>
                <w:lang w:val="es-ES" w:eastAsia="es-ES" w:bidi="ar-SA"/>
              </w:rPr>
              <w:t>1</w:t>
            </w:r>
          </w:p>
        </w:tc>
        <w:tc>
          <w:tcPr>
            <w:tcW w:w="1538" w:type="dxa"/>
            <w:hideMark/>
          </w:tcPr>
          <w:p w:rsidR="006876C0" w:rsidRPr="006876C0" w:rsidRDefault="006876C0" w:rsidP="006876C0">
            <w:pPr>
              <w:spacing w:before="0"/>
              <w:ind w:firstLine="0"/>
              <w:jc w:val="left"/>
              <w:cnfStyle w:val="000000100000"/>
              <w:rPr>
                <w:rFonts w:eastAsia="Times New Roman" w:cs="Times New Roman"/>
                <w:color w:val="000000"/>
                <w:sz w:val="14"/>
                <w:szCs w:val="14"/>
                <w:lang w:val="es-ES" w:eastAsia="es-ES" w:bidi="ar-SA"/>
              </w:rPr>
            </w:pPr>
            <w:r w:rsidRPr="006876C0">
              <w:rPr>
                <w:rFonts w:eastAsia="Times New Roman" w:cs="Times New Roman"/>
                <w:color w:val="000000"/>
                <w:sz w:val="14"/>
                <w:szCs w:val="14"/>
                <w:lang w:val="es-ES" w:eastAsia="es-ES" w:bidi="ar-SA"/>
              </w:rPr>
              <w:t xml:space="preserve">Oferta educativa de calidad </w:t>
            </w:r>
          </w:p>
        </w:tc>
        <w:tc>
          <w:tcPr>
            <w:tcW w:w="1141" w:type="dxa"/>
            <w:hideMark/>
          </w:tcPr>
          <w:p w:rsidR="006876C0" w:rsidRPr="006876C0" w:rsidRDefault="006876C0" w:rsidP="006876C0">
            <w:pPr>
              <w:spacing w:before="0"/>
              <w:ind w:firstLine="0"/>
              <w:jc w:val="left"/>
              <w:cnfStyle w:val="000000100000"/>
              <w:rPr>
                <w:rFonts w:eastAsia="Times New Roman" w:cs="Times New Roman"/>
                <w:color w:val="000000"/>
                <w:sz w:val="14"/>
                <w:szCs w:val="14"/>
                <w:lang w:val="es-ES" w:eastAsia="es-ES" w:bidi="ar-SA"/>
              </w:rPr>
            </w:pPr>
            <w:r w:rsidRPr="006876C0">
              <w:rPr>
                <w:rFonts w:eastAsia="Times New Roman" w:cs="Times New Roman"/>
                <w:color w:val="000000"/>
                <w:sz w:val="14"/>
                <w:szCs w:val="14"/>
                <w:lang w:val="es-ES" w:eastAsia="es-ES" w:bidi="ar-SA"/>
              </w:rPr>
              <w:t>Programas de posgrado de alta calidad</w:t>
            </w:r>
          </w:p>
        </w:tc>
        <w:tc>
          <w:tcPr>
            <w:tcW w:w="1216" w:type="dxa"/>
            <w:hideMark/>
          </w:tcPr>
          <w:p w:rsidR="006876C0" w:rsidRPr="006876C0" w:rsidRDefault="006876C0" w:rsidP="006876C0">
            <w:pPr>
              <w:spacing w:before="0"/>
              <w:ind w:firstLine="0"/>
              <w:jc w:val="left"/>
              <w:cnfStyle w:val="000000100000"/>
              <w:rPr>
                <w:rFonts w:eastAsia="Times New Roman" w:cs="Times New Roman"/>
                <w:color w:val="000000"/>
                <w:sz w:val="14"/>
                <w:szCs w:val="14"/>
                <w:lang w:val="es-ES" w:eastAsia="es-ES" w:bidi="ar-SA"/>
              </w:rPr>
            </w:pPr>
            <w:r w:rsidRPr="006876C0">
              <w:rPr>
                <w:rFonts w:eastAsia="Times New Roman" w:cs="Times New Roman"/>
                <w:color w:val="000000"/>
                <w:sz w:val="14"/>
                <w:szCs w:val="14"/>
                <w:lang w:val="es-ES" w:eastAsia="es-ES" w:bidi="ar-SA"/>
              </w:rPr>
              <w:t> </w:t>
            </w:r>
          </w:p>
        </w:tc>
        <w:tc>
          <w:tcPr>
            <w:tcW w:w="1977" w:type="dxa"/>
            <w:hideMark/>
          </w:tcPr>
          <w:p w:rsidR="006876C0" w:rsidRPr="006876C0" w:rsidRDefault="006876C0" w:rsidP="006876C0">
            <w:pPr>
              <w:spacing w:before="0"/>
              <w:ind w:firstLine="0"/>
              <w:jc w:val="left"/>
              <w:cnfStyle w:val="000000100000"/>
              <w:rPr>
                <w:rFonts w:eastAsia="Times New Roman" w:cs="Times New Roman"/>
                <w:color w:val="000000"/>
                <w:sz w:val="14"/>
                <w:szCs w:val="14"/>
                <w:lang w:val="es-ES" w:eastAsia="es-ES" w:bidi="ar-SA"/>
              </w:rPr>
            </w:pPr>
            <w:r w:rsidRPr="006876C0">
              <w:rPr>
                <w:rFonts w:eastAsia="Times New Roman" w:cs="Times New Roman"/>
                <w:color w:val="000000"/>
                <w:sz w:val="14"/>
                <w:szCs w:val="14"/>
                <w:lang w:val="es-ES" w:eastAsia="es-ES" w:bidi="ar-SA"/>
              </w:rPr>
              <w:t>Experiencia y capacidad para genera investigación básica y aplicada</w:t>
            </w:r>
          </w:p>
        </w:tc>
        <w:tc>
          <w:tcPr>
            <w:tcW w:w="1237" w:type="dxa"/>
            <w:hideMark/>
          </w:tcPr>
          <w:p w:rsidR="006876C0" w:rsidRPr="006876C0" w:rsidRDefault="006876C0" w:rsidP="006876C0">
            <w:pPr>
              <w:spacing w:before="0"/>
              <w:ind w:firstLine="0"/>
              <w:jc w:val="left"/>
              <w:cnfStyle w:val="000000100000"/>
              <w:rPr>
                <w:rFonts w:eastAsia="Times New Roman" w:cs="Times New Roman"/>
                <w:color w:val="000000"/>
                <w:sz w:val="14"/>
                <w:szCs w:val="14"/>
                <w:lang w:val="es-ES" w:eastAsia="es-ES" w:bidi="ar-SA"/>
              </w:rPr>
            </w:pPr>
            <w:r w:rsidRPr="006876C0">
              <w:rPr>
                <w:rFonts w:eastAsia="Times New Roman" w:cs="Times New Roman"/>
                <w:color w:val="000000"/>
                <w:sz w:val="14"/>
                <w:szCs w:val="14"/>
                <w:lang w:val="es-ES" w:eastAsia="es-ES" w:bidi="ar-SA"/>
              </w:rPr>
              <w:t> </w:t>
            </w:r>
          </w:p>
        </w:tc>
        <w:tc>
          <w:tcPr>
            <w:tcW w:w="1349" w:type="dxa"/>
            <w:hideMark/>
          </w:tcPr>
          <w:p w:rsidR="006876C0" w:rsidRPr="006876C0" w:rsidRDefault="006876C0" w:rsidP="006876C0">
            <w:pPr>
              <w:spacing w:before="0"/>
              <w:ind w:firstLine="0"/>
              <w:jc w:val="left"/>
              <w:cnfStyle w:val="000000100000"/>
              <w:rPr>
                <w:rFonts w:eastAsia="Times New Roman" w:cs="Times New Roman"/>
                <w:color w:val="000000"/>
                <w:sz w:val="14"/>
                <w:szCs w:val="14"/>
                <w:lang w:val="es-ES" w:eastAsia="es-ES" w:bidi="ar-SA"/>
              </w:rPr>
            </w:pPr>
            <w:r w:rsidRPr="006876C0">
              <w:rPr>
                <w:rFonts w:eastAsia="Times New Roman" w:cs="Times New Roman"/>
                <w:color w:val="000000"/>
                <w:sz w:val="14"/>
                <w:szCs w:val="14"/>
                <w:lang w:val="es-ES" w:eastAsia="es-ES" w:bidi="ar-SA"/>
              </w:rPr>
              <w:t>Actividades de vinculación incorporadas en los PE</w:t>
            </w:r>
          </w:p>
        </w:tc>
        <w:tc>
          <w:tcPr>
            <w:tcW w:w="1813" w:type="dxa"/>
            <w:hideMark/>
          </w:tcPr>
          <w:p w:rsidR="006876C0" w:rsidRPr="006876C0" w:rsidRDefault="006876C0" w:rsidP="006876C0">
            <w:pPr>
              <w:spacing w:before="0"/>
              <w:ind w:firstLine="0"/>
              <w:jc w:val="left"/>
              <w:cnfStyle w:val="000000100000"/>
              <w:rPr>
                <w:rFonts w:eastAsia="Times New Roman" w:cs="Times New Roman"/>
                <w:color w:val="000000"/>
                <w:sz w:val="14"/>
                <w:szCs w:val="14"/>
                <w:lang w:val="es-ES" w:eastAsia="es-ES" w:bidi="ar-SA"/>
              </w:rPr>
            </w:pPr>
            <w:r w:rsidRPr="006876C0">
              <w:rPr>
                <w:rFonts w:eastAsia="Times New Roman" w:cs="Times New Roman"/>
                <w:color w:val="000000"/>
                <w:sz w:val="14"/>
                <w:szCs w:val="14"/>
                <w:lang w:val="es-ES" w:eastAsia="es-ES" w:bidi="ar-SA"/>
              </w:rPr>
              <w:t xml:space="preserve">Oferta educativa de calidad </w:t>
            </w:r>
          </w:p>
        </w:tc>
        <w:tc>
          <w:tcPr>
            <w:tcW w:w="1333" w:type="dxa"/>
            <w:noWrap/>
            <w:hideMark/>
          </w:tcPr>
          <w:p w:rsidR="006876C0" w:rsidRPr="006876C0" w:rsidRDefault="006876C0" w:rsidP="006876C0">
            <w:pPr>
              <w:spacing w:before="0"/>
              <w:ind w:firstLine="0"/>
              <w:jc w:val="left"/>
              <w:cnfStyle w:val="000000100000"/>
              <w:rPr>
                <w:rFonts w:eastAsia="Times New Roman" w:cs="Times New Roman"/>
                <w:color w:val="000000"/>
                <w:sz w:val="14"/>
                <w:szCs w:val="14"/>
                <w:lang w:val="es-ES" w:eastAsia="es-ES" w:bidi="ar-SA"/>
              </w:rPr>
            </w:pPr>
            <w:r w:rsidRPr="006876C0">
              <w:rPr>
                <w:rFonts w:eastAsia="Times New Roman" w:cs="Times New Roman"/>
                <w:color w:val="000000"/>
                <w:sz w:val="14"/>
                <w:szCs w:val="14"/>
                <w:lang w:val="es-ES" w:eastAsia="es-ES" w:bidi="ar-SA"/>
              </w:rPr>
              <w:t> </w:t>
            </w:r>
          </w:p>
        </w:tc>
        <w:tc>
          <w:tcPr>
            <w:tcW w:w="1479" w:type="dxa"/>
            <w:hideMark/>
          </w:tcPr>
          <w:p w:rsidR="006876C0" w:rsidRPr="006876C0" w:rsidRDefault="006876C0" w:rsidP="006876C0">
            <w:pPr>
              <w:spacing w:before="0"/>
              <w:ind w:firstLine="0"/>
              <w:jc w:val="left"/>
              <w:cnfStyle w:val="000000100000"/>
              <w:rPr>
                <w:rFonts w:eastAsia="Times New Roman" w:cs="Times New Roman"/>
                <w:color w:val="000000"/>
                <w:sz w:val="14"/>
                <w:szCs w:val="14"/>
                <w:lang w:val="es-ES" w:eastAsia="es-ES" w:bidi="ar-SA"/>
              </w:rPr>
            </w:pPr>
            <w:r w:rsidRPr="006876C0">
              <w:rPr>
                <w:rFonts w:eastAsia="Times New Roman" w:cs="Times New Roman"/>
                <w:color w:val="000000"/>
                <w:sz w:val="14"/>
                <w:szCs w:val="14"/>
                <w:lang w:val="es-ES" w:eastAsia="es-ES" w:bidi="ar-SA"/>
              </w:rPr>
              <w:t>Nueva organización académico administrativa</w:t>
            </w:r>
          </w:p>
        </w:tc>
      </w:tr>
      <w:tr w:rsidR="006876C0" w:rsidRPr="006876C0" w:rsidTr="007751DE">
        <w:trPr>
          <w:trHeight w:val="13"/>
        </w:trPr>
        <w:tc>
          <w:tcPr>
            <w:cnfStyle w:val="001000000000"/>
            <w:tcW w:w="1925" w:type="dxa"/>
            <w:hideMark/>
          </w:tcPr>
          <w:p w:rsidR="006876C0" w:rsidRPr="006876C0" w:rsidRDefault="006876C0" w:rsidP="006876C0">
            <w:pPr>
              <w:spacing w:before="0"/>
              <w:ind w:firstLine="0"/>
              <w:jc w:val="right"/>
              <w:rPr>
                <w:rFonts w:eastAsia="Times New Roman" w:cs="Times New Roman"/>
                <w:color w:val="000000"/>
                <w:sz w:val="14"/>
                <w:szCs w:val="14"/>
                <w:lang w:val="es-ES" w:eastAsia="es-ES" w:bidi="ar-SA"/>
              </w:rPr>
            </w:pPr>
            <w:r w:rsidRPr="006876C0">
              <w:rPr>
                <w:rFonts w:eastAsia="Times New Roman" w:cs="Times New Roman"/>
                <w:color w:val="000000"/>
                <w:sz w:val="14"/>
                <w:szCs w:val="14"/>
                <w:lang w:val="es-ES" w:eastAsia="es-ES" w:bidi="ar-SA"/>
              </w:rPr>
              <w:t>2</w:t>
            </w:r>
          </w:p>
        </w:tc>
        <w:tc>
          <w:tcPr>
            <w:tcW w:w="1538" w:type="dxa"/>
            <w:hideMark/>
          </w:tcPr>
          <w:p w:rsidR="006876C0" w:rsidRPr="006876C0" w:rsidRDefault="006876C0" w:rsidP="006876C0">
            <w:pPr>
              <w:spacing w:before="0"/>
              <w:ind w:firstLine="0"/>
              <w:jc w:val="left"/>
              <w:cnfStyle w:val="000000000000"/>
              <w:rPr>
                <w:rFonts w:eastAsia="Times New Roman" w:cs="Times New Roman"/>
                <w:color w:val="000000"/>
                <w:sz w:val="14"/>
                <w:szCs w:val="14"/>
                <w:lang w:val="es-ES" w:eastAsia="es-ES" w:bidi="ar-SA"/>
              </w:rPr>
            </w:pPr>
            <w:r w:rsidRPr="006876C0">
              <w:rPr>
                <w:rFonts w:eastAsia="Times New Roman" w:cs="Times New Roman"/>
                <w:color w:val="000000"/>
                <w:sz w:val="14"/>
                <w:szCs w:val="14"/>
                <w:lang w:val="es-ES" w:eastAsia="es-ES" w:bidi="ar-SA"/>
              </w:rPr>
              <w:t>Formación de planta docente adecuada a las necesidades de los programas</w:t>
            </w:r>
          </w:p>
        </w:tc>
        <w:tc>
          <w:tcPr>
            <w:tcW w:w="1141" w:type="dxa"/>
            <w:hideMark/>
          </w:tcPr>
          <w:p w:rsidR="006876C0" w:rsidRPr="006876C0" w:rsidRDefault="006876C0" w:rsidP="006876C0">
            <w:pPr>
              <w:spacing w:before="0"/>
              <w:ind w:firstLine="0"/>
              <w:jc w:val="left"/>
              <w:cnfStyle w:val="000000000000"/>
              <w:rPr>
                <w:rFonts w:eastAsia="Times New Roman" w:cs="Times New Roman"/>
                <w:color w:val="000000"/>
                <w:sz w:val="14"/>
                <w:szCs w:val="14"/>
                <w:lang w:val="es-ES" w:eastAsia="es-ES" w:bidi="ar-SA"/>
              </w:rPr>
            </w:pPr>
            <w:r w:rsidRPr="006876C0">
              <w:rPr>
                <w:rFonts w:eastAsia="Times New Roman" w:cs="Times New Roman"/>
                <w:color w:val="000000"/>
                <w:sz w:val="14"/>
                <w:szCs w:val="14"/>
                <w:lang w:val="es-ES" w:eastAsia="es-ES" w:bidi="ar-SA"/>
              </w:rPr>
              <w:t>Prestigio en el área de la salud</w:t>
            </w:r>
          </w:p>
        </w:tc>
        <w:tc>
          <w:tcPr>
            <w:tcW w:w="1216" w:type="dxa"/>
            <w:hideMark/>
          </w:tcPr>
          <w:p w:rsidR="006876C0" w:rsidRPr="006876C0" w:rsidRDefault="006876C0" w:rsidP="006876C0">
            <w:pPr>
              <w:spacing w:before="0"/>
              <w:ind w:firstLine="0"/>
              <w:jc w:val="left"/>
              <w:cnfStyle w:val="000000000000"/>
              <w:rPr>
                <w:rFonts w:eastAsia="Times New Roman" w:cs="Times New Roman"/>
                <w:color w:val="000000"/>
                <w:sz w:val="14"/>
                <w:szCs w:val="14"/>
                <w:lang w:val="es-ES" w:eastAsia="es-ES" w:bidi="ar-SA"/>
              </w:rPr>
            </w:pPr>
            <w:r w:rsidRPr="006876C0">
              <w:rPr>
                <w:rFonts w:eastAsia="Times New Roman" w:cs="Times New Roman"/>
                <w:color w:val="000000"/>
                <w:sz w:val="14"/>
                <w:szCs w:val="14"/>
                <w:lang w:val="es-ES" w:eastAsia="es-ES" w:bidi="ar-SA"/>
              </w:rPr>
              <w:t> </w:t>
            </w:r>
          </w:p>
        </w:tc>
        <w:tc>
          <w:tcPr>
            <w:tcW w:w="1977" w:type="dxa"/>
            <w:hideMark/>
          </w:tcPr>
          <w:p w:rsidR="006876C0" w:rsidRPr="006876C0" w:rsidRDefault="006876C0" w:rsidP="006876C0">
            <w:pPr>
              <w:spacing w:before="0"/>
              <w:ind w:firstLine="0"/>
              <w:jc w:val="left"/>
              <w:cnfStyle w:val="000000000000"/>
              <w:rPr>
                <w:rFonts w:eastAsia="Times New Roman" w:cs="Times New Roman"/>
                <w:color w:val="000000"/>
                <w:sz w:val="14"/>
                <w:szCs w:val="14"/>
                <w:lang w:val="es-ES" w:eastAsia="es-ES" w:bidi="ar-SA"/>
              </w:rPr>
            </w:pPr>
            <w:r w:rsidRPr="006876C0">
              <w:rPr>
                <w:rFonts w:eastAsia="Times New Roman" w:cs="Times New Roman"/>
                <w:color w:val="000000"/>
                <w:sz w:val="14"/>
                <w:szCs w:val="14"/>
                <w:lang w:val="es-ES" w:eastAsia="es-ES" w:bidi="ar-SA"/>
              </w:rPr>
              <w:t>Capacidad para la internacionalización</w:t>
            </w:r>
          </w:p>
        </w:tc>
        <w:tc>
          <w:tcPr>
            <w:tcW w:w="1237" w:type="dxa"/>
            <w:hideMark/>
          </w:tcPr>
          <w:p w:rsidR="006876C0" w:rsidRPr="006876C0" w:rsidRDefault="006876C0" w:rsidP="006876C0">
            <w:pPr>
              <w:spacing w:before="0"/>
              <w:ind w:firstLine="0"/>
              <w:jc w:val="left"/>
              <w:cnfStyle w:val="000000000000"/>
              <w:rPr>
                <w:rFonts w:eastAsia="Times New Roman" w:cs="Times New Roman"/>
                <w:color w:val="000000"/>
                <w:sz w:val="14"/>
                <w:szCs w:val="14"/>
                <w:lang w:val="es-ES" w:eastAsia="es-ES" w:bidi="ar-SA"/>
              </w:rPr>
            </w:pPr>
            <w:r w:rsidRPr="006876C0">
              <w:rPr>
                <w:rFonts w:eastAsia="Times New Roman" w:cs="Times New Roman"/>
                <w:color w:val="000000"/>
                <w:sz w:val="14"/>
                <w:szCs w:val="14"/>
                <w:lang w:val="es-ES" w:eastAsia="es-ES" w:bidi="ar-SA"/>
              </w:rPr>
              <w:t> </w:t>
            </w:r>
          </w:p>
        </w:tc>
        <w:tc>
          <w:tcPr>
            <w:tcW w:w="1349" w:type="dxa"/>
            <w:hideMark/>
          </w:tcPr>
          <w:p w:rsidR="006876C0" w:rsidRPr="006876C0" w:rsidRDefault="006876C0" w:rsidP="006876C0">
            <w:pPr>
              <w:spacing w:before="0"/>
              <w:ind w:firstLine="0"/>
              <w:jc w:val="left"/>
              <w:cnfStyle w:val="000000000000"/>
              <w:rPr>
                <w:rFonts w:eastAsia="Times New Roman" w:cs="Times New Roman"/>
                <w:color w:val="000000"/>
                <w:sz w:val="14"/>
                <w:szCs w:val="14"/>
                <w:lang w:val="es-ES" w:eastAsia="es-ES" w:bidi="ar-SA"/>
              </w:rPr>
            </w:pPr>
            <w:r w:rsidRPr="006876C0">
              <w:rPr>
                <w:rFonts w:eastAsia="Times New Roman" w:cs="Times New Roman"/>
                <w:color w:val="000000"/>
                <w:sz w:val="14"/>
                <w:szCs w:val="14"/>
                <w:lang w:val="es-ES" w:eastAsia="es-ES" w:bidi="ar-SA"/>
              </w:rPr>
              <w:t>Capacidad para vincularse</w:t>
            </w:r>
          </w:p>
        </w:tc>
        <w:tc>
          <w:tcPr>
            <w:tcW w:w="1813" w:type="dxa"/>
            <w:hideMark/>
          </w:tcPr>
          <w:p w:rsidR="006876C0" w:rsidRPr="006876C0" w:rsidRDefault="006876C0" w:rsidP="006876C0">
            <w:pPr>
              <w:spacing w:before="0"/>
              <w:ind w:firstLine="0"/>
              <w:jc w:val="left"/>
              <w:cnfStyle w:val="000000000000"/>
              <w:rPr>
                <w:rFonts w:eastAsia="Times New Roman" w:cs="Times New Roman"/>
                <w:color w:val="000000"/>
                <w:sz w:val="14"/>
                <w:szCs w:val="14"/>
                <w:lang w:val="es-ES" w:eastAsia="es-ES" w:bidi="ar-SA"/>
              </w:rPr>
            </w:pPr>
            <w:r w:rsidRPr="006876C0">
              <w:rPr>
                <w:rFonts w:eastAsia="Times New Roman" w:cs="Times New Roman"/>
                <w:color w:val="000000"/>
                <w:sz w:val="14"/>
                <w:szCs w:val="14"/>
                <w:lang w:val="es-ES" w:eastAsia="es-ES" w:bidi="ar-SA"/>
              </w:rPr>
              <w:t> </w:t>
            </w:r>
          </w:p>
        </w:tc>
        <w:tc>
          <w:tcPr>
            <w:tcW w:w="1333" w:type="dxa"/>
            <w:hideMark/>
          </w:tcPr>
          <w:p w:rsidR="006876C0" w:rsidRPr="006876C0" w:rsidRDefault="006876C0" w:rsidP="006876C0">
            <w:pPr>
              <w:spacing w:before="0"/>
              <w:ind w:firstLine="0"/>
              <w:jc w:val="left"/>
              <w:cnfStyle w:val="000000000000"/>
              <w:rPr>
                <w:rFonts w:eastAsia="Times New Roman" w:cs="Times New Roman"/>
                <w:color w:val="000000"/>
                <w:sz w:val="14"/>
                <w:szCs w:val="14"/>
                <w:lang w:val="es-ES" w:eastAsia="es-ES" w:bidi="ar-SA"/>
              </w:rPr>
            </w:pPr>
            <w:r w:rsidRPr="006876C0">
              <w:rPr>
                <w:rFonts w:eastAsia="Times New Roman" w:cs="Times New Roman"/>
                <w:color w:val="000000"/>
                <w:sz w:val="14"/>
                <w:szCs w:val="14"/>
                <w:lang w:val="es-ES" w:eastAsia="es-ES" w:bidi="ar-SA"/>
              </w:rPr>
              <w:t>Actividades extra curriculares.</w:t>
            </w:r>
          </w:p>
        </w:tc>
        <w:tc>
          <w:tcPr>
            <w:tcW w:w="1479" w:type="dxa"/>
            <w:hideMark/>
          </w:tcPr>
          <w:p w:rsidR="006876C0" w:rsidRPr="006876C0" w:rsidRDefault="006876C0" w:rsidP="006876C0">
            <w:pPr>
              <w:spacing w:before="0"/>
              <w:ind w:firstLine="0"/>
              <w:jc w:val="left"/>
              <w:cnfStyle w:val="000000000000"/>
              <w:rPr>
                <w:rFonts w:eastAsia="Times New Roman" w:cs="Times New Roman"/>
                <w:color w:val="000000"/>
                <w:sz w:val="14"/>
                <w:szCs w:val="14"/>
                <w:lang w:val="es-ES" w:eastAsia="es-ES" w:bidi="ar-SA"/>
              </w:rPr>
            </w:pPr>
            <w:r w:rsidRPr="006876C0">
              <w:rPr>
                <w:rFonts w:eastAsia="Times New Roman" w:cs="Times New Roman"/>
                <w:color w:val="000000"/>
                <w:sz w:val="14"/>
                <w:szCs w:val="14"/>
                <w:lang w:val="es-ES" w:eastAsia="es-ES" w:bidi="ar-SA"/>
              </w:rPr>
              <w:t>Uso eficiente de recursos humanos y materiales</w:t>
            </w:r>
          </w:p>
        </w:tc>
      </w:tr>
      <w:tr w:rsidR="006876C0" w:rsidRPr="006876C0" w:rsidTr="007751DE">
        <w:trPr>
          <w:cnfStyle w:val="000000100000"/>
          <w:trHeight w:val="13"/>
        </w:trPr>
        <w:tc>
          <w:tcPr>
            <w:cnfStyle w:val="001000000000"/>
            <w:tcW w:w="1925" w:type="dxa"/>
            <w:hideMark/>
          </w:tcPr>
          <w:p w:rsidR="006876C0" w:rsidRPr="006876C0" w:rsidRDefault="006876C0" w:rsidP="006876C0">
            <w:pPr>
              <w:spacing w:before="0"/>
              <w:ind w:firstLine="0"/>
              <w:jc w:val="right"/>
              <w:rPr>
                <w:rFonts w:eastAsia="Times New Roman" w:cs="Times New Roman"/>
                <w:color w:val="000000"/>
                <w:sz w:val="14"/>
                <w:szCs w:val="14"/>
                <w:lang w:val="es-ES" w:eastAsia="es-ES" w:bidi="ar-SA"/>
              </w:rPr>
            </w:pPr>
            <w:r w:rsidRPr="006876C0">
              <w:rPr>
                <w:rFonts w:eastAsia="Times New Roman" w:cs="Times New Roman"/>
                <w:color w:val="000000"/>
                <w:sz w:val="14"/>
                <w:szCs w:val="14"/>
                <w:lang w:val="es-ES" w:eastAsia="es-ES" w:bidi="ar-SA"/>
              </w:rPr>
              <w:t>3</w:t>
            </w:r>
          </w:p>
        </w:tc>
        <w:tc>
          <w:tcPr>
            <w:tcW w:w="1538" w:type="dxa"/>
            <w:hideMark/>
          </w:tcPr>
          <w:p w:rsidR="006876C0" w:rsidRPr="006876C0" w:rsidRDefault="006876C0" w:rsidP="006876C0">
            <w:pPr>
              <w:spacing w:before="0"/>
              <w:ind w:firstLine="0"/>
              <w:jc w:val="left"/>
              <w:cnfStyle w:val="000000100000"/>
              <w:rPr>
                <w:rFonts w:eastAsia="Times New Roman" w:cs="Times New Roman"/>
                <w:color w:val="000000"/>
                <w:sz w:val="14"/>
                <w:szCs w:val="14"/>
                <w:lang w:val="es-ES" w:eastAsia="es-ES" w:bidi="ar-SA"/>
              </w:rPr>
            </w:pPr>
            <w:r w:rsidRPr="006876C0">
              <w:rPr>
                <w:rFonts w:eastAsia="Times New Roman" w:cs="Times New Roman"/>
                <w:color w:val="000000"/>
                <w:sz w:val="14"/>
                <w:szCs w:val="14"/>
                <w:lang w:val="es-ES" w:eastAsia="es-ES" w:bidi="ar-SA"/>
              </w:rPr>
              <w:t>Necesidad de nueva oferta educativa</w:t>
            </w:r>
          </w:p>
        </w:tc>
        <w:tc>
          <w:tcPr>
            <w:tcW w:w="1141" w:type="dxa"/>
            <w:noWrap/>
            <w:hideMark/>
          </w:tcPr>
          <w:p w:rsidR="006876C0" w:rsidRPr="006876C0" w:rsidRDefault="006876C0" w:rsidP="006876C0">
            <w:pPr>
              <w:spacing w:before="0"/>
              <w:ind w:firstLine="0"/>
              <w:jc w:val="left"/>
              <w:cnfStyle w:val="000000100000"/>
              <w:rPr>
                <w:rFonts w:eastAsia="Times New Roman" w:cs="Times New Roman"/>
                <w:color w:val="000000"/>
                <w:sz w:val="14"/>
                <w:szCs w:val="14"/>
                <w:lang w:val="es-ES" w:eastAsia="es-ES" w:bidi="ar-SA"/>
              </w:rPr>
            </w:pPr>
            <w:r w:rsidRPr="006876C0">
              <w:rPr>
                <w:rFonts w:eastAsia="Times New Roman" w:cs="Times New Roman"/>
                <w:color w:val="000000"/>
                <w:sz w:val="14"/>
                <w:szCs w:val="14"/>
                <w:lang w:val="es-ES" w:eastAsia="es-ES" w:bidi="ar-SA"/>
              </w:rPr>
              <w:t> </w:t>
            </w:r>
          </w:p>
        </w:tc>
        <w:tc>
          <w:tcPr>
            <w:tcW w:w="1216" w:type="dxa"/>
            <w:hideMark/>
          </w:tcPr>
          <w:p w:rsidR="006876C0" w:rsidRPr="006876C0" w:rsidRDefault="006876C0" w:rsidP="006876C0">
            <w:pPr>
              <w:spacing w:before="0"/>
              <w:ind w:firstLine="0"/>
              <w:jc w:val="left"/>
              <w:cnfStyle w:val="000000100000"/>
              <w:rPr>
                <w:rFonts w:eastAsia="Times New Roman" w:cs="Times New Roman"/>
                <w:color w:val="000000"/>
                <w:sz w:val="14"/>
                <w:szCs w:val="14"/>
                <w:lang w:val="es-ES" w:eastAsia="es-ES" w:bidi="ar-SA"/>
              </w:rPr>
            </w:pPr>
            <w:r w:rsidRPr="006876C0">
              <w:rPr>
                <w:rFonts w:eastAsia="Times New Roman" w:cs="Times New Roman"/>
                <w:color w:val="000000"/>
                <w:sz w:val="14"/>
                <w:szCs w:val="14"/>
                <w:lang w:val="es-ES" w:eastAsia="es-ES" w:bidi="ar-SA"/>
              </w:rPr>
              <w:t> </w:t>
            </w:r>
          </w:p>
        </w:tc>
        <w:tc>
          <w:tcPr>
            <w:tcW w:w="1977" w:type="dxa"/>
            <w:hideMark/>
          </w:tcPr>
          <w:p w:rsidR="006876C0" w:rsidRPr="006876C0" w:rsidRDefault="006876C0" w:rsidP="006876C0">
            <w:pPr>
              <w:spacing w:before="0"/>
              <w:ind w:firstLine="0"/>
              <w:jc w:val="left"/>
              <w:cnfStyle w:val="000000100000"/>
              <w:rPr>
                <w:rFonts w:eastAsia="Times New Roman" w:cs="Times New Roman"/>
                <w:color w:val="000000"/>
                <w:sz w:val="14"/>
                <w:szCs w:val="14"/>
                <w:lang w:val="es-ES" w:eastAsia="es-ES" w:bidi="ar-SA"/>
              </w:rPr>
            </w:pPr>
            <w:r w:rsidRPr="006876C0">
              <w:rPr>
                <w:rFonts w:eastAsia="Times New Roman" w:cs="Times New Roman"/>
                <w:color w:val="000000"/>
                <w:sz w:val="14"/>
                <w:szCs w:val="14"/>
                <w:lang w:val="es-ES" w:eastAsia="es-ES" w:bidi="ar-SA"/>
              </w:rPr>
              <w:t> </w:t>
            </w:r>
          </w:p>
        </w:tc>
        <w:tc>
          <w:tcPr>
            <w:tcW w:w="1237" w:type="dxa"/>
            <w:hideMark/>
          </w:tcPr>
          <w:p w:rsidR="006876C0" w:rsidRPr="006876C0" w:rsidRDefault="006876C0" w:rsidP="006876C0">
            <w:pPr>
              <w:spacing w:before="0"/>
              <w:ind w:firstLine="0"/>
              <w:jc w:val="left"/>
              <w:cnfStyle w:val="000000100000"/>
              <w:rPr>
                <w:rFonts w:eastAsia="Times New Roman" w:cs="Times New Roman"/>
                <w:color w:val="000000"/>
                <w:sz w:val="14"/>
                <w:szCs w:val="14"/>
                <w:lang w:val="es-ES" w:eastAsia="es-ES" w:bidi="ar-SA"/>
              </w:rPr>
            </w:pPr>
            <w:r w:rsidRPr="006876C0">
              <w:rPr>
                <w:rFonts w:eastAsia="Times New Roman" w:cs="Times New Roman"/>
                <w:color w:val="000000"/>
                <w:sz w:val="14"/>
                <w:szCs w:val="14"/>
                <w:lang w:val="es-ES" w:eastAsia="es-ES" w:bidi="ar-SA"/>
              </w:rPr>
              <w:t>Educación ambiental y desarrollo sustentable</w:t>
            </w:r>
          </w:p>
        </w:tc>
        <w:tc>
          <w:tcPr>
            <w:tcW w:w="1349" w:type="dxa"/>
            <w:hideMark/>
          </w:tcPr>
          <w:p w:rsidR="006876C0" w:rsidRPr="006876C0" w:rsidRDefault="006876C0" w:rsidP="006876C0">
            <w:pPr>
              <w:spacing w:before="0"/>
              <w:ind w:firstLine="0"/>
              <w:jc w:val="left"/>
              <w:cnfStyle w:val="000000100000"/>
              <w:rPr>
                <w:rFonts w:eastAsia="Times New Roman" w:cs="Times New Roman"/>
                <w:color w:val="000000"/>
                <w:sz w:val="14"/>
                <w:szCs w:val="14"/>
                <w:lang w:val="es-ES" w:eastAsia="es-ES" w:bidi="ar-SA"/>
              </w:rPr>
            </w:pPr>
            <w:r w:rsidRPr="006876C0">
              <w:rPr>
                <w:rFonts w:eastAsia="Times New Roman" w:cs="Times New Roman"/>
                <w:color w:val="000000"/>
                <w:sz w:val="14"/>
                <w:szCs w:val="14"/>
                <w:lang w:val="es-ES" w:eastAsia="es-ES" w:bidi="ar-SA"/>
              </w:rPr>
              <w:t>Entorno favorable para los servicios de salud</w:t>
            </w:r>
          </w:p>
        </w:tc>
        <w:tc>
          <w:tcPr>
            <w:tcW w:w="1813" w:type="dxa"/>
            <w:hideMark/>
          </w:tcPr>
          <w:p w:rsidR="006876C0" w:rsidRPr="006876C0" w:rsidRDefault="006876C0" w:rsidP="006876C0">
            <w:pPr>
              <w:spacing w:before="0"/>
              <w:ind w:firstLine="0"/>
              <w:jc w:val="left"/>
              <w:cnfStyle w:val="000000100000"/>
              <w:rPr>
                <w:rFonts w:eastAsia="Times New Roman" w:cs="Times New Roman"/>
                <w:color w:val="000000"/>
                <w:sz w:val="14"/>
                <w:szCs w:val="14"/>
                <w:lang w:val="es-ES" w:eastAsia="es-ES" w:bidi="ar-SA"/>
              </w:rPr>
            </w:pPr>
            <w:r w:rsidRPr="006876C0">
              <w:rPr>
                <w:rFonts w:eastAsia="Times New Roman" w:cs="Times New Roman"/>
                <w:color w:val="000000"/>
                <w:sz w:val="14"/>
                <w:szCs w:val="14"/>
                <w:lang w:val="es-ES" w:eastAsia="es-ES" w:bidi="ar-SA"/>
              </w:rPr>
              <w:t> </w:t>
            </w:r>
          </w:p>
        </w:tc>
        <w:tc>
          <w:tcPr>
            <w:tcW w:w="1333" w:type="dxa"/>
            <w:hideMark/>
          </w:tcPr>
          <w:p w:rsidR="006876C0" w:rsidRPr="006876C0" w:rsidRDefault="006876C0" w:rsidP="006876C0">
            <w:pPr>
              <w:spacing w:before="0"/>
              <w:ind w:firstLine="0"/>
              <w:jc w:val="left"/>
              <w:cnfStyle w:val="000000100000"/>
              <w:rPr>
                <w:rFonts w:eastAsia="Times New Roman" w:cs="Times New Roman"/>
                <w:color w:val="000000"/>
                <w:sz w:val="14"/>
                <w:szCs w:val="14"/>
                <w:lang w:val="es-ES" w:eastAsia="es-ES" w:bidi="ar-SA"/>
              </w:rPr>
            </w:pPr>
            <w:r w:rsidRPr="006876C0">
              <w:rPr>
                <w:rFonts w:eastAsia="Times New Roman" w:cs="Times New Roman"/>
                <w:color w:val="000000"/>
                <w:sz w:val="14"/>
                <w:szCs w:val="14"/>
                <w:lang w:val="es-ES" w:eastAsia="es-ES" w:bidi="ar-SA"/>
              </w:rPr>
              <w:t>Capacidad para vincularse</w:t>
            </w:r>
          </w:p>
        </w:tc>
        <w:tc>
          <w:tcPr>
            <w:tcW w:w="1479" w:type="dxa"/>
            <w:hideMark/>
          </w:tcPr>
          <w:p w:rsidR="006876C0" w:rsidRPr="006876C0" w:rsidRDefault="006876C0" w:rsidP="006876C0">
            <w:pPr>
              <w:spacing w:before="0"/>
              <w:ind w:firstLine="0"/>
              <w:jc w:val="left"/>
              <w:cnfStyle w:val="000000100000"/>
              <w:rPr>
                <w:rFonts w:eastAsia="Times New Roman" w:cs="Times New Roman"/>
                <w:color w:val="000000"/>
                <w:sz w:val="14"/>
                <w:szCs w:val="14"/>
                <w:lang w:val="es-ES" w:eastAsia="es-ES" w:bidi="ar-SA"/>
              </w:rPr>
            </w:pPr>
            <w:r w:rsidRPr="006876C0">
              <w:rPr>
                <w:rFonts w:eastAsia="Times New Roman" w:cs="Times New Roman"/>
                <w:color w:val="000000"/>
                <w:sz w:val="14"/>
                <w:szCs w:val="14"/>
                <w:lang w:val="es-ES" w:eastAsia="es-ES" w:bidi="ar-SA"/>
              </w:rPr>
              <w:t>Situación geográfica privilegiada</w:t>
            </w:r>
          </w:p>
        </w:tc>
      </w:tr>
      <w:tr w:rsidR="006876C0" w:rsidRPr="006876C0" w:rsidTr="007751DE">
        <w:trPr>
          <w:trHeight w:val="13"/>
        </w:trPr>
        <w:tc>
          <w:tcPr>
            <w:cnfStyle w:val="001000000000"/>
            <w:tcW w:w="1925" w:type="dxa"/>
            <w:hideMark/>
          </w:tcPr>
          <w:p w:rsidR="006876C0" w:rsidRPr="006876C0" w:rsidRDefault="006876C0" w:rsidP="006876C0">
            <w:pPr>
              <w:spacing w:before="0"/>
              <w:ind w:firstLine="0"/>
              <w:jc w:val="right"/>
              <w:rPr>
                <w:rFonts w:eastAsia="Times New Roman" w:cs="Times New Roman"/>
                <w:color w:val="000000"/>
                <w:sz w:val="14"/>
                <w:szCs w:val="14"/>
                <w:lang w:val="es-ES" w:eastAsia="es-ES" w:bidi="ar-SA"/>
              </w:rPr>
            </w:pPr>
            <w:r w:rsidRPr="006876C0">
              <w:rPr>
                <w:rFonts w:eastAsia="Times New Roman" w:cs="Times New Roman"/>
                <w:color w:val="000000"/>
                <w:sz w:val="14"/>
                <w:szCs w:val="14"/>
                <w:lang w:val="es-ES" w:eastAsia="es-ES" w:bidi="ar-SA"/>
              </w:rPr>
              <w:t>4</w:t>
            </w:r>
          </w:p>
        </w:tc>
        <w:tc>
          <w:tcPr>
            <w:tcW w:w="1538" w:type="dxa"/>
            <w:hideMark/>
          </w:tcPr>
          <w:p w:rsidR="006876C0" w:rsidRPr="006876C0" w:rsidRDefault="006876C0" w:rsidP="006876C0">
            <w:pPr>
              <w:spacing w:before="0"/>
              <w:ind w:firstLine="0"/>
              <w:jc w:val="left"/>
              <w:cnfStyle w:val="000000000000"/>
              <w:rPr>
                <w:rFonts w:eastAsia="Times New Roman" w:cs="Times New Roman"/>
                <w:color w:val="000000"/>
                <w:sz w:val="14"/>
                <w:szCs w:val="14"/>
                <w:lang w:val="es-ES" w:eastAsia="es-ES" w:bidi="ar-SA"/>
              </w:rPr>
            </w:pPr>
            <w:r w:rsidRPr="006876C0">
              <w:rPr>
                <w:rFonts w:eastAsia="Times New Roman" w:cs="Times New Roman"/>
                <w:color w:val="000000"/>
                <w:sz w:val="14"/>
                <w:szCs w:val="14"/>
                <w:lang w:val="es-ES" w:eastAsia="es-ES" w:bidi="ar-SA"/>
              </w:rPr>
              <w:t>Matricula con alta potencialidad de crecimiento</w:t>
            </w:r>
          </w:p>
        </w:tc>
        <w:tc>
          <w:tcPr>
            <w:tcW w:w="1141" w:type="dxa"/>
            <w:noWrap/>
            <w:hideMark/>
          </w:tcPr>
          <w:p w:rsidR="006876C0" w:rsidRPr="006876C0" w:rsidRDefault="006876C0" w:rsidP="006876C0">
            <w:pPr>
              <w:spacing w:before="0"/>
              <w:ind w:firstLine="0"/>
              <w:jc w:val="left"/>
              <w:cnfStyle w:val="000000000000"/>
              <w:rPr>
                <w:rFonts w:eastAsia="Times New Roman" w:cs="Times New Roman"/>
                <w:color w:val="000000"/>
                <w:sz w:val="14"/>
                <w:szCs w:val="14"/>
                <w:lang w:val="es-ES" w:eastAsia="es-ES" w:bidi="ar-SA"/>
              </w:rPr>
            </w:pPr>
            <w:r w:rsidRPr="006876C0">
              <w:rPr>
                <w:rFonts w:eastAsia="Times New Roman" w:cs="Times New Roman"/>
                <w:color w:val="000000"/>
                <w:sz w:val="14"/>
                <w:szCs w:val="14"/>
                <w:lang w:val="es-ES" w:eastAsia="es-ES" w:bidi="ar-SA"/>
              </w:rPr>
              <w:t> </w:t>
            </w:r>
          </w:p>
        </w:tc>
        <w:tc>
          <w:tcPr>
            <w:tcW w:w="1216" w:type="dxa"/>
            <w:hideMark/>
          </w:tcPr>
          <w:p w:rsidR="006876C0" w:rsidRPr="006876C0" w:rsidRDefault="006876C0" w:rsidP="006876C0">
            <w:pPr>
              <w:spacing w:before="0"/>
              <w:ind w:firstLine="0"/>
              <w:jc w:val="left"/>
              <w:cnfStyle w:val="000000000000"/>
              <w:rPr>
                <w:rFonts w:eastAsia="Times New Roman" w:cs="Times New Roman"/>
                <w:color w:val="000000"/>
                <w:sz w:val="14"/>
                <w:szCs w:val="14"/>
                <w:lang w:val="es-ES" w:eastAsia="es-ES" w:bidi="ar-SA"/>
              </w:rPr>
            </w:pPr>
            <w:r w:rsidRPr="006876C0">
              <w:rPr>
                <w:rFonts w:eastAsia="Times New Roman" w:cs="Times New Roman"/>
                <w:color w:val="000000"/>
                <w:sz w:val="14"/>
                <w:szCs w:val="14"/>
                <w:lang w:val="es-ES" w:eastAsia="es-ES" w:bidi="ar-SA"/>
              </w:rPr>
              <w:t> </w:t>
            </w:r>
          </w:p>
        </w:tc>
        <w:tc>
          <w:tcPr>
            <w:tcW w:w="1977" w:type="dxa"/>
            <w:noWrap/>
            <w:hideMark/>
          </w:tcPr>
          <w:p w:rsidR="006876C0" w:rsidRPr="006876C0" w:rsidRDefault="006876C0" w:rsidP="006876C0">
            <w:pPr>
              <w:spacing w:before="0"/>
              <w:ind w:firstLine="0"/>
              <w:jc w:val="left"/>
              <w:cnfStyle w:val="000000000000"/>
              <w:rPr>
                <w:rFonts w:eastAsia="Times New Roman" w:cs="Times New Roman"/>
                <w:color w:val="000000"/>
                <w:sz w:val="14"/>
                <w:szCs w:val="14"/>
                <w:lang w:val="es-ES" w:eastAsia="es-ES" w:bidi="ar-SA"/>
              </w:rPr>
            </w:pPr>
            <w:r w:rsidRPr="006876C0">
              <w:rPr>
                <w:rFonts w:eastAsia="Times New Roman" w:cs="Times New Roman"/>
                <w:color w:val="000000"/>
                <w:sz w:val="14"/>
                <w:szCs w:val="14"/>
                <w:lang w:val="es-ES" w:eastAsia="es-ES" w:bidi="ar-SA"/>
              </w:rPr>
              <w:t> </w:t>
            </w:r>
          </w:p>
        </w:tc>
        <w:tc>
          <w:tcPr>
            <w:tcW w:w="1237" w:type="dxa"/>
            <w:hideMark/>
          </w:tcPr>
          <w:p w:rsidR="006876C0" w:rsidRPr="006876C0" w:rsidRDefault="006876C0" w:rsidP="006876C0">
            <w:pPr>
              <w:spacing w:before="0"/>
              <w:ind w:firstLine="0"/>
              <w:jc w:val="left"/>
              <w:cnfStyle w:val="000000000000"/>
              <w:rPr>
                <w:rFonts w:eastAsia="Times New Roman" w:cs="Times New Roman"/>
                <w:color w:val="000000"/>
                <w:sz w:val="14"/>
                <w:szCs w:val="14"/>
                <w:lang w:val="es-ES" w:eastAsia="es-ES" w:bidi="ar-SA"/>
              </w:rPr>
            </w:pPr>
            <w:r w:rsidRPr="006876C0">
              <w:rPr>
                <w:rFonts w:eastAsia="Times New Roman" w:cs="Times New Roman"/>
                <w:color w:val="000000"/>
                <w:sz w:val="14"/>
                <w:szCs w:val="14"/>
                <w:lang w:val="es-ES" w:eastAsia="es-ES" w:bidi="ar-SA"/>
              </w:rPr>
              <w:t> </w:t>
            </w:r>
          </w:p>
        </w:tc>
        <w:tc>
          <w:tcPr>
            <w:tcW w:w="1349" w:type="dxa"/>
            <w:hideMark/>
          </w:tcPr>
          <w:p w:rsidR="006876C0" w:rsidRPr="006876C0" w:rsidRDefault="006876C0" w:rsidP="006876C0">
            <w:pPr>
              <w:spacing w:before="0"/>
              <w:ind w:firstLine="0"/>
              <w:jc w:val="left"/>
              <w:cnfStyle w:val="000000000000"/>
              <w:rPr>
                <w:rFonts w:eastAsia="Times New Roman" w:cs="Times New Roman"/>
                <w:color w:val="000000"/>
                <w:sz w:val="14"/>
                <w:szCs w:val="14"/>
                <w:lang w:val="es-ES" w:eastAsia="es-ES" w:bidi="ar-SA"/>
              </w:rPr>
            </w:pPr>
            <w:r w:rsidRPr="006876C0">
              <w:rPr>
                <w:rFonts w:eastAsia="Times New Roman" w:cs="Times New Roman"/>
                <w:color w:val="000000"/>
                <w:sz w:val="14"/>
                <w:szCs w:val="14"/>
                <w:lang w:val="es-ES" w:eastAsia="es-ES" w:bidi="ar-SA"/>
              </w:rPr>
              <w:t>Capacidad de generación y difusión de la cultura y las artes.</w:t>
            </w:r>
          </w:p>
        </w:tc>
        <w:tc>
          <w:tcPr>
            <w:tcW w:w="1813" w:type="dxa"/>
            <w:noWrap/>
            <w:hideMark/>
          </w:tcPr>
          <w:p w:rsidR="006876C0" w:rsidRPr="006876C0" w:rsidRDefault="006876C0" w:rsidP="006876C0">
            <w:pPr>
              <w:spacing w:before="0"/>
              <w:ind w:firstLine="0"/>
              <w:jc w:val="left"/>
              <w:cnfStyle w:val="000000000000"/>
              <w:rPr>
                <w:rFonts w:eastAsia="Times New Roman" w:cs="Times New Roman"/>
                <w:color w:val="000000"/>
                <w:sz w:val="14"/>
                <w:szCs w:val="14"/>
                <w:lang w:val="es-ES" w:eastAsia="es-ES" w:bidi="ar-SA"/>
              </w:rPr>
            </w:pPr>
            <w:r w:rsidRPr="006876C0">
              <w:rPr>
                <w:rFonts w:eastAsia="Times New Roman" w:cs="Times New Roman"/>
                <w:color w:val="000000"/>
                <w:sz w:val="14"/>
                <w:szCs w:val="14"/>
                <w:lang w:val="es-ES" w:eastAsia="es-ES" w:bidi="ar-SA"/>
              </w:rPr>
              <w:t> </w:t>
            </w:r>
          </w:p>
        </w:tc>
        <w:tc>
          <w:tcPr>
            <w:tcW w:w="1333" w:type="dxa"/>
            <w:noWrap/>
            <w:hideMark/>
          </w:tcPr>
          <w:p w:rsidR="006876C0" w:rsidRPr="006876C0" w:rsidRDefault="006876C0" w:rsidP="006876C0">
            <w:pPr>
              <w:spacing w:before="0"/>
              <w:ind w:firstLine="0"/>
              <w:jc w:val="left"/>
              <w:cnfStyle w:val="000000000000"/>
              <w:rPr>
                <w:rFonts w:eastAsia="Times New Roman" w:cs="Times New Roman"/>
                <w:color w:val="000000"/>
                <w:sz w:val="14"/>
                <w:szCs w:val="14"/>
                <w:lang w:val="es-ES" w:eastAsia="es-ES" w:bidi="ar-SA"/>
              </w:rPr>
            </w:pPr>
            <w:r w:rsidRPr="006876C0">
              <w:rPr>
                <w:rFonts w:eastAsia="Times New Roman" w:cs="Times New Roman"/>
                <w:color w:val="000000"/>
                <w:sz w:val="14"/>
                <w:szCs w:val="14"/>
                <w:lang w:val="es-ES" w:eastAsia="es-ES" w:bidi="ar-SA"/>
              </w:rPr>
              <w:t> </w:t>
            </w:r>
          </w:p>
        </w:tc>
        <w:tc>
          <w:tcPr>
            <w:tcW w:w="1479" w:type="dxa"/>
            <w:hideMark/>
          </w:tcPr>
          <w:p w:rsidR="006876C0" w:rsidRPr="006876C0" w:rsidRDefault="006876C0" w:rsidP="006876C0">
            <w:pPr>
              <w:spacing w:before="0"/>
              <w:ind w:firstLine="0"/>
              <w:jc w:val="left"/>
              <w:cnfStyle w:val="000000000000"/>
              <w:rPr>
                <w:rFonts w:eastAsia="Times New Roman" w:cs="Times New Roman"/>
                <w:color w:val="000000"/>
                <w:sz w:val="14"/>
                <w:szCs w:val="14"/>
                <w:lang w:val="es-ES" w:eastAsia="es-ES" w:bidi="ar-SA"/>
              </w:rPr>
            </w:pPr>
            <w:r w:rsidRPr="006876C0">
              <w:rPr>
                <w:rFonts w:eastAsia="Times New Roman" w:cs="Times New Roman"/>
                <w:color w:val="000000"/>
                <w:sz w:val="14"/>
                <w:szCs w:val="14"/>
                <w:lang w:val="es-ES" w:eastAsia="es-ES" w:bidi="ar-SA"/>
              </w:rPr>
              <w:t>Entorno favorable para los servicios de salud</w:t>
            </w:r>
          </w:p>
        </w:tc>
      </w:tr>
      <w:tr w:rsidR="006876C0" w:rsidRPr="006876C0" w:rsidTr="007751DE">
        <w:trPr>
          <w:cnfStyle w:val="000000100000"/>
          <w:trHeight w:val="13"/>
        </w:trPr>
        <w:tc>
          <w:tcPr>
            <w:cnfStyle w:val="001000000000"/>
            <w:tcW w:w="1925" w:type="dxa"/>
            <w:hideMark/>
          </w:tcPr>
          <w:p w:rsidR="006876C0" w:rsidRPr="006876C0" w:rsidRDefault="006876C0" w:rsidP="006876C0">
            <w:pPr>
              <w:spacing w:before="0"/>
              <w:ind w:firstLine="0"/>
              <w:jc w:val="right"/>
              <w:rPr>
                <w:rFonts w:eastAsia="Times New Roman" w:cs="Times New Roman"/>
                <w:color w:val="000000"/>
                <w:sz w:val="14"/>
                <w:szCs w:val="14"/>
                <w:lang w:val="es-ES" w:eastAsia="es-ES" w:bidi="ar-SA"/>
              </w:rPr>
            </w:pPr>
            <w:r w:rsidRPr="006876C0">
              <w:rPr>
                <w:rFonts w:eastAsia="Times New Roman" w:cs="Times New Roman"/>
                <w:color w:val="000000"/>
                <w:sz w:val="14"/>
                <w:szCs w:val="14"/>
                <w:lang w:val="es-ES" w:eastAsia="es-ES" w:bidi="ar-SA"/>
              </w:rPr>
              <w:t>5</w:t>
            </w:r>
          </w:p>
        </w:tc>
        <w:tc>
          <w:tcPr>
            <w:tcW w:w="1538" w:type="dxa"/>
            <w:hideMark/>
          </w:tcPr>
          <w:p w:rsidR="006876C0" w:rsidRPr="006876C0" w:rsidRDefault="006876C0" w:rsidP="006876C0">
            <w:pPr>
              <w:spacing w:before="0"/>
              <w:ind w:firstLine="0"/>
              <w:jc w:val="left"/>
              <w:cnfStyle w:val="000000100000"/>
              <w:rPr>
                <w:rFonts w:eastAsia="Times New Roman" w:cs="Times New Roman"/>
                <w:color w:val="000000"/>
                <w:sz w:val="14"/>
                <w:szCs w:val="14"/>
                <w:lang w:val="es-ES" w:eastAsia="es-ES" w:bidi="ar-SA"/>
              </w:rPr>
            </w:pPr>
            <w:r w:rsidRPr="006876C0">
              <w:rPr>
                <w:rFonts w:eastAsia="Times New Roman" w:cs="Times New Roman"/>
                <w:color w:val="000000"/>
                <w:sz w:val="14"/>
                <w:szCs w:val="14"/>
                <w:lang w:val="es-ES" w:eastAsia="es-ES" w:bidi="ar-SA"/>
              </w:rPr>
              <w:t>Prestigio en el área de la salud</w:t>
            </w:r>
          </w:p>
        </w:tc>
        <w:tc>
          <w:tcPr>
            <w:tcW w:w="1141" w:type="dxa"/>
            <w:hideMark/>
          </w:tcPr>
          <w:p w:rsidR="006876C0" w:rsidRPr="006876C0" w:rsidRDefault="006876C0" w:rsidP="006876C0">
            <w:pPr>
              <w:spacing w:before="0"/>
              <w:ind w:firstLine="0"/>
              <w:jc w:val="left"/>
              <w:cnfStyle w:val="000000100000"/>
              <w:rPr>
                <w:rFonts w:eastAsia="Times New Roman" w:cs="Times New Roman"/>
                <w:color w:val="000000"/>
                <w:sz w:val="14"/>
                <w:szCs w:val="14"/>
                <w:lang w:val="es-ES" w:eastAsia="es-ES" w:bidi="ar-SA"/>
              </w:rPr>
            </w:pPr>
            <w:r w:rsidRPr="006876C0">
              <w:rPr>
                <w:rFonts w:eastAsia="Times New Roman" w:cs="Times New Roman"/>
                <w:color w:val="000000"/>
                <w:sz w:val="14"/>
                <w:szCs w:val="14"/>
                <w:lang w:val="es-ES" w:eastAsia="es-ES" w:bidi="ar-SA"/>
              </w:rPr>
              <w:t> </w:t>
            </w:r>
          </w:p>
        </w:tc>
        <w:tc>
          <w:tcPr>
            <w:tcW w:w="1216" w:type="dxa"/>
            <w:hideMark/>
          </w:tcPr>
          <w:p w:rsidR="006876C0" w:rsidRPr="006876C0" w:rsidRDefault="006876C0" w:rsidP="006876C0">
            <w:pPr>
              <w:spacing w:before="0"/>
              <w:ind w:firstLine="0"/>
              <w:jc w:val="left"/>
              <w:cnfStyle w:val="000000100000"/>
              <w:rPr>
                <w:rFonts w:eastAsia="Times New Roman" w:cs="Times New Roman"/>
                <w:color w:val="000000"/>
                <w:sz w:val="14"/>
                <w:szCs w:val="14"/>
                <w:lang w:val="es-ES" w:eastAsia="es-ES" w:bidi="ar-SA"/>
              </w:rPr>
            </w:pPr>
            <w:r w:rsidRPr="006876C0">
              <w:rPr>
                <w:rFonts w:eastAsia="Times New Roman" w:cs="Times New Roman"/>
                <w:color w:val="000000"/>
                <w:sz w:val="14"/>
                <w:szCs w:val="14"/>
                <w:lang w:val="es-ES" w:eastAsia="es-ES" w:bidi="ar-SA"/>
              </w:rPr>
              <w:t> </w:t>
            </w:r>
          </w:p>
        </w:tc>
        <w:tc>
          <w:tcPr>
            <w:tcW w:w="1977" w:type="dxa"/>
            <w:hideMark/>
          </w:tcPr>
          <w:p w:rsidR="006876C0" w:rsidRPr="006876C0" w:rsidRDefault="006876C0" w:rsidP="006876C0">
            <w:pPr>
              <w:spacing w:before="0"/>
              <w:ind w:firstLine="0"/>
              <w:jc w:val="left"/>
              <w:cnfStyle w:val="000000100000"/>
              <w:rPr>
                <w:rFonts w:eastAsia="Times New Roman" w:cs="Times New Roman"/>
                <w:color w:val="000000"/>
                <w:sz w:val="14"/>
                <w:szCs w:val="14"/>
                <w:lang w:val="es-ES" w:eastAsia="es-ES" w:bidi="ar-SA"/>
              </w:rPr>
            </w:pPr>
            <w:r w:rsidRPr="006876C0">
              <w:rPr>
                <w:rFonts w:eastAsia="Times New Roman" w:cs="Times New Roman"/>
                <w:color w:val="000000"/>
                <w:sz w:val="14"/>
                <w:szCs w:val="14"/>
                <w:lang w:val="es-ES" w:eastAsia="es-ES" w:bidi="ar-SA"/>
              </w:rPr>
              <w:t> </w:t>
            </w:r>
          </w:p>
        </w:tc>
        <w:tc>
          <w:tcPr>
            <w:tcW w:w="1237" w:type="dxa"/>
            <w:noWrap/>
            <w:hideMark/>
          </w:tcPr>
          <w:p w:rsidR="006876C0" w:rsidRPr="006876C0" w:rsidRDefault="006876C0" w:rsidP="006876C0">
            <w:pPr>
              <w:spacing w:before="0"/>
              <w:ind w:firstLine="0"/>
              <w:jc w:val="left"/>
              <w:cnfStyle w:val="000000100000"/>
              <w:rPr>
                <w:rFonts w:eastAsia="Times New Roman" w:cs="Times New Roman"/>
                <w:color w:val="000000"/>
                <w:sz w:val="14"/>
                <w:szCs w:val="14"/>
                <w:lang w:val="es-ES" w:eastAsia="es-ES" w:bidi="ar-SA"/>
              </w:rPr>
            </w:pPr>
            <w:r w:rsidRPr="006876C0">
              <w:rPr>
                <w:rFonts w:eastAsia="Times New Roman" w:cs="Times New Roman"/>
                <w:color w:val="000000"/>
                <w:sz w:val="14"/>
                <w:szCs w:val="14"/>
                <w:lang w:val="es-ES" w:eastAsia="es-ES" w:bidi="ar-SA"/>
              </w:rPr>
              <w:t> </w:t>
            </w:r>
          </w:p>
        </w:tc>
        <w:tc>
          <w:tcPr>
            <w:tcW w:w="1349" w:type="dxa"/>
            <w:hideMark/>
          </w:tcPr>
          <w:p w:rsidR="006876C0" w:rsidRPr="006876C0" w:rsidRDefault="006876C0" w:rsidP="006876C0">
            <w:pPr>
              <w:spacing w:before="0"/>
              <w:ind w:firstLine="0"/>
              <w:jc w:val="left"/>
              <w:cnfStyle w:val="000000100000"/>
              <w:rPr>
                <w:rFonts w:eastAsia="Times New Roman" w:cs="Times New Roman"/>
                <w:color w:val="000000"/>
                <w:sz w:val="14"/>
                <w:szCs w:val="14"/>
                <w:lang w:val="es-ES" w:eastAsia="es-ES" w:bidi="ar-SA"/>
              </w:rPr>
            </w:pPr>
            <w:r w:rsidRPr="006876C0">
              <w:rPr>
                <w:rFonts w:eastAsia="Times New Roman" w:cs="Times New Roman"/>
                <w:color w:val="000000"/>
                <w:sz w:val="14"/>
                <w:szCs w:val="14"/>
                <w:lang w:val="es-ES" w:eastAsia="es-ES" w:bidi="ar-SA"/>
              </w:rPr>
              <w:t>Entorno productivo</w:t>
            </w:r>
          </w:p>
        </w:tc>
        <w:tc>
          <w:tcPr>
            <w:tcW w:w="1813" w:type="dxa"/>
            <w:hideMark/>
          </w:tcPr>
          <w:p w:rsidR="006876C0" w:rsidRPr="006876C0" w:rsidRDefault="006876C0" w:rsidP="006876C0">
            <w:pPr>
              <w:spacing w:before="0"/>
              <w:ind w:firstLine="0"/>
              <w:jc w:val="left"/>
              <w:cnfStyle w:val="000000100000"/>
              <w:rPr>
                <w:rFonts w:eastAsia="Times New Roman" w:cs="Times New Roman"/>
                <w:color w:val="000000"/>
                <w:sz w:val="14"/>
                <w:szCs w:val="14"/>
                <w:lang w:val="es-ES" w:eastAsia="es-ES" w:bidi="ar-SA"/>
              </w:rPr>
            </w:pPr>
            <w:r w:rsidRPr="006876C0">
              <w:rPr>
                <w:rFonts w:eastAsia="Times New Roman" w:cs="Times New Roman"/>
                <w:color w:val="000000"/>
                <w:sz w:val="14"/>
                <w:szCs w:val="14"/>
                <w:lang w:val="es-ES" w:eastAsia="es-ES" w:bidi="ar-SA"/>
              </w:rPr>
              <w:t> </w:t>
            </w:r>
          </w:p>
        </w:tc>
        <w:tc>
          <w:tcPr>
            <w:tcW w:w="1333" w:type="dxa"/>
            <w:hideMark/>
          </w:tcPr>
          <w:p w:rsidR="006876C0" w:rsidRPr="006876C0" w:rsidRDefault="006876C0" w:rsidP="006876C0">
            <w:pPr>
              <w:spacing w:before="0"/>
              <w:ind w:firstLine="0"/>
              <w:jc w:val="left"/>
              <w:cnfStyle w:val="000000100000"/>
              <w:rPr>
                <w:rFonts w:eastAsia="Times New Roman" w:cs="Times New Roman"/>
                <w:color w:val="000000"/>
                <w:sz w:val="14"/>
                <w:szCs w:val="14"/>
                <w:lang w:val="es-ES" w:eastAsia="es-ES" w:bidi="ar-SA"/>
              </w:rPr>
            </w:pPr>
            <w:r w:rsidRPr="006876C0">
              <w:rPr>
                <w:rFonts w:eastAsia="Times New Roman" w:cs="Times New Roman"/>
                <w:color w:val="000000"/>
                <w:sz w:val="14"/>
                <w:szCs w:val="14"/>
                <w:lang w:val="es-ES" w:eastAsia="es-ES" w:bidi="ar-SA"/>
              </w:rPr>
              <w:t> </w:t>
            </w:r>
          </w:p>
        </w:tc>
        <w:tc>
          <w:tcPr>
            <w:tcW w:w="1479" w:type="dxa"/>
            <w:noWrap/>
            <w:hideMark/>
          </w:tcPr>
          <w:p w:rsidR="006876C0" w:rsidRPr="006876C0" w:rsidRDefault="006876C0" w:rsidP="006876C0">
            <w:pPr>
              <w:spacing w:before="0"/>
              <w:ind w:firstLine="0"/>
              <w:jc w:val="left"/>
              <w:cnfStyle w:val="000000100000"/>
              <w:rPr>
                <w:rFonts w:eastAsia="Times New Roman" w:cs="Times New Roman"/>
                <w:color w:val="000000"/>
                <w:sz w:val="14"/>
                <w:szCs w:val="14"/>
                <w:lang w:val="es-ES" w:eastAsia="es-ES" w:bidi="ar-SA"/>
              </w:rPr>
            </w:pPr>
            <w:r w:rsidRPr="006876C0">
              <w:rPr>
                <w:rFonts w:eastAsia="Times New Roman" w:cs="Times New Roman"/>
                <w:color w:val="000000"/>
                <w:sz w:val="14"/>
                <w:szCs w:val="14"/>
                <w:lang w:val="es-ES" w:eastAsia="es-ES" w:bidi="ar-SA"/>
              </w:rPr>
              <w:t> </w:t>
            </w:r>
          </w:p>
        </w:tc>
      </w:tr>
      <w:tr w:rsidR="006876C0" w:rsidRPr="006876C0" w:rsidTr="007751DE">
        <w:trPr>
          <w:trHeight w:val="13"/>
        </w:trPr>
        <w:tc>
          <w:tcPr>
            <w:cnfStyle w:val="001000000000"/>
            <w:tcW w:w="1925" w:type="dxa"/>
            <w:hideMark/>
          </w:tcPr>
          <w:p w:rsidR="006876C0" w:rsidRPr="006876C0" w:rsidRDefault="006876C0" w:rsidP="006876C0">
            <w:pPr>
              <w:spacing w:before="0"/>
              <w:ind w:firstLine="0"/>
              <w:jc w:val="right"/>
              <w:rPr>
                <w:rFonts w:eastAsia="Times New Roman" w:cs="Times New Roman"/>
                <w:color w:val="000000"/>
                <w:sz w:val="14"/>
                <w:szCs w:val="14"/>
                <w:lang w:val="es-ES" w:eastAsia="es-ES" w:bidi="ar-SA"/>
              </w:rPr>
            </w:pPr>
            <w:r w:rsidRPr="006876C0">
              <w:rPr>
                <w:rFonts w:eastAsia="Times New Roman" w:cs="Times New Roman"/>
                <w:color w:val="000000"/>
                <w:sz w:val="14"/>
                <w:szCs w:val="14"/>
                <w:lang w:val="es-ES" w:eastAsia="es-ES" w:bidi="ar-SA"/>
              </w:rPr>
              <w:t>6</w:t>
            </w:r>
          </w:p>
        </w:tc>
        <w:tc>
          <w:tcPr>
            <w:tcW w:w="1538" w:type="dxa"/>
            <w:noWrap/>
            <w:hideMark/>
          </w:tcPr>
          <w:p w:rsidR="006876C0" w:rsidRPr="006876C0" w:rsidRDefault="006876C0" w:rsidP="006876C0">
            <w:pPr>
              <w:spacing w:before="0"/>
              <w:ind w:firstLine="0"/>
              <w:jc w:val="left"/>
              <w:cnfStyle w:val="000000000000"/>
              <w:rPr>
                <w:rFonts w:eastAsia="Times New Roman" w:cs="Times New Roman"/>
                <w:color w:val="000000"/>
                <w:sz w:val="14"/>
                <w:szCs w:val="14"/>
                <w:lang w:val="es-ES" w:eastAsia="es-ES" w:bidi="ar-SA"/>
              </w:rPr>
            </w:pPr>
            <w:r w:rsidRPr="006876C0">
              <w:rPr>
                <w:rFonts w:eastAsia="Times New Roman" w:cs="Times New Roman"/>
                <w:color w:val="000000"/>
                <w:sz w:val="14"/>
                <w:szCs w:val="14"/>
                <w:lang w:val="es-ES" w:eastAsia="es-ES" w:bidi="ar-SA"/>
              </w:rPr>
              <w:t> </w:t>
            </w:r>
          </w:p>
        </w:tc>
        <w:tc>
          <w:tcPr>
            <w:tcW w:w="1141" w:type="dxa"/>
            <w:hideMark/>
          </w:tcPr>
          <w:p w:rsidR="006876C0" w:rsidRPr="006876C0" w:rsidRDefault="006876C0" w:rsidP="006876C0">
            <w:pPr>
              <w:spacing w:before="0"/>
              <w:ind w:firstLine="0"/>
              <w:jc w:val="left"/>
              <w:cnfStyle w:val="000000000000"/>
              <w:rPr>
                <w:rFonts w:eastAsia="Times New Roman" w:cs="Times New Roman"/>
                <w:color w:val="000000"/>
                <w:sz w:val="14"/>
                <w:szCs w:val="14"/>
                <w:lang w:val="es-ES" w:eastAsia="es-ES" w:bidi="ar-SA"/>
              </w:rPr>
            </w:pPr>
            <w:r w:rsidRPr="006876C0">
              <w:rPr>
                <w:rFonts w:eastAsia="Times New Roman" w:cs="Times New Roman"/>
                <w:color w:val="000000"/>
                <w:sz w:val="14"/>
                <w:szCs w:val="14"/>
                <w:lang w:val="es-ES" w:eastAsia="es-ES" w:bidi="ar-SA"/>
              </w:rPr>
              <w:t> </w:t>
            </w:r>
          </w:p>
        </w:tc>
        <w:tc>
          <w:tcPr>
            <w:tcW w:w="1216" w:type="dxa"/>
            <w:hideMark/>
          </w:tcPr>
          <w:p w:rsidR="006876C0" w:rsidRPr="006876C0" w:rsidRDefault="006876C0" w:rsidP="006876C0">
            <w:pPr>
              <w:spacing w:before="0"/>
              <w:ind w:firstLine="0"/>
              <w:jc w:val="left"/>
              <w:cnfStyle w:val="000000000000"/>
              <w:rPr>
                <w:rFonts w:eastAsia="Times New Roman" w:cs="Times New Roman"/>
                <w:color w:val="000000"/>
                <w:sz w:val="14"/>
                <w:szCs w:val="14"/>
                <w:lang w:val="es-ES" w:eastAsia="es-ES" w:bidi="ar-SA"/>
              </w:rPr>
            </w:pPr>
            <w:r w:rsidRPr="006876C0">
              <w:rPr>
                <w:rFonts w:eastAsia="Times New Roman" w:cs="Times New Roman"/>
                <w:color w:val="000000"/>
                <w:sz w:val="14"/>
                <w:szCs w:val="14"/>
                <w:lang w:val="es-ES" w:eastAsia="es-ES" w:bidi="ar-SA"/>
              </w:rPr>
              <w:t> </w:t>
            </w:r>
          </w:p>
        </w:tc>
        <w:tc>
          <w:tcPr>
            <w:tcW w:w="1977" w:type="dxa"/>
            <w:hideMark/>
          </w:tcPr>
          <w:p w:rsidR="006876C0" w:rsidRPr="006876C0" w:rsidRDefault="006876C0" w:rsidP="006876C0">
            <w:pPr>
              <w:spacing w:before="0"/>
              <w:ind w:firstLine="0"/>
              <w:jc w:val="left"/>
              <w:cnfStyle w:val="000000000000"/>
              <w:rPr>
                <w:rFonts w:eastAsia="Times New Roman" w:cs="Times New Roman"/>
                <w:color w:val="000000"/>
                <w:sz w:val="14"/>
                <w:szCs w:val="14"/>
                <w:lang w:val="es-ES" w:eastAsia="es-ES" w:bidi="ar-SA"/>
              </w:rPr>
            </w:pPr>
            <w:r w:rsidRPr="006876C0">
              <w:rPr>
                <w:rFonts w:eastAsia="Times New Roman" w:cs="Times New Roman"/>
                <w:color w:val="000000"/>
                <w:sz w:val="14"/>
                <w:szCs w:val="14"/>
                <w:lang w:val="es-ES" w:eastAsia="es-ES" w:bidi="ar-SA"/>
              </w:rPr>
              <w:t> </w:t>
            </w:r>
          </w:p>
        </w:tc>
        <w:tc>
          <w:tcPr>
            <w:tcW w:w="1237" w:type="dxa"/>
            <w:hideMark/>
          </w:tcPr>
          <w:p w:rsidR="006876C0" w:rsidRPr="006876C0" w:rsidRDefault="006876C0" w:rsidP="006876C0">
            <w:pPr>
              <w:spacing w:before="0"/>
              <w:ind w:firstLine="0"/>
              <w:jc w:val="left"/>
              <w:cnfStyle w:val="000000000000"/>
              <w:rPr>
                <w:rFonts w:eastAsia="Times New Roman" w:cs="Times New Roman"/>
                <w:color w:val="000000"/>
                <w:sz w:val="14"/>
                <w:szCs w:val="14"/>
                <w:lang w:val="es-ES" w:eastAsia="es-ES" w:bidi="ar-SA"/>
              </w:rPr>
            </w:pPr>
            <w:r w:rsidRPr="006876C0">
              <w:rPr>
                <w:rFonts w:eastAsia="Times New Roman" w:cs="Times New Roman"/>
                <w:color w:val="000000"/>
                <w:sz w:val="14"/>
                <w:szCs w:val="14"/>
                <w:lang w:val="es-ES" w:eastAsia="es-ES" w:bidi="ar-SA"/>
              </w:rPr>
              <w:t> </w:t>
            </w:r>
          </w:p>
        </w:tc>
        <w:tc>
          <w:tcPr>
            <w:tcW w:w="1349" w:type="dxa"/>
            <w:noWrap/>
            <w:hideMark/>
          </w:tcPr>
          <w:p w:rsidR="006876C0" w:rsidRPr="006876C0" w:rsidRDefault="006876C0" w:rsidP="006876C0">
            <w:pPr>
              <w:spacing w:before="0"/>
              <w:ind w:firstLine="0"/>
              <w:jc w:val="left"/>
              <w:cnfStyle w:val="000000000000"/>
              <w:rPr>
                <w:rFonts w:eastAsia="Times New Roman" w:cs="Times New Roman"/>
                <w:color w:val="000000"/>
                <w:sz w:val="14"/>
                <w:szCs w:val="14"/>
                <w:lang w:val="es-ES" w:eastAsia="es-ES" w:bidi="ar-SA"/>
              </w:rPr>
            </w:pPr>
            <w:r w:rsidRPr="006876C0">
              <w:rPr>
                <w:rFonts w:eastAsia="Times New Roman" w:cs="Times New Roman"/>
                <w:color w:val="000000"/>
                <w:sz w:val="14"/>
                <w:szCs w:val="14"/>
                <w:lang w:val="es-ES" w:eastAsia="es-ES" w:bidi="ar-SA"/>
              </w:rPr>
              <w:t> </w:t>
            </w:r>
          </w:p>
        </w:tc>
        <w:tc>
          <w:tcPr>
            <w:tcW w:w="1813" w:type="dxa"/>
            <w:hideMark/>
          </w:tcPr>
          <w:p w:rsidR="006876C0" w:rsidRPr="006876C0" w:rsidRDefault="006876C0" w:rsidP="006876C0">
            <w:pPr>
              <w:spacing w:before="0"/>
              <w:ind w:firstLine="0"/>
              <w:jc w:val="left"/>
              <w:cnfStyle w:val="000000000000"/>
              <w:rPr>
                <w:rFonts w:eastAsia="Times New Roman" w:cs="Times New Roman"/>
                <w:color w:val="000000"/>
                <w:sz w:val="14"/>
                <w:szCs w:val="14"/>
                <w:lang w:val="es-ES" w:eastAsia="es-ES" w:bidi="ar-SA"/>
              </w:rPr>
            </w:pPr>
            <w:r w:rsidRPr="006876C0">
              <w:rPr>
                <w:rFonts w:eastAsia="Times New Roman" w:cs="Times New Roman"/>
                <w:color w:val="000000"/>
                <w:sz w:val="14"/>
                <w:szCs w:val="14"/>
                <w:lang w:val="es-ES" w:eastAsia="es-ES" w:bidi="ar-SA"/>
              </w:rPr>
              <w:t> </w:t>
            </w:r>
          </w:p>
        </w:tc>
        <w:tc>
          <w:tcPr>
            <w:tcW w:w="1333" w:type="dxa"/>
            <w:hideMark/>
          </w:tcPr>
          <w:p w:rsidR="006876C0" w:rsidRPr="006876C0" w:rsidRDefault="006876C0" w:rsidP="006876C0">
            <w:pPr>
              <w:spacing w:before="0"/>
              <w:ind w:firstLine="0"/>
              <w:jc w:val="left"/>
              <w:cnfStyle w:val="000000000000"/>
              <w:rPr>
                <w:rFonts w:eastAsia="Times New Roman" w:cs="Times New Roman"/>
                <w:color w:val="000000"/>
                <w:sz w:val="14"/>
                <w:szCs w:val="14"/>
                <w:lang w:val="es-ES" w:eastAsia="es-ES" w:bidi="ar-SA"/>
              </w:rPr>
            </w:pPr>
            <w:r w:rsidRPr="006876C0">
              <w:rPr>
                <w:rFonts w:eastAsia="Times New Roman" w:cs="Times New Roman"/>
                <w:color w:val="000000"/>
                <w:sz w:val="14"/>
                <w:szCs w:val="14"/>
                <w:lang w:val="es-ES" w:eastAsia="es-ES" w:bidi="ar-SA"/>
              </w:rPr>
              <w:t> </w:t>
            </w:r>
          </w:p>
        </w:tc>
        <w:tc>
          <w:tcPr>
            <w:tcW w:w="1479" w:type="dxa"/>
            <w:hideMark/>
          </w:tcPr>
          <w:p w:rsidR="006876C0" w:rsidRPr="006876C0" w:rsidRDefault="006876C0" w:rsidP="006876C0">
            <w:pPr>
              <w:spacing w:before="0"/>
              <w:ind w:firstLine="0"/>
              <w:jc w:val="left"/>
              <w:cnfStyle w:val="000000000000"/>
              <w:rPr>
                <w:rFonts w:eastAsia="Times New Roman" w:cs="Times New Roman"/>
                <w:color w:val="000000"/>
                <w:sz w:val="14"/>
                <w:szCs w:val="14"/>
                <w:lang w:val="es-ES" w:eastAsia="es-ES" w:bidi="ar-SA"/>
              </w:rPr>
            </w:pPr>
            <w:r w:rsidRPr="006876C0">
              <w:rPr>
                <w:rFonts w:eastAsia="Times New Roman" w:cs="Times New Roman"/>
                <w:color w:val="000000"/>
                <w:sz w:val="14"/>
                <w:szCs w:val="14"/>
                <w:lang w:val="es-ES" w:eastAsia="es-ES" w:bidi="ar-SA"/>
              </w:rPr>
              <w:t> </w:t>
            </w:r>
          </w:p>
        </w:tc>
      </w:tr>
      <w:tr w:rsidR="006876C0" w:rsidRPr="006876C0" w:rsidTr="007751DE">
        <w:trPr>
          <w:cnfStyle w:val="000000100000"/>
          <w:trHeight w:val="13"/>
        </w:trPr>
        <w:tc>
          <w:tcPr>
            <w:cnfStyle w:val="001000000000"/>
            <w:tcW w:w="1925" w:type="dxa"/>
            <w:hideMark/>
          </w:tcPr>
          <w:p w:rsidR="006876C0" w:rsidRPr="006876C0" w:rsidRDefault="006876C0" w:rsidP="006876C0">
            <w:pPr>
              <w:spacing w:before="0"/>
              <w:ind w:firstLine="0"/>
              <w:jc w:val="right"/>
              <w:rPr>
                <w:rFonts w:eastAsia="Times New Roman" w:cs="Times New Roman"/>
                <w:color w:val="000000"/>
                <w:sz w:val="14"/>
                <w:szCs w:val="14"/>
                <w:lang w:val="es-ES" w:eastAsia="es-ES" w:bidi="ar-SA"/>
              </w:rPr>
            </w:pPr>
            <w:r w:rsidRPr="006876C0">
              <w:rPr>
                <w:rFonts w:eastAsia="Times New Roman" w:cs="Times New Roman"/>
                <w:color w:val="000000"/>
                <w:sz w:val="14"/>
                <w:szCs w:val="14"/>
                <w:lang w:val="es-ES" w:eastAsia="es-ES" w:bidi="ar-SA"/>
              </w:rPr>
              <w:t>7</w:t>
            </w:r>
          </w:p>
        </w:tc>
        <w:tc>
          <w:tcPr>
            <w:tcW w:w="1538" w:type="dxa"/>
            <w:hideMark/>
          </w:tcPr>
          <w:p w:rsidR="006876C0" w:rsidRPr="006876C0" w:rsidRDefault="006876C0" w:rsidP="006876C0">
            <w:pPr>
              <w:spacing w:before="0"/>
              <w:ind w:firstLine="0"/>
              <w:jc w:val="left"/>
              <w:cnfStyle w:val="000000100000"/>
              <w:rPr>
                <w:rFonts w:eastAsia="Times New Roman" w:cs="Times New Roman"/>
                <w:color w:val="000000"/>
                <w:sz w:val="14"/>
                <w:szCs w:val="14"/>
                <w:lang w:val="es-ES" w:eastAsia="es-ES" w:bidi="ar-SA"/>
              </w:rPr>
            </w:pPr>
            <w:r w:rsidRPr="006876C0">
              <w:rPr>
                <w:rFonts w:eastAsia="Times New Roman" w:cs="Times New Roman"/>
                <w:color w:val="000000"/>
                <w:sz w:val="14"/>
                <w:szCs w:val="14"/>
                <w:lang w:val="es-ES" w:eastAsia="es-ES" w:bidi="ar-SA"/>
              </w:rPr>
              <w:t>Crecimiento de la infraestructura</w:t>
            </w:r>
          </w:p>
        </w:tc>
        <w:tc>
          <w:tcPr>
            <w:tcW w:w="1141" w:type="dxa"/>
            <w:hideMark/>
          </w:tcPr>
          <w:p w:rsidR="006876C0" w:rsidRPr="006876C0" w:rsidRDefault="006876C0" w:rsidP="006876C0">
            <w:pPr>
              <w:spacing w:before="0"/>
              <w:ind w:firstLine="0"/>
              <w:jc w:val="left"/>
              <w:cnfStyle w:val="000000100000"/>
              <w:rPr>
                <w:rFonts w:eastAsia="Times New Roman" w:cs="Times New Roman"/>
                <w:color w:val="000000"/>
                <w:sz w:val="14"/>
                <w:szCs w:val="14"/>
                <w:lang w:val="es-ES" w:eastAsia="es-ES" w:bidi="ar-SA"/>
              </w:rPr>
            </w:pPr>
            <w:r w:rsidRPr="006876C0">
              <w:rPr>
                <w:rFonts w:eastAsia="Times New Roman" w:cs="Times New Roman"/>
                <w:color w:val="000000"/>
                <w:sz w:val="14"/>
                <w:szCs w:val="14"/>
                <w:lang w:val="es-ES" w:eastAsia="es-ES" w:bidi="ar-SA"/>
              </w:rPr>
              <w:t> </w:t>
            </w:r>
          </w:p>
        </w:tc>
        <w:tc>
          <w:tcPr>
            <w:tcW w:w="1216" w:type="dxa"/>
            <w:hideMark/>
          </w:tcPr>
          <w:p w:rsidR="006876C0" w:rsidRPr="006876C0" w:rsidRDefault="006876C0" w:rsidP="006876C0">
            <w:pPr>
              <w:spacing w:before="0"/>
              <w:ind w:firstLine="0"/>
              <w:jc w:val="left"/>
              <w:cnfStyle w:val="000000100000"/>
              <w:rPr>
                <w:rFonts w:eastAsia="Times New Roman" w:cs="Times New Roman"/>
                <w:color w:val="000000"/>
                <w:sz w:val="14"/>
                <w:szCs w:val="14"/>
                <w:lang w:val="es-ES" w:eastAsia="es-ES" w:bidi="ar-SA"/>
              </w:rPr>
            </w:pPr>
            <w:r w:rsidRPr="006876C0">
              <w:rPr>
                <w:rFonts w:eastAsia="Times New Roman" w:cs="Times New Roman"/>
                <w:color w:val="000000"/>
                <w:sz w:val="14"/>
                <w:szCs w:val="14"/>
                <w:lang w:val="es-ES" w:eastAsia="es-ES" w:bidi="ar-SA"/>
              </w:rPr>
              <w:t> </w:t>
            </w:r>
          </w:p>
        </w:tc>
        <w:tc>
          <w:tcPr>
            <w:tcW w:w="1977" w:type="dxa"/>
            <w:hideMark/>
          </w:tcPr>
          <w:p w:rsidR="006876C0" w:rsidRPr="006876C0" w:rsidRDefault="006876C0" w:rsidP="006876C0">
            <w:pPr>
              <w:spacing w:before="0"/>
              <w:ind w:firstLine="0"/>
              <w:jc w:val="left"/>
              <w:cnfStyle w:val="000000100000"/>
              <w:rPr>
                <w:rFonts w:eastAsia="Times New Roman" w:cs="Times New Roman"/>
                <w:color w:val="000000"/>
                <w:sz w:val="14"/>
                <w:szCs w:val="14"/>
                <w:lang w:val="es-ES" w:eastAsia="es-ES" w:bidi="ar-SA"/>
              </w:rPr>
            </w:pPr>
            <w:r w:rsidRPr="006876C0">
              <w:rPr>
                <w:rFonts w:eastAsia="Times New Roman" w:cs="Times New Roman"/>
                <w:color w:val="000000"/>
                <w:sz w:val="14"/>
                <w:szCs w:val="14"/>
                <w:lang w:val="es-ES" w:eastAsia="es-ES" w:bidi="ar-SA"/>
              </w:rPr>
              <w:t> </w:t>
            </w:r>
          </w:p>
        </w:tc>
        <w:tc>
          <w:tcPr>
            <w:tcW w:w="1237" w:type="dxa"/>
            <w:noWrap/>
            <w:hideMark/>
          </w:tcPr>
          <w:p w:rsidR="006876C0" w:rsidRPr="006876C0" w:rsidRDefault="006876C0" w:rsidP="006876C0">
            <w:pPr>
              <w:spacing w:before="0"/>
              <w:ind w:firstLine="0"/>
              <w:jc w:val="left"/>
              <w:cnfStyle w:val="000000100000"/>
              <w:rPr>
                <w:rFonts w:eastAsia="Times New Roman" w:cs="Times New Roman"/>
                <w:color w:val="000000"/>
                <w:sz w:val="14"/>
                <w:szCs w:val="14"/>
                <w:lang w:val="es-ES" w:eastAsia="es-ES" w:bidi="ar-SA"/>
              </w:rPr>
            </w:pPr>
            <w:r w:rsidRPr="006876C0">
              <w:rPr>
                <w:rFonts w:eastAsia="Times New Roman" w:cs="Times New Roman"/>
                <w:color w:val="000000"/>
                <w:sz w:val="14"/>
                <w:szCs w:val="14"/>
                <w:lang w:val="es-ES" w:eastAsia="es-ES" w:bidi="ar-SA"/>
              </w:rPr>
              <w:t> </w:t>
            </w:r>
          </w:p>
        </w:tc>
        <w:tc>
          <w:tcPr>
            <w:tcW w:w="1349" w:type="dxa"/>
            <w:hideMark/>
          </w:tcPr>
          <w:p w:rsidR="006876C0" w:rsidRPr="006876C0" w:rsidRDefault="006876C0" w:rsidP="006876C0">
            <w:pPr>
              <w:spacing w:before="0"/>
              <w:ind w:firstLine="0"/>
              <w:jc w:val="left"/>
              <w:cnfStyle w:val="000000100000"/>
              <w:rPr>
                <w:rFonts w:eastAsia="Times New Roman" w:cs="Times New Roman"/>
                <w:color w:val="000000"/>
                <w:sz w:val="14"/>
                <w:szCs w:val="14"/>
                <w:lang w:val="es-ES" w:eastAsia="es-ES" w:bidi="ar-SA"/>
              </w:rPr>
            </w:pPr>
            <w:r w:rsidRPr="006876C0">
              <w:rPr>
                <w:rFonts w:eastAsia="Times New Roman" w:cs="Times New Roman"/>
                <w:color w:val="000000"/>
                <w:sz w:val="14"/>
                <w:szCs w:val="14"/>
                <w:lang w:val="es-ES" w:eastAsia="es-ES" w:bidi="ar-SA"/>
              </w:rPr>
              <w:t> </w:t>
            </w:r>
          </w:p>
        </w:tc>
        <w:tc>
          <w:tcPr>
            <w:tcW w:w="1813" w:type="dxa"/>
            <w:hideMark/>
          </w:tcPr>
          <w:p w:rsidR="006876C0" w:rsidRPr="006876C0" w:rsidRDefault="006876C0" w:rsidP="006876C0">
            <w:pPr>
              <w:spacing w:before="0"/>
              <w:ind w:firstLine="0"/>
              <w:jc w:val="left"/>
              <w:cnfStyle w:val="000000100000"/>
              <w:rPr>
                <w:rFonts w:eastAsia="Times New Roman" w:cs="Times New Roman"/>
                <w:color w:val="000000"/>
                <w:sz w:val="14"/>
                <w:szCs w:val="14"/>
                <w:lang w:val="es-ES" w:eastAsia="es-ES" w:bidi="ar-SA"/>
              </w:rPr>
            </w:pPr>
            <w:r w:rsidRPr="006876C0">
              <w:rPr>
                <w:rFonts w:eastAsia="Times New Roman" w:cs="Times New Roman"/>
                <w:color w:val="000000"/>
                <w:sz w:val="14"/>
                <w:szCs w:val="14"/>
                <w:lang w:val="es-ES" w:eastAsia="es-ES" w:bidi="ar-SA"/>
              </w:rPr>
              <w:t> </w:t>
            </w:r>
          </w:p>
        </w:tc>
        <w:tc>
          <w:tcPr>
            <w:tcW w:w="1333" w:type="dxa"/>
            <w:hideMark/>
          </w:tcPr>
          <w:p w:rsidR="006876C0" w:rsidRPr="006876C0" w:rsidRDefault="006876C0" w:rsidP="006876C0">
            <w:pPr>
              <w:spacing w:before="0"/>
              <w:ind w:firstLine="0"/>
              <w:jc w:val="left"/>
              <w:cnfStyle w:val="000000100000"/>
              <w:rPr>
                <w:rFonts w:eastAsia="Times New Roman" w:cs="Times New Roman"/>
                <w:color w:val="000000"/>
                <w:sz w:val="14"/>
                <w:szCs w:val="14"/>
                <w:lang w:val="es-ES" w:eastAsia="es-ES" w:bidi="ar-SA"/>
              </w:rPr>
            </w:pPr>
            <w:r w:rsidRPr="006876C0">
              <w:rPr>
                <w:rFonts w:eastAsia="Times New Roman" w:cs="Times New Roman"/>
                <w:color w:val="000000"/>
                <w:sz w:val="14"/>
                <w:szCs w:val="14"/>
                <w:lang w:val="es-ES" w:eastAsia="es-ES" w:bidi="ar-SA"/>
              </w:rPr>
              <w:t> </w:t>
            </w:r>
          </w:p>
        </w:tc>
        <w:tc>
          <w:tcPr>
            <w:tcW w:w="1479" w:type="dxa"/>
            <w:hideMark/>
          </w:tcPr>
          <w:p w:rsidR="006876C0" w:rsidRPr="006876C0" w:rsidRDefault="006876C0" w:rsidP="006876C0">
            <w:pPr>
              <w:spacing w:before="0"/>
              <w:ind w:firstLine="0"/>
              <w:jc w:val="left"/>
              <w:cnfStyle w:val="000000100000"/>
              <w:rPr>
                <w:rFonts w:eastAsia="Times New Roman" w:cs="Times New Roman"/>
                <w:color w:val="000000"/>
                <w:sz w:val="14"/>
                <w:szCs w:val="14"/>
                <w:lang w:val="es-ES" w:eastAsia="es-ES" w:bidi="ar-SA"/>
              </w:rPr>
            </w:pPr>
            <w:r w:rsidRPr="006876C0">
              <w:rPr>
                <w:rFonts w:eastAsia="Times New Roman" w:cs="Times New Roman"/>
                <w:color w:val="000000"/>
                <w:sz w:val="14"/>
                <w:szCs w:val="14"/>
                <w:lang w:val="es-ES" w:eastAsia="es-ES" w:bidi="ar-SA"/>
              </w:rPr>
              <w:t> </w:t>
            </w:r>
          </w:p>
        </w:tc>
      </w:tr>
    </w:tbl>
    <w:p w:rsidR="006876C0" w:rsidRPr="006876C0" w:rsidRDefault="006876C0" w:rsidP="006876C0">
      <w:pPr>
        <w:pStyle w:val="Ttulo4"/>
        <w:rPr>
          <w:sz w:val="16"/>
          <w:szCs w:val="16"/>
        </w:rPr>
      </w:pPr>
      <w:r w:rsidRPr="006876C0">
        <w:rPr>
          <w:sz w:val="16"/>
          <w:szCs w:val="16"/>
        </w:rPr>
        <w:t xml:space="preserve">Principales </w:t>
      </w:r>
      <w:r>
        <w:rPr>
          <w:sz w:val="16"/>
          <w:szCs w:val="16"/>
        </w:rPr>
        <w:t xml:space="preserve">problemas </w:t>
      </w:r>
      <w:r w:rsidRPr="006876C0">
        <w:rPr>
          <w:sz w:val="16"/>
          <w:szCs w:val="16"/>
        </w:rPr>
        <w:t xml:space="preserve"> en orden de importancia</w:t>
      </w:r>
    </w:p>
    <w:tbl>
      <w:tblPr>
        <w:tblStyle w:val="Sombreadoclaro-nfasis11"/>
        <w:tblW w:w="5635" w:type="pct"/>
        <w:tblInd w:w="-1048" w:type="dxa"/>
        <w:tblLook w:val="04A0"/>
      </w:tblPr>
      <w:tblGrid>
        <w:gridCol w:w="935"/>
        <w:gridCol w:w="1895"/>
        <w:gridCol w:w="1481"/>
        <w:gridCol w:w="1353"/>
        <w:gridCol w:w="1519"/>
        <w:gridCol w:w="1165"/>
        <w:gridCol w:w="1488"/>
        <w:gridCol w:w="1763"/>
        <w:gridCol w:w="1585"/>
        <w:gridCol w:w="1716"/>
      </w:tblGrid>
      <w:tr w:rsidR="006876C0" w:rsidRPr="006876C0" w:rsidTr="006876C0">
        <w:trPr>
          <w:cnfStyle w:val="100000000000"/>
          <w:trHeight w:val="9"/>
          <w:tblHeader/>
        </w:trPr>
        <w:tc>
          <w:tcPr>
            <w:cnfStyle w:val="001000000000"/>
            <w:tcW w:w="935" w:type="dxa"/>
            <w:hideMark/>
          </w:tcPr>
          <w:p w:rsidR="006876C0" w:rsidRPr="006876C0" w:rsidRDefault="006876C0" w:rsidP="006876C0">
            <w:pPr>
              <w:spacing w:before="0"/>
              <w:ind w:firstLine="0"/>
              <w:jc w:val="center"/>
              <w:rPr>
                <w:rFonts w:ascii="Calibri" w:eastAsia="Times New Roman" w:hAnsi="Calibri" w:cs="Times New Roman"/>
                <w:color w:val="000000"/>
                <w:sz w:val="14"/>
                <w:szCs w:val="14"/>
                <w:lang w:val="es-ES" w:eastAsia="es-ES" w:bidi="ar-SA"/>
              </w:rPr>
            </w:pPr>
            <w:r w:rsidRPr="006876C0">
              <w:rPr>
                <w:rFonts w:ascii="Calibri" w:eastAsia="Times New Roman" w:hAnsi="Calibri" w:cs="Times New Roman"/>
                <w:color w:val="000000"/>
                <w:sz w:val="14"/>
                <w:szCs w:val="14"/>
                <w:lang w:val="es-ES" w:eastAsia="es-ES" w:bidi="ar-SA"/>
              </w:rPr>
              <w:t xml:space="preserve">Importancia </w:t>
            </w:r>
          </w:p>
        </w:tc>
        <w:tc>
          <w:tcPr>
            <w:tcW w:w="1895" w:type="dxa"/>
            <w:hideMark/>
          </w:tcPr>
          <w:p w:rsidR="006876C0" w:rsidRPr="006876C0" w:rsidRDefault="006876C0" w:rsidP="006876C0">
            <w:pPr>
              <w:spacing w:before="0"/>
              <w:ind w:firstLine="0"/>
              <w:jc w:val="center"/>
              <w:cnfStyle w:val="100000000000"/>
              <w:rPr>
                <w:rFonts w:ascii="Calibri" w:eastAsia="Times New Roman" w:hAnsi="Calibri" w:cs="Times New Roman"/>
                <w:color w:val="000000"/>
                <w:sz w:val="14"/>
                <w:szCs w:val="14"/>
                <w:lang w:val="es-ES" w:eastAsia="es-ES" w:bidi="ar-SA"/>
              </w:rPr>
            </w:pPr>
            <w:r w:rsidRPr="006876C0">
              <w:rPr>
                <w:rFonts w:ascii="Calibri" w:eastAsia="Times New Roman" w:hAnsi="Calibri" w:cs="Times New Roman"/>
                <w:color w:val="000000"/>
                <w:sz w:val="14"/>
                <w:szCs w:val="14"/>
                <w:lang w:val="es-ES" w:eastAsia="es-ES" w:bidi="ar-SA"/>
              </w:rPr>
              <w:t>Pertinencia de PE</w:t>
            </w:r>
          </w:p>
        </w:tc>
        <w:tc>
          <w:tcPr>
            <w:tcW w:w="1481" w:type="dxa"/>
            <w:hideMark/>
          </w:tcPr>
          <w:p w:rsidR="006876C0" w:rsidRPr="006876C0" w:rsidRDefault="006876C0" w:rsidP="006876C0">
            <w:pPr>
              <w:spacing w:before="0"/>
              <w:ind w:firstLine="0"/>
              <w:jc w:val="center"/>
              <w:cnfStyle w:val="100000000000"/>
              <w:rPr>
                <w:rFonts w:ascii="Calibri" w:eastAsia="Times New Roman" w:hAnsi="Calibri" w:cs="Times New Roman"/>
                <w:color w:val="000000"/>
                <w:sz w:val="14"/>
                <w:szCs w:val="14"/>
                <w:lang w:val="es-ES" w:eastAsia="es-ES" w:bidi="ar-SA"/>
              </w:rPr>
            </w:pPr>
            <w:r w:rsidRPr="006876C0">
              <w:rPr>
                <w:rFonts w:ascii="Calibri" w:eastAsia="Times New Roman" w:hAnsi="Calibri" w:cs="Times New Roman"/>
                <w:color w:val="000000"/>
                <w:sz w:val="14"/>
                <w:szCs w:val="14"/>
                <w:lang w:val="es-ES" w:eastAsia="es-ES" w:bidi="ar-SA"/>
              </w:rPr>
              <w:t>PE de Posgrado</w:t>
            </w:r>
          </w:p>
        </w:tc>
        <w:tc>
          <w:tcPr>
            <w:tcW w:w="1353" w:type="dxa"/>
            <w:hideMark/>
          </w:tcPr>
          <w:p w:rsidR="006876C0" w:rsidRPr="006876C0" w:rsidRDefault="006876C0" w:rsidP="006876C0">
            <w:pPr>
              <w:spacing w:before="0"/>
              <w:ind w:firstLine="0"/>
              <w:jc w:val="center"/>
              <w:cnfStyle w:val="100000000000"/>
              <w:rPr>
                <w:rFonts w:ascii="Calibri" w:eastAsia="Times New Roman" w:hAnsi="Calibri" w:cs="Times New Roman"/>
                <w:color w:val="000000"/>
                <w:sz w:val="14"/>
                <w:szCs w:val="14"/>
                <w:lang w:val="es-ES" w:eastAsia="es-ES" w:bidi="ar-SA"/>
              </w:rPr>
            </w:pPr>
            <w:r w:rsidRPr="006876C0">
              <w:rPr>
                <w:rFonts w:ascii="Calibri" w:eastAsia="Times New Roman" w:hAnsi="Calibri" w:cs="Times New Roman"/>
                <w:color w:val="000000"/>
                <w:sz w:val="14"/>
                <w:szCs w:val="14"/>
                <w:lang w:val="es-ES" w:eastAsia="es-ES" w:bidi="ar-SA"/>
              </w:rPr>
              <w:t>Innovación Educativa</w:t>
            </w:r>
          </w:p>
        </w:tc>
        <w:tc>
          <w:tcPr>
            <w:tcW w:w="1519" w:type="dxa"/>
            <w:hideMark/>
          </w:tcPr>
          <w:p w:rsidR="006876C0" w:rsidRPr="006876C0" w:rsidRDefault="006876C0" w:rsidP="006876C0">
            <w:pPr>
              <w:spacing w:before="0"/>
              <w:ind w:firstLine="0"/>
              <w:jc w:val="center"/>
              <w:cnfStyle w:val="100000000000"/>
              <w:rPr>
                <w:rFonts w:ascii="Calibri" w:eastAsia="Times New Roman" w:hAnsi="Calibri" w:cs="Times New Roman"/>
                <w:color w:val="000000"/>
                <w:sz w:val="14"/>
                <w:szCs w:val="14"/>
                <w:lang w:val="es-ES" w:eastAsia="es-ES" w:bidi="ar-SA"/>
              </w:rPr>
            </w:pPr>
            <w:r w:rsidRPr="006876C0">
              <w:rPr>
                <w:rFonts w:ascii="Calibri" w:eastAsia="Times New Roman" w:hAnsi="Calibri" w:cs="Times New Roman"/>
                <w:color w:val="000000"/>
                <w:sz w:val="14"/>
                <w:szCs w:val="14"/>
                <w:lang w:val="es-ES" w:eastAsia="es-ES" w:bidi="ar-SA"/>
              </w:rPr>
              <w:t>Cooperación Académica</w:t>
            </w:r>
          </w:p>
        </w:tc>
        <w:tc>
          <w:tcPr>
            <w:tcW w:w="1165" w:type="dxa"/>
            <w:hideMark/>
          </w:tcPr>
          <w:p w:rsidR="006876C0" w:rsidRPr="006876C0" w:rsidRDefault="006876C0" w:rsidP="006876C0">
            <w:pPr>
              <w:spacing w:before="0"/>
              <w:ind w:firstLine="0"/>
              <w:jc w:val="center"/>
              <w:cnfStyle w:val="100000000000"/>
              <w:rPr>
                <w:rFonts w:ascii="Calibri" w:eastAsia="Times New Roman" w:hAnsi="Calibri" w:cs="Times New Roman"/>
                <w:color w:val="000000"/>
                <w:sz w:val="14"/>
                <w:szCs w:val="14"/>
                <w:lang w:val="es-ES" w:eastAsia="es-ES" w:bidi="ar-SA"/>
              </w:rPr>
            </w:pPr>
            <w:r w:rsidRPr="006876C0">
              <w:rPr>
                <w:rFonts w:ascii="Calibri" w:eastAsia="Times New Roman" w:hAnsi="Calibri" w:cs="Times New Roman"/>
                <w:color w:val="000000"/>
                <w:sz w:val="14"/>
                <w:szCs w:val="14"/>
                <w:lang w:val="es-ES" w:eastAsia="es-ES" w:bidi="ar-SA"/>
              </w:rPr>
              <w:t>Educación Ambiental</w:t>
            </w:r>
          </w:p>
        </w:tc>
        <w:tc>
          <w:tcPr>
            <w:tcW w:w="1488" w:type="dxa"/>
            <w:hideMark/>
          </w:tcPr>
          <w:p w:rsidR="006876C0" w:rsidRPr="006876C0" w:rsidRDefault="006876C0" w:rsidP="006876C0">
            <w:pPr>
              <w:spacing w:before="0"/>
              <w:ind w:firstLine="0"/>
              <w:jc w:val="center"/>
              <w:cnfStyle w:val="100000000000"/>
              <w:rPr>
                <w:rFonts w:ascii="Calibri" w:eastAsia="Times New Roman" w:hAnsi="Calibri" w:cs="Times New Roman"/>
                <w:color w:val="000000"/>
                <w:sz w:val="14"/>
                <w:szCs w:val="14"/>
                <w:lang w:val="es-ES" w:eastAsia="es-ES" w:bidi="ar-SA"/>
              </w:rPr>
            </w:pPr>
            <w:r w:rsidRPr="006876C0">
              <w:rPr>
                <w:rFonts w:ascii="Calibri" w:eastAsia="Times New Roman" w:hAnsi="Calibri" w:cs="Times New Roman"/>
                <w:color w:val="000000"/>
                <w:sz w:val="14"/>
                <w:szCs w:val="14"/>
                <w:lang w:val="es-ES" w:eastAsia="es-ES" w:bidi="ar-SA"/>
              </w:rPr>
              <w:t>Vinculación con el Entorno</w:t>
            </w:r>
          </w:p>
        </w:tc>
        <w:tc>
          <w:tcPr>
            <w:tcW w:w="1763" w:type="dxa"/>
            <w:hideMark/>
          </w:tcPr>
          <w:p w:rsidR="006876C0" w:rsidRPr="006876C0" w:rsidRDefault="006876C0" w:rsidP="006876C0">
            <w:pPr>
              <w:spacing w:before="0"/>
              <w:ind w:firstLine="0"/>
              <w:jc w:val="center"/>
              <w:cnfStyle w:val="100000000000"/>
              <w:rPr>
                <w:rFonts w:ascii="Calibri" w:eastAsia="Times New Roman" w:hAnsi="Calibri" w:cs="Times New Roman"/>
                <w:color w:val="000000"/>
                <w:sz w:val="14"/>
                <w:szCs w:val="14"/>
                <w:lang w:val="es-ES" w:eastAsia="es-ES" w:bidi="ar-SA"/>
              </w:rPr>
            </w:pPr>
            <w:r w:rsidRPr="006876C0">
              <w:rPr>
                <w:rFonts w:ascii="Calibri" w:eastAsia="Times New Roman" w:hAnsi="Calibri" w:cs="Times New Roman"/>
                <w:color w:val="000000"/>
                <w:sz w:val="14"/>
                <w:szCs w:val="14"/>
                <w:lang w:val="es-ES" w:eastAsia="es-ES" w:bidi="ar-SA"/>
              </w:rPr>
              <w:t>Atención a recomendaciones de CIEES-COPAES</w:t>
            </w:r>
          </w:p>
        </w:tc>
        <w:tc>
          <w:tcPr>
            <w:tcW w:w="1585" w:type="dxa"/>
            <w:hideMark/>
          </w:tcPr>
          <w:p w:rsidR="006876C0" w:rsidRPr="006876C0" w:rsidRDefault="006876C0" w:rsidP="006876C0">
            <w:pPr>
              <w:spacing w:before="0"/>
              <w:ind w:firstLine="0"/>
              <w:jc w:val="center"/>
              <w:cnfStyle w:val="100000000000"/>
              <w:rPr>
                <w:rFonts w:ascii="Calibri" w:eastAsia="Times New Roman" w:hAnsi="Calibri" w:cs="Times New Roman"/>
                <w:color w:val="000000"/>
                <w:sz w:val="14"/>
                <w:szCs w:val="14"/>
                <w:lang w:val="es-ES" w:eastAsia="es-ES" w:bidi="ar-SA"/>
              </w:rPr>
            </w:pPr>
            <w:r w:rsidRPr="006876C0">
              <w:rPr>
                <w:rFonts w:ascii="Calibri" w:eastAsia="Times New Roman" w:hAnsi="Calibri" w:cs="Times New Roman"/>
                <w:color w:val="000000"/>
                <w:sz w:val="14"/>
                <w:szCs w:val="14"/>
                <w:lang w:val="es-ES" w:eastAsia="es-ES" w:bidi="ar-SA"/>
              </w:rPr>
              <w:t>Formación Integral del Estudiante</w:t>
            </w:r>
          </w:p>
        </w:tc>
        <w:tc>
          <w:tcPr>
            <w:tcW w:w="1716" w:type="dxa"/>
            <w:hideMark/>
          </w:tcPr>
          <w:p w:rsidR="006876C0" w:rsidRPr="006876C0" w:rsidRDefault="006876C0" w:rsidP="006876C0">
            <w:pPr>
              <w:spacing w:before="0"/>
              <w:ind w:firstLine="0"/>
              <w:jc w:val="center"/>
              <w:cnfStyle w:val="100000000000"/>
              <w:rPr>
                <w:rFonts w:ascii="Calibri" w:eastAsia="Times New Roman" w:hAnsi="Calibri" w:cs="Times New Roman"/>
                <w:color w:val="000000"/>
                <w:sz w:val="14"/>
                <w:szCs w:val="14"/>
                <w:lang w:val="es-ES" w:eastAsia="es-ES" w:bidi="ar-SA"/>
              </w:rPr>
            </w:pPr>
            <w:r w:rsidRPr="006876C0">
              <w:rPr>
                <w:rFonts w:ascii="Calibri" w:eastAsia="Times New Roman" w:hAnsi="Calibri" w:cs="Times New Roman"/>
                <w:color w:val="000000"/>
                <w:sz w:val="14"/>
                <w:szCs w:val="14"/>
                <w:lang w:val="es-ES" w:eastAsia="es-ES" w:bidi="ar-SA"/>
              </w:rPr>
              <w:t>Otros Problemas</w:t>
            </w:r>
          </w:p>
        </w:tc>
      </w:tr>
      <w:tr w:rsidR="006876C0" w:rsidRPr="006876C0" w:rsidTr="006876C0">
        <w:trPr>
          <w:cnfStyle w:val="000000100000"/>
          <w:trHeight w:val="9"/>
        </w:trPr>
        <w:tc>
          <w:tcPr>
            <w:cnfStyle w:val="001000000000"/>
            <w:tcW w:w="935" w:type="dxa"/>
            <w:hideMark/>
          </w:tcPr>
          <w:p w:rsidR="006876C0" w:rsidRPr="006876C0" w:rsidRDefault="006876C0" w:rsidP="006876C0">
            <w:pPr>
              <w:spacing w:before="0"/>
              <w:ind w:firstLine="0"/>
              <w:jc w:val="center"/>
              <w:rPr>
                <w:rFonts w:ascii="Calibri" w:eastAsia="Times New Roman" w:hAnsi="Calibri" w:cs="Times New Roman"/>
                <w:color w:val="000000"/>
                <w:sz w:val="14"/>
                <w:szCs w:val="14"/>
                <w:lang w:val="es-ES" w:eastAsia="es-ES" w:bidi="ar-SA"/>
              </w:rPr>
            </w:pPr>
            <w:r w:rsidRPr="006876C0">
              <w:rPr>
                <w:rFonts w:ascii="Calibri" w:eastAsia="Times New Roman" w:hAnsi="Calibri" w:cs="Times New Roman"/>
                <w:color w:val="000000"/>
                <w:sz w:val="14"/>
                <w:szCs w:val="14"/>
                <w:lang w:val="es-ES" w:eastAsia="es-ES" w:bidi="ar-SA"/>
              </w:rPr>
              <w:t>1</w:t>
            </w:r>
          </w:p>
        </w:tc>
        <w:tc>
          <w:tcPr>
            <w:tcW w:w="1895" w:type="dxa"/>
            <w:noWrap/>
            <w:hideMark/>
          </w:tcPr>
          <w:p w:rsidR="006876C0" w:rsidRPr="006876C0" w:rsidRDefault="006876C0" w:rsidP="006876C0">
            <w:pPr>
              <w:spacing w:before="0"/>
              <w:ind w:firstLine="0"/>
              <w:jc w:val="left"/>
              <w:cnfStyle w:val="000000100000"/>
              <w:rPr>
                <w:rFonts w:ascii="Calibri" w:eastAsia="Times New Roman" w:hAnsi="Calibri" w:cs="Times New Roman"/>
                <w:color w:val="000000"/>
                <w:sz w:val="14"/>
                <w:szCs w:val="14"/>
                <w:lang w:val="es-ES" w:eastAsia="es-ES" w:bidi="ar-SA"/>
              </w:rPr>
            </w:pPr>
            <w:r w:rsidRPr="006876C0">
              <w:rPr>
                <w:rFonts w:ascii="Calibri" w:eastAsia="Times New Roman" w:hAnsi="Calibri" w:cs="Times New Roman"/>
                <w:color w:val="000000"/>
                <w:sz w:val="14"/>
                <w:szCs w:val="14"/>
                <w:lang w:val="es-ES" w:eastAsia="es-ES" w:bidi="ar-SA"/>
              </w:rPr>
              <w:t>Infraestructura física</w:t>
            </w:r>
          </w:p>
        </w:tc>
        <w:tc>
          <w:tcPr>
            <w:tcW w:w="1481" w:type="dxa"/>
            <w:hideMark/>
          </w:tcPr>
          <w:p w:rsidR="006876C0" w:rsidRPr="006876C0" w:rsidRDefault="006876C0" w:rsidP="006876C0">
            <w:pPr>
              <w:spacing w:before="0"/>
              <w:ind w:firstLine="0"/>
              <w:jc w:val="left"/>
              <w:cnfStyle w:val="000000100000"/>
              <w:rPr>
                <w:rFonts w:ascii="Calibri" w:eastAsia="Times New Roman" w:hAnsi="Calibri" w:cs="Times New Roman"/>
                <w:color w:val="000000"/>
                <w:sz w:val="14"/>
                <w:szCs w:val="14"/>
                <w:lang w:val="es-ES" w:eastAsia="es-ES" w:bidi="ar-SA"/>
              </w:rPr>
            </w:pPr>
            <w:r w:rsidRPr="006876C0">
              <w:rPr>
                <w:rFonts w:ascii="Calibri" w:eastAsia="Times New Roman" w:hAnsi="Calibri" w:cs="Times New Roman"/>
                <w:color w:val="000000"/>
                <w:sz w:val="14"/>
                <w:szCs w:val="14"/>
                <w:lang w:val="es-ES" w:eastAsia="es-ES" w:bidi="ar-SA"/>
              </w:rPr>
              <w:t>Mejoramiento de las especialidades médicas</w:t>
            </w:r>
          </w:p>
        </w:tc>
        <w:tc>
          <w:tcPr>
            <w:tcW w:w="1353" w:type="dxa"/>
            <w:hideMark/>
          </w:tcPr>
          <w:p w:rsidR="006876C0" w:rsidRPr="006876C0" w:rsidRDefault="006876C0" w:rsidP="006876C0">
            <w:pPr>
              <w:spacing w:before="0"/>
              <w:ind w:firstLine="0"/>
              <w:jc w:val="left"/>
              <w:cnfStyle w:val="000000100000"/>
              <w:rPr>
                <w:rFonts w:ascii="Calibri" w:eastAsia="Times New Roman" w:hAnsi="Calibri" w:cs="Times New Roman"/>
                <w:color w:val="000000"/>
                <w:sz w:val="14"/>
                <w:szCs w:val="14"/>
                <w:lang w:val="es-ES" w:eastAsia="es-ES" w:bidi="ar-SA"/>
              </w:rPr>
            </w:pPr>
            <w:r w:rsidRPr="006876C0">
              <w:rPr>
                <w:rFonts w:ascii="Calibri" w:eastAsia="Times New Roman" w:hAnsi="Calibri" w:cs="Times New Roman"/>
                <w:color w:val="000000"/>
                <w:sz w:val="14"/>
                <w:szCs w:val="14"/>
                <w:lang w:val="es-ES" w:eastAsia="es-ES" w:bidi="ar-SA"/>
              </w:rPr>
              <w:t>Conectividad deficiente</w:t>
            </w:r>
          </w:p>
        </w:tc>
        <w:tc>
          <w:tcPr>
            <w:tcW w:w="1519" w:type="dxa"/>
            <w:hideMark/>
          </w:tcPr>
          <w:p w:rsidR="006876C0" w:rsidRPr="006876C0" w:rsidRDefault="006876C0" w:rsidP="006876C0">
            <w:pPr>
              <w:spacing w:before="0"/>
              <w:ind w:firstLine="0"/>
              <w:jc w:val="left"/>
              <w:cnfStyle w:val="000000100000"/>
              <w:rPr>
                <w:rFonts w:ascii="Calibri" w:eastAsia="Times New Roman" w:hAnsi="Calibri" w:cs="Times New Roman"/>
                <w:color w:val="000000"/>
                <w:sz w:val="14"/>
                <w:szCs w:val="14"/>
                <w:lang w:val="es-ES" w:eastAsia="es-ES" w:bidi="ar-SA"/>
              </w:rPr>
            </w:pPr>
            <w:r w:rsidRPr="006876C0">
              <w:rPr>
                <w:rFonts w:ascii="Calibri" w:eastAsia="Times New Roman" w:hAnsi="Calibri" w:cs="Times New Roman"/>
                <w:color w:val="000000"/>
                <w:sz w:val="14"/>
                <w:szCs w:val="14"/>
                <w:lang w:val="es-ES" w:eastAsia="es-ES" w:bidi="ar-SA"/>
              </w:rPr>
              <w:t>Escaso intercambio académico en algunos PE que inciden en los indicadores de desempeño y dan lugar a brechas en la competitividad de los mismos</w:t>
            </w:r>
          </w:p>
        </w:tc>
        <w:tc>
          <w:tcPr>
            <w:tcW w:w="1165" w:type="dxa"/>
            <w:hideMark/>
          </w:tcPr>
          <w:p w:rsidR="006876C0" w:rsidRPr="006876C0" w:rsidRDefault="006876C0" w:rsidP="006876C0">
            <w:pPr>
              <w:spacing w:before="0"/>
              <w:ind w:firstLine="0"/>
              <w:jc w:val="left"/>
              <w:cnfStyle w:val="000000100000"/>
              <w:rPr>
                <w:rFonts w:ascii="Calibri" w:eastAsia="Times New Roman" w:hAnsi="Calibri" w:cs="Times New Roman"/>
                <w:color w:val="000000"/>
                <w:sz w:val="14"/>
                <w:szCs w:val="14"/>
                <w:lang w:val="es-ES" w:eastAsia="es-ES" w:bidi="ar-SA"/>
              </w:rPr>
            </w:pPr>
            <w:r w:rsidRPr="006876C0">
              <w:rPr>
                <w:rFonts w:ascii="Calibri" w:eastAsia="Times New Roman" w:hAnsi="Calibri" w:cs="Times New Roman"/>
                <w:color w:val="000000"/>
                <w:sz w:val="14"/>
                <w:szCs w:val="14"/>
                <w:lang w:val="es-ES" w:eastAsia="es-ES" w:bidi="ar-SA"/>
              </w:rPr>
              <w:t> </w:t>
            </w:r>
          </w:p>
        </w:tc>
        <w:tc>
          <w:tcPr>
            <w:tcW w:w="1488" w:type="dxa"/>
            <w:hideMark/>
          </w:tcPr>
          <w:p w:rsidR="006876C0" w:rsidRPr="006876C0" w:rsidRDefault="006876C0" w:rsidP="006876C0">
            <w:pPr>
              <w:spacing w:before="0"/>
              <w:ind w:firstLine="0"/>
              <w:jc w:val="left"/>
              <w:cnfStyle w:val="000000100000"/>
              <w:rPr>
                <w:rFonts w:ascii="Calibri" w:eastAsia="Times New Roman" w:hAnsi="Calibri" w:cs="Times New Roman"/>
                <w:color w:val="000000"/>
                <w:sz w:val="14"/>
                <w:szCs w:val="14"/>
                <w:lang w:val="es-ES" w:eastAsia="es-ES" w:bidi="ar-SA"/>
              </w:rPr>
            </w:pPr>
            <w:r w:rsidRPr="006876C0">
              <w:rPr>
                <w:rFonts w:ascii="Calibri" w:eastAsia="Times New Roman" w:hAnsi="Calibri" w:cs="Times New Roman"/>
                <w:color w:val="000000"/>
                <w:sz w:val="14"/>
                <w:szCs w:val="14"/>
                <w:lang w:val="es-ES" w:eastAsia="es-ES" w:bidi="ar-SA"/>
              </w:rPr>
              <w:t> </w:t>
            </w:r>
          </w:p>
        </w:tc>
        <w:tc>
          <w:tcPr>
            <w:tcW w:w="1763" w:type="dxa"/>
            <w:hideMark/>
          </w:tcPr>
          <w:p w:rsidR="006876C0" w:rsidRPr="006876C0" w:rsidRDefault="006876C0" w:rsidP="006876C0">
            <w:pPr>
              <w:spacing w:before="0"/>
              <w:ind w:firstLine="0"/>
              <w:jc w:val="left"/>
              <w:cnfStyle w:val="000000100000"/>
              <w:rPr>
                <w:rFonts w:ascii="Calibri" w:eastAsia="Times New Roman" w:hAnsi="Calibri" w:cs="Times New Roman"/>
                <w:color w:val="000000"/>
                <w:sz w:val="14"/>
                <w:szCs w:val="14"/>
                <w:lang w:val="es-ES" w:eastAsia="es-ES" w:bidi="ar-SA"/>
              </w:rPr>
            </w:pPr>
            <w:r w:rsidRPr="006876C0">
              <w:rPr>
                <w:rFonts w:ascii="Calibri" w:eastAsia="Times New Roman" w:hAnsi="Calibri" w:cs="Times New Roman"/>
                <w:color w:val="000000"/>
                <w:sz w:val="14"/>
                <w:szCs w:val="14"/>
                <w:lang w:val="es-ES" w:eastAsia="es-ES" w:bidi="ar-SA"/>
              </w:rPr>
              <w:t>Infraestructura física</w:t>
            </w:r>
          </w:p>
        </w:tc>
        <w:tc>
          <w:tcPr>
            <w:tcW w:w="1585" w:type="dxa"/>
            <w:hideMark/>
          </w:tcPr>
          <w:p w:rsidR="006876C0" w:rsidRPr="006876C0" w:rsidRDefault="006876C0" w:rsidP="006876C0">
            <w:pPr>
              <w:spacing w:before="0"/>
              <w:ind w:firstLine="0"/>
              <w:jc w:val="left"/>
              <w:cnfStyle w:val="000000100000"/>
              <w:rPr>
                <w:rFonts w:eastAsia="Times New Roman" w:cs="Times New Roman"/>
                <w:b/>
                <w:bCs/>
                <w:sz w:val="14"/>
                <w:szCs w:val="14"/>
                <w:lang w:val="es-ES" w:eastAsia="es-ES" w:bidi="ar-SA"/>
              </w:rPr>
            </w:pPr>
            <w:r w:rsidRPr="006876C0">
              <w:rPr>
                <w:rFonts w:eastAsia="Times New Roman" w:cs="Times New Roman"/>
                <w:b/>
                <w:bCs/>
                <w:sz w:val="14"/>
                <w:szCs w:val="14"/>
                <w:lang w:eastAsia="es-ES" w:bidi="ar-SA"/>
              </w:rPr>
              <w:t>Equipamiento insuficiente para la formación integral de los estudiantes.</w:t>
            </w:r>
            <w:r w:rsidRPr="006876C0">
              <w:rPr>
                <w:rFonts w:eastAsia="Times New Roman" w:cs="Times New Roman"/>
                <w:sz w:val="14"/>
                <w:szCs w:val="14"/>
                <w:lang w:eastAsia="es-ES" w:bidi="ar-SA"/>
              </w:rPr>
              <w:t xml:space="preserve"> </w:t>
            </w:r>
          </w:p>
        </w:tc>
        <w:tc>
          <w:tcPr>
            <w:tcW w:w="1716" w:type="dxa"/>
            <w:hideMark/>
          </w:tcPr>
          <w:p w:rsidR="006876C0" w:rsidRPr="006876C0" w:rsidRDefault="006876C0" w:rsidP="006876C0">
            <w:pPr>
              <w:spacing w:before="0"/>
              <w:ind w:firstLine="0"/>
              <w:jc w:val="left"/>
              <w:cnfStyle w:val="000000100000"/>
              <w:rPr>
                <w:rFonts w:eastAsia="Times New Roman" w:cs="Times New Roman"/>
                <w:b/>
                <w:bCs/>
                <w:sz w:val="14"/>
                <w:szCs w:val="14"/>
                <w:lang w:val="es-ES" w:eastAsia="es-ES" w:bidi="ar-SA"/>
              </w:rPr>
            </w:pPr>
            <w:r w:rsidRPr="006876C0">
              <w:rPr>
                <w:rFonts w:eastAsia="Times New Roman" w:cs="Times New Roman"/>
                <w:b/>
                <w:bCs/>
                <w:sz w:val="14"/>
                <w:szCs w:val="14"/>
                <w:lang w:eastAsia="es-ES" w:bidi="ar-SA"/>
              </w:rPr>
              <w:t>Recursos limitados y obsoletos para apoyo administrativo.</w:t>
            </w:r>
            <w:r w:rsidRPr="006876C0">
              <w:rPr>
                <w:rFonts w:eastAsia="Times New Roman" w:cs="Times New Roman"/>
                <w:sz w:val="14"/>
                <w:szCs w:val="14"/>
                <w:lang w:eastAsia="es-ES" w:bidi="ar-SA"/>
              </w:rPr>
              <w:t xml:space="preserve">  </w:t>
            </w:r>
          </w:p>
        </w:tc>
      </w:tr>
      <w:tr w:rsidR="006876C0" w:rsidRPr="006876C0" w:rsidTr="006876C0">
        <w:trPr>
          <w:trHeight w:val="9"/>
        </w:trPr>
        <w:tc>
          <w:tcPr>
            <w:cnfStyle w:val="001000000000"/>
            <w:tcW w:w="935" w:type="dxa"/>
            <w:hideMark/>
          </w:tcPr>
          <w:p w:rsidR="006876C0" w:rsidRPr="006876C0" w:rsidRDefault="006876C0" w:rsidP="006876C0">
            <w:pPr>
              <w:spacing w:before="0"/>
              <w:ind w:firstLine="0"/>
              <w:jc w:val="center"/>
              <w:rPr>
                <w:rFonts w:ascii="Calibri" w:eastAsia="Times New Roman" w:hAnsi="Calibri" w:cs="Times New Roman"/>
                <w:color w:val="000000"/>
                <w:sz w:val="14"/>
                <w:szCs w:val="14"/>
                <w:lang w:val="es-ES" w:eastAsia="es-ES" w:bidi="ar-SA"/>
              </w:rPr>
            </w:pPr>
            <w:r w:rsidRPr="006876C0">
              <w:rPr>
                <w:rFonts w:ascii="Calibri" w:eastAsia="Times New Roman" w:hAnsi="Calibri" w:cs="Times New Roman"/>
                <w:color w:val="000000"/>
                <w:sz w:val="14"/>
                <w:szCs w:val="14"/>
                <w:lang w:val="es-ES" w:eastAsia="es-ES" w:bidi="ar-SA"/>
              </w:rPr>
              <w:t>2</w:t>
            </w:r>
          </w:p>
        </w:tc>
        <w:tc>
          <w:tcPr>
            <w:tcW w:w="1895" w:type="dxa"/>
            <w:hideMark/>
          </w:tcPr>
          <w:p w:rsidR="006876C0" w:rsidRPr="006876C0" w:rsidRDefault="006876C0" w:rsidP="006876C0">
            <w:pPr>
              <w:spacing w:before="0"/>
              <w:ind w:firstLine="0"/>
              <w:jc w:val="left"/>
              <w:cnfStyle w:val="000000000000"/>
              <w:rPr>
                <w:rFonts w:ascii="Calibri" w:eastAsia="Times New Roman" w:hAnsi="Calibri" w:cs="Times New Roman"/>
                <w:color w:val="000000"/>
                <w:sz w:val="14"/>
                <w:szCs w:val="14"/>
                <w:lang w:val="es-ES" w:eastAsia="es-ES" w:bidi="ar-SA"/>
              </w:rPr>
            </w:pPr>
            <w:r w:rsidRPr="006876C0">
              <w:rPr>
                <w:rFonts w:ascii="Calibri" w:eastAsia="Times New Roman" w:hAnsi="Calibri" w:cs="Times New Roman"/>
                <w:color w:val="000000"/>
                <w:sz w:val="14"/>
                <w:szCs w:val="14"/>
                <w:lang w:val="es-ES" w:eastAsia="es-ES" w:bidi="ar-SA"/>
              </w:rPr>
              <w:t>Existen brechas importantes entre las áreas del conocimiento</w:t>
            </w:r>
          </w:p>
        </w:tc>
        <w:tc>
          <w:tcPr>
            <w:tcW w:w="1481" w:type="dxa"/>
            <w:hideMark/>
          </w:tcPr>
          <w:p w:rsidR="006876C0" w:rsidRPr="006876C0" w:rsidRDefault="006876C0" w:rsidP="006876C0">
            <w:pPr>
              <w:spacing w:before="0"/>
              <w:ind w:firstLine="0"/>
              <w:jc w:val="left"/>
              <w:cnfStyle w:val="000000000000"/>
              <w:rPr>
                <w:rFonts w:ascii="Calibri" w:eastAsia="Times New Roman" w:hAnsi="Calibri" w:cs="Times New Roman"/>
                <w:color w:val="000000"/>
                <w:sz w:val="14"/>
                <w:szCs w:val="14"/>
                <w:lang w:val="es-ES" w:eastAsia="es-ES" w:bidi="ar-SA"/>
              </w:rPr>
            </w:pPr>
            <w:r w:rsidRPr="006876C0">
              <w:rPr>
                <w:rFonts w:ascii="Calibri" w:eastAsia="Times New Roman" w:hAnsi="Calibri" w:cs="Times New Roman"/>
                <w:color w:val="000000"/>
                <w:sz w:val="14"/>
                <w:szCs w:val="14"/>
                <w:lang w:val="es-ES" w:eastAsia="es-ES" w:bidi="ar-SA"/>
              </w:rPr>
              <w:t>Las Especialidades médicas no están en el PNPC</w:t>
            </w:r>
          </w:p>
        </w:tc>
        <w:tc>
          <w:tcPr>
            <w:tcW w:w="1353" w:type="dxa"/>
            <w:hideMark/>
          </w:tcPr>
          <w:p w:rsidR="006876C0" w:rsidRPr="006876C0" w:rsidRDefault="006876C0" w:rsidP="006876C0">
            <w:pPr>
              <w:spacing w:before="0"/>
              <w:ind w:firstLine="0"/>
              <w:jc w:val="left"/>
              <w:cnfStyle w:val="000000000000"/>
              <w:rPr>
                <w:rFonts w:ascii="Calibri" w:eastAsia="Times New Roman" w:hAnsi="Calibri" w:cs="Times New Roman"/>
                <w:color w:val="000000"/>
                <w:sz w:val="14"/>
                <w:szCs w:val="14"/>
                <w:lang w:val="es-ES" w:eastAsia="es-ES" w:bidi="ar-SA"/>
              </w:rPr>
            </w:pPr>
            <w:r w:rsidRPr="006876C0">
              <w:rPr>
                <w:rFonts w:ascii="Calibri" w:eastAsia="Times New Roman" w:hAnsi="Calibri" w:cs="Times New Roman"/>
                <w:color w:val="000000"/>
                <w:sz w:val="14"/>
                <w:szCs w:val="14"/>
                <w:lang w:val="es-ES" w:eastAsia="es-ES" w:bidi="ar-SA"/>
              </w:rPr>
              <w:t> </w:t>
            </w:r>
          </w:p>
        </w:tc>
        <w:tc>
          <w:tcPr>
            <w:tcW w:w="1519" w:type="dxa"/>
            <w:hideMark/>
          </w:tcPr>
          <w:p w:rsidR="006876C0" w:rsidRPr="006876C0" w:rsidRDefault="006876C0" w:rsidP="006876C0">
            <w:pPr>
              <w:spacing w:before="0"/>
              <w:ind w:firstLine="0"/>
              <w:jc w:val="left"/>
              <w:cnfStyle w:val="000000000000"/>
              <w:rPr>
                <w:rFonts w:ascii="Calibri" w:eastAsia="Times New Roman" w:hAnsi="Calibri" w:cs="Times New Roman"/>
                <w:color w:val="000000"/>
                <w:sz w:val="14"/>
                <w:szCs w:val="14"/>
                <w:lang w:val="es-ES" w:eastAsia="es-ES" w:bidi="ar-SA"/>
              </w:rPr>
            </w:pPr>
            <w:r w:rsidRPr="006876C0">
              <w:rPr>
                <w:rFonts w:ascii="Calibri" w:eastAsia="Times New Roman" w:hAnsi="Calibri" w:cs="Times New Roman"/>
                <w:color w:val="000000"/>
                <w:sz w:val="14"/>
                <w:szCs w:val="14"/>
                <w:lang w:val="es-ES" w:eastAsia="es-ES" w:bidi="ar-SA"/>
              </w:rPr>
              <w:t> </w:t>
            </w:r>
          </w:p>
        </w:tc>
        <w:tc>
          <w:tcPr>
            <w:tcW w:w="1165" w:type="dxa"/>
            <w:hideMark/>
          </w:tcPr>
          <w:p w:rsidR="006876C0" w:rsidRPr="006876C0" w:rsidRDefault="006876C0" w:rsidP="006876C0">
            <w:pPr>
              <w:spacing w:before="0"/>
              <w:ind w:firstLine="0"/>
              <w:jc w:val="left"/>
              <w:cnfStyle w:val="000000000000"/>
              <w:rPr>
                <w:rFonts w:ascii="Calibri" w:eastAsia="Times New Roman" w:hAnsi="Calibri" w:cs="Times New Roman"/>
                <w:color w:val="000000"/>
                <w:sz w:val="14"/>
                <w:szCs w:val="14"/>
                <w:lang w:val="es-ES" w:eastAsia="es-ES" w:bidi="ar-SA"/>
              </w:rPr>
            </w:pPr>
            <w:r w:rsidRPr="006876C0">
              <w:rPr>
                <w:rFonts w:ascii="Calibri" w:eastAsia="Times New Roman" w:hAnsi="Calibri" w:cs="Times New Roman"/>
                <w:color w:val="000000"/>
                <w:sz w:val="14"/>
                <w:szCs w:val="14"/>
                <w:lang w:val="es-ES" w:eastAsia="es-ES" w:bidi="ar-SA"/>
              </w:rPr>
              <w:t> </w:t>
            </w:r>
          </w:p>
        </w:tc>
        <w:tc>
          <w:tcPr>
            <w:tcW w:w="1488" w:type="dxa"/>
            <w:hideMark/>
          </w:tcPr>
          <w:p w:rsidR="006876C0" w:rsidRPr="006876C0" w:rsidRDefault="006876C0" w:rsidP="006876C0">
            <w:pPr>
              <w:spacing w:before="0"/>
              <w:ind w:firstLine="0"/>
              <w:jc w:val="left"/>
              <w:cnfStyle w:val="000000000000"/>
              <w:rPr>
                <w:rFonts w:eastAsia="Times New Roman" w:cs="Times New Roman"/>
                <w:b/>
                <w:bCs/>
                <w:sz w:val="14"/>
                <w:szCs w:val="14"/>
                <w:lang w:val="es-ES" w:eastAsia="es-ES" w:bidi="ar-SA"/>
              </w:rPr>
            </w:pPr>
            <w:r w:rsidRPr="006876C0">
              <w:rPr>
                <w:rFonts w:eastAsia="Times New Roman" w:cs="Times New Roman"/>
                <w:b/>
                <w:bCs/>
                <w:sz w:val="14"/>
                <w:szCs w:val="14"/>
                <w:lang w:eastAsia="es-ES" w:bidi="ar-SA"/>
              </w:rPr>
              <w:t>Recursos insuficientes para atender la formación en idiomas</w:t>
            </w:r>
          </w:p>
        </w:tc>
        <w:tc>
          <w:tcPr>
            <w:tcW w:w="1763" w:type="dxa"/>
            <w:hideMark/>
          </w:tcPr>
          <w:p w:rsidR="006876C0" w:rsidRPr="006876C0" w:rsidRDefault="006876C0" w:rsidP="006876C0">
            <w:pPr>
              <w:spacing w:before="0"/>
              <w:ind w:firstLine="0"/>
              <w:jc w:val="left"/>
              <w:cnfStyle w:val="000000000000"/>
              <w:rPr>
                <w:rFonts w:eastAsia="Times New Roman" w:cs="Times New Roman"/>
                <w:b/>
                <w:bCs/>
                <w:sz w:val="14"/>
                <w:szCs w:val="14"/>
                <w:lang w:val="es-ES" w:eastAsia="es-ES" w:bidi="ar-SA"/>
              </w:rPr>
            </w:pPr>
            <w:r w:rsidRPr="006876C0">
              <w:rPr>
                <w:rFonts w:eastAsia="Times New Roman" w:cs="Times New Roman"/>
                <w:b/>
                <w:bCs/>
                <w:sz w:val="14"/>
                <w:szCs w:val="14"/>
                <w:lang w:eastAsia="es-ES" w:bidi="ar-SA"/>
              </w:rPr>
              <w:t>Número de profesores mínimos para atender el incremento de matrícula de los PE.</w:t>
            </w:r>
            <w:r w:rsidRPr="006876C0">
              <w:rPr>
                <w:rFonts w:eastAsia="Times New Roman" w:cs="Times New Roman"/>
                <w:sz w:val="14"/>
                <w:szCs w:val="14"/>
                <w:lang w:eastAsia="es-ES" w:bidi="ar-SA"/>
              </w:rPr>
              <w:t xml:space="preserve"> </w:t>
            </w:r>
          </w:p>
        </w:tc>
        <w:tc>
          <w:tcPr>
            <w:tcW w:w="1585" w:type="dxa"/>
            <w:noWrap/>
            <w:hideMark/>
          </w:tcPr>
          <w:p w:rsidR="006876C0" w:rsidRPr="006876C0" w:rsidRDefault="006876C0" w:rsidP="006876C0">
            <w:pPr>
              <w:spacing w:before="0"/>
              <w:ind w:firstLine="0"/>
              <w:jc w:val="left"/>
              <w:cnfStyle w:val="000000000000"/>
              <w:rPr>
                <w:rFonts w:ascii="Calibri" w:eastAsia="Times New Roman" w:hAnsi="Calibri" w:cs="Times New Roman"/>
                <w:color w:val="000000"/>
                <w:sz w:val="14"/>
                <w:szCs w:val="14"/>
                <w:lang w:val="es-ES" w:eastAsia="es-ES" w:bidi="ar-SA"/>
              </w:rPr>
            </w:pPr>
          </w:p>
        </w:tc>
        <w:tc>
          <w:tcPr>
            <w:tcW w:w="1716" w:type="dxa"/>
            <w:hideMark/>
          </w:tcPr>
          <w:p w:rsidR="006876C0" w:rsidRPr="006876C0" w:rsidRDefault="006876C0" w:rsidP="006876C0">
            <w:pPr>
              <w:spacing w:before="0"/>
              <w:ind w:firstLine="0"/>
              <w:jc w:val="left"/>
              <w:cnfStyle w:val="000000000000"/>
              <w:rPr>
                <w:rFonts w:ascii="Calibri" w:eastAsia="Times New Roman" w:hAnsi="Calibri" w:cs="Times New Roman"/>
                <w:color w:val="000000"/>
                <w:sz w:val="14"/>
                <w:szCs w:val="14"/>
                <w:lang w:val="es-ES" w:eastAsia="es-ES" w:bidi="ar-SA"/>
              </w:rPr>
            </w:pPr>
            <w:r w:rsidRPr="006876C0">
              <w:rPr>
                <w:rFonts w:ascii="Calibri" w:eastAsia="Times New Roman" w:hAnsi="Calibri" w:cs="Times New Roman"/>
                <w:color w:val="000000"/>
                <w:sz w:val="14"/>
                <w:szCs w:val="14"/>
                <w:lang w:val="es-ES" w:eastAsia="es-ES" w:bidi="ar-SA"/>
              </w:rPr>
              <w:t>Jubilaciones</w:t>
            </w:r>
          </w:p>
        </w:tc>
      </w:tr>
      <w:tr w:rsidR="006876C0" w:rsidRPr="006876C0" w:rsidTr="006876C0">
        <w:trPr>
          <w:cnfStyle w:val="000000100000"/>
          <w:trHeight w:val="9"/>
        </w:trPr>
        <w:tc>
          <w:tcPr>
            <w:cnfStyle w:val="001000000000"/>
            <w:tcW w:w="935" w:type="dxa"/>
            <w:hideMark/>
          </w:tcPr>
          <w:p w:rsidR="006876C0" w:rsidRPr="006876C0" w:rsidRDefault="006876C0" w:rsidP="006876C0">
            <w:pPr>
              <w:spacing w:before="0"/>
              <w:ind w:firstLine="0"/>
              <w:jc w:val="center"/>
              <w:rPr>
                <w:rFonts w:ascii="Calibri" w:eastAsia="Times New Roman" w:hAnsi="Calibri" w:cs="Times New Roman"/>
                <w:color w:val="000000"/>
                <w:sz w:val="14"/>
                <w:szCs w:val="14"/>
                <w:lang w:val="es-ES" w:eastAsia="es-ES" w:bidi="ar-SA"/>
              </w:rPr>
            </w:pPr>
            <w:r w:rsidRPr="006876C0">
              <w:rPr>
                <w:rFonts w:ascii="Calibri" w:eastAsia="Times New Roman" w:hAnsi="Calibri" w:cs="Times New Roman"/>
                <w:color w:val="000000"/>
                <w:sz w:val="14"/>
                <w:szCs w:val="14"/>
                <w:lang w:val="es-ES" w:eastAsia="es-ES" w:bidi="ar-SA"/>
              </w:rPr>
              <w:t>3</w:t>
            </w:r>
          </w:p>
        </w:tc>
        <w:tc>
          <w:tcPr>
            <w:tcW w:w="1895" w:type="dxa"/>
            <w:hideMark/>
          </w:tcPr>
          <w:p w:rsidR="006876C0" w:rsidRPr="006876C0" w:rsidRDefault="006876C0" w:rsidP="006876C0">
            <w:pPr>
              <w:spacing w:before="0"/>
              <w:ind w:firstLine="0"/>
              <w:jc w:val="left"/>
              <w:cnfStyle w:val="000000100000"/>
              <w:rPr>
                <w:rFonts w:ascii="Calibri" w:eastAsia="Times New Roman" w:hAnsi="Calibri" w:cs="Times New Roman"/>
                <w:color w:val="000000"/>
                <w:sz w:val="14"/>
                <w:szCs w:val="14"/>
                <w:lang w:val="es-ES" w:eastAsia="es-ES" w:bidi="ar-SA"/>
              </w:rPr>
            </w:pPr>
            <w:r w:rsidRPr="006876C0">
              <w:rPr>
                <w:rFonts w:ascii="Calibri" w:eastAsia="Times New Roman" w:hAnsi="Calibri" w:cs="Times New Roman"/>
                <w:color w:val="000000"/>
                <w:sz w:val="14"/>
                <w:szCs w:val="14"/>
                <w:lang w:val="es-ES" w:eastAsia="es-ES" w:bidi="ar-SA"/>
              </w:rPr>
              <w:t xml:space="preserve">Mayor porcentaje de CA en Formación </w:t>
            </w:r>
          </w:p>
        </w:tc>
        <w:tc>
          <w:tcPr>
            <w:tcW w:w="1481" w:type="dxa"/>
            <w:hideMark/>
          </w:tcPr>
          <w:p w:rsidR="006876C0" w:rsidRPr="006876C0" w:rsidRDefault="006876C0" w:rsidP="006876C0">
            <w:pPr>
              <w:spacing w:before="0"/>
              <w:ind w:firstLine="0"/>
              <w:jc w:val="left"/>
              <w:cnfStyle w:val="000000100000"/>
              <w:rPr>
                <w:rFonts w:ascii="Calibri" w:eastAsia="Times New Roman" w:hAnsi="Calibri" w:cs="Times New Roman"/>
                <w:color w:val="000000"/>
                <w:sz w:val="14"/>
                <w:szCs w:val="14"/>
                <w:lang w:val="es-ES" w:eastAsia="es-ES" w:bidi="ar-SA"/>
              </w:rPr>
            </w:pPr>
            <w:r w:rsidRPr="006876C0">
              <w:rPr>
                <w:rFonts w:ascii="Calibri" w:eastAsia="Times New Roman" w:hAnsi="Calibri" w:cs="Times New Roman"/>
                <w:color w:val="000000"/>
                <w:sz w:val="14"/>
                <w:szCs w:val="14"/>
                <w:lang w:val="es-ES" w:eastAsia="es-ES" w:bidi="ar-SA"/>
              </w:rPr>
              <w:t xml:space="preserve">No existen PE de Posgrado en la División de Ciencias Sociales y </w:t>
            </w:r>
            <w:r w:rsidRPr="006876C0">
              <w:rPr>
                <w:rFonts w:ascii="Calibri" w:eastAsia="Times New Roman" w:hAnsi="Calibri" w:cs="Times New Roman"/>
                <w:color w:val="000000"/>
                <w:sz w:val="14"/>
                <w:szCs w:val="14"/>
                <w:lang w:val="es-ES" w:eastAsia="es-ES" w:bidi="ar-SA"/>
              </w:rPr>
              <w:lastRenderedPageBreak/>
              <w:t xml:space="preserve">Humanidades </w:t>
            </w:r>
          </w:p>
        </w:tc>
        <w:tc>
          <w:tcPr>
            <w:tcW w:w="1353" w:type="dxa"/>
            <w:hideMark/>
          </w:tcPr>
          <w:p w:rsidR="006876C0" w:rsidRPr="006876C0" w:rsidRDefault="006876C0" w:rsidP="006876C0">
            <w:pPr>
              <w:spacing w:before="0"/>
              <w:ind w:firstLine="0"/>
              <w:jc w:val="left"/>
              <w:cnfStyle w:val="000000100000"/>
              <w:rPr>
                <w:rFonts w:ascii="Calibri" w:eastAsia="Times New Roman" w:hAnsi="Calibri" w:cs="Times New Roman"/>
                <w:color w:val="000000"/>
                <w:sz w:val="14"/>
                <w:szCs w:val="14"/>
                <w:lang w:val="es-ES" w:eastAsia="es-ES" w:bidi="ar-SA"/>
              </w:rPr>
            </w:pPr>
            <w:r w:rsidRPr="006876C0">
              <w:rPr>
                <w:rFonts w:ascii="Calibri" w:eastAsia="Times New Roman" w:hAnsi="Calibri" w:cs="Times New Roman"/>
                <w:color w:val="000000"/>
                <w:sz w:val="14"/>
                <w:szCs w:val="14"/>
                <w:lang w:val="es-ES" w:eastAsia="es-ES" w:bidi="ar-SA"/>
              </w:rPr>
              <w:lastRenderedPageBreak/>
              <w:t> </w:t>
            </w:r>
          </w:p>
        </w:tc>
        <w:tc>
          <w:tcPr>
            <w:tcW w:w="1519" w:type="dxa"/>
            <w:noWrap/>
            <w:hideMark/>
          </w:tcPr>
          <w:p w:rsidR="006876C0" w:rsidRPr="006876C0" w:rsidRDefault="006876C0" w:rsidP="006876C0">
            <w:pPr>
              <w:spacing w:before="0"/>
              <w:ind w:firstLine="0"/>
              <w:jc w:val="left"/>
              <w:cnfStyle w:val="000000100000"/>
              <w:rPr>
                <w:rFonts w:ascii="Calibri" w:eastAsia="Times New Roman" w:hAnsi="Calibri" w:cs="Times New Roman"/>
                <w:color w:val="000000"/>
                <w:sz w:val="14"/>
                <w:szCs w:val="14"/>
                <w:lang w:val="es-ES" w:eastAsia="es-ES" w:bidi="ar-SA"/>
              </w:rPr>
            </w:pPr>
            <w:r w:rsidRPr="006876C0">
              <w:rPr>
                <w:rFonts w:ascii="Calibri" w:eastAsia="Times New Roman" w:hAnsi="Calibri" w:cs="Times New Roman"/>
                <w:color w:val="000000"/>
                <w:sz w:val="14"/>
                <w:szCs w:val="14"/>
                <w:lang w:val="es-ES" w:eastAsia="es-ES" w:bidi="ar-SA"/>
              </w:rPr>
              <w:t> </w:t>
            </w:r>
          </w:p>
        </w:tc>
        <w:tc>
          <w:tcPr>
            <w:tcW w:w="1165" w:type="dxa"/>
            <w:hideMark/>
          </w:tcPr>
          <w:p w:rsidR="006876C0" w:rsidRPr="006876C0" w:rsidRDefault="006876C0" w:rsidP="006876C0">
            <w:pPr>
              <w:spacing w:before="0"/>
              <w:ind w:firstLine="0"/>
              <w:jc w:val="left"/>
              <w:cnfStyle w:val="000000100000"/>
              <w:rPr>
                <w:rFonts w:ascii="Calibri" w:eastAsia="Times New Roman" w:hAnsi="Calibri" w:cs="Times New Roman"/>
                <w:color w:val="000000"/>
                <w:sz w:val="14"/>
                <w:szCs w:val="14"/>
                <w:lang w:val="es-ES" w:eastAsia="es-ES" w:bidi="ar-SA"/>
              </w:rPr>
            </w:pPr>
            <w:r w:rsidRPr="006876C0">
              <w:rPr>
                <w:rFonts w:ascii="Calibri" w:eastAsia="Times New Roman" w:hAnsi="Calibri" w:cs="Times New Roman"/>
                <w:color w:val="000000"/>
                <w:sz w:val="14"/>
                <w:szCs w:val="14"/>
                <w:lang w:val="es-ES" w:eastAsia="es-ES" w:bidi="ar-SA"/>
              </w:rPr>
              <w:t> </w:t>
            </w:r>
          </w:p>
        </w:tc>
        <w:tc>
          <w:tcPr>
            <w:tcW w:w="1488" w:type="dxa"/>
            <w:hideMark/>
          </w:tcPr>
          <w:p w:rsidR="006876C0" w:rsidRPr="006876C0" w:rsidRDefault="006876C0" w:rsidP="006876C0">
            <w:pPr>
              <w:spacing w:before="0"/>
              <w:ind w:firstLine="0"/>
              <w:jc w:val="left"/>
              <w:cnfStyle w:val="000000100000"/>
              <w:rPr>
                <w:rFonts w:ascii="Calibri" w:eastAsia="Times New Roman" w:hAnsi="Calibri" w:cs="Times New Roman"/>
                <w:color w:val="000000"/>
                <w:sz w:val="14"/>
                <w:szCs w:val="14"/>
                <w:lang w:val="es-ES" w:eastAsia="es-ES" w:bidi="ar-SA"/>
              </w:rPr>
            </w:pPr>
            <w:r w:rsidRPr="006876C0">
              <w:rPr>
                <w:rFonts w:ascii="Calibri" w:eastAsia="Times New Roman" w:hAnsi="Calibri" w:cs="Times New Roman"/>
                <w:color w:val="000000"/>
                <w:sz w:val="14"/>
                <w:szCs w:val="14"/>
                <w:lang w:val="es-ES" w:eastAsia="es-ES" w:bidi="ar-SA"/>
              </w:rPr>
              <w:t> </w:t>
            </w:r>
          </w:p>
        </w:tc>
        <w:tc>
          <w:tcPr>
            <w:tcW w:w="1763" w:type="dxa"/>
            <w:hideMark/>
          </w:tcPr>
          <w:p w:rsidR="006876C0" w:rsidRPr="006876C0" w:rsidRDefault="006876C0" w:rsidP="006876C0">
            <w:pPr>
              <w:spacing w:before="0"/>
              <w:ind w:firstLine="0"/>
              <w:jc w:val="left"/>
              <w:cnfStyle w:val="000000100000"/>
              <w:rPr>
                <w:rFonts w:ascii="Calibri" w:eastAsia="Times New Roman" w:hAnsi="Calibri" w:cs="Times New Roman"/>
                <w:color w:val="000000"/>
                <w:sz w:val="14"/>
                <w:szCs w:val="14"/>
                <w:lang w:val="es-ES" w:eastAsia="es-ES" w:bidi="ar-SA"/>
              </w:rPr>
            </w:pPr>
            <w:r w:rsidRPr="006876C0">
              <w:rPr>
                <w:rFonts w:ascii="Calibri" w:eastAsia="Times New Roman" w:hAnsi="Calibri" w:cs="Times New Roman"/>
                <w:color w:val="000000"/>
                <w:sz w:val="14"/>
                <w:szCs w:val="14"/>
                <w:lang w:val="es-ES" w:eastAsia="es-ES" w:bidi="ar-SA"/>
              </w:rPr>
              <w:t>Seguimiento a egresados</w:t>
            </w:r>
          </w:p>
        </w:tc>
        <w:tc>
          <w:tcPr>
            <w:tcW w:w="1585" w:type="dxa"/>
            <w:hideMark/>
          </w:tcPr>
          <w:p w:rsidR="006876C0" w:rsidRPr="006876C0" w:rsidRDefault="006876C0" w:rsidP="006876C0">
            <w:pPr>
              <w:spacing w:before="0"/>
              <w:ind w:firstLine="0"/>
              <w:jc w:val="left"/>
              <w:cnfStyle w:val="000000100000"/>
              <w:rPr>
                <w:rFonts w:ascii="Calibri" w:eastAsia="Times New Roman" w:hAnsi="Calibri" w:cs="Times New Roman"/>
                <w:color w:val="000000"/>
                <w:sz w:val="14"/>
                <w:szCs w:val="14"/>
                <w:lang w:val="es-ES" w:eastAsia="es-ES" w:bidi="ar-SA"/>
              </w:rPr>
            </w:pPr>
            <w:r w:rsidRPr="006876C0">
              <w:rPr>
                <w:rFonts w:ascii="Calibri" w:eastAsia="Times New Roman" w:hAnsi="Calibri" w:cs="Times New Roman"/>
                <w:color w:val="000000"/>
                <w:sz w:val="14"/>
                <w:szCs w:val="14"/>
                <w:lang w:val="es-ES" w:eastAsia="es-ES" w:bidi="ar-SA"/>
              </w:rPr>
              <w:t> </w:t>
            </w:r>
          </w:p>
        </w:tc>
        <w:tc>
          <w:tcPr>
            <w:tcW w:w="1716" w:type="dxa"/>
            <w:hideMark/>
          </w:tcPr>
          <w:p w:rsidR="006876C0" w:rsidRPr="006876C0" w:rsidRDefault="006876C0" w:rsidP="006876C0">
            <w:pPr>
              <w:spacing w:before="0"/>
              <w:ind w:firstLine="0"/>
              <w:jc w:val="left"/>
              <w:cnfStyle w:val="000000100000"/>
              <w:rPr>
                <w:rFonts w:ascii="Calibri" w:eastAsia="Times New Roman" w:hAnsi="Calibri" w:cs="Times New Roman"/>
                <w:color w:val="000000"/>
                <w:sz w:val="14"/>
                <w:szCs w:val="14"/>
                <w:lang w:val="es-ES" w:eastAsia="es-ES" w:bidi="ar-SA"/>
              </w:rPr>
            </w:pPr>
            <w:r w:rsidRPr="006876C0">
              <w:rPr>
                <w:rFonts w:ascii="Calibri" w:eastAsia="Times New Roman" w:hAnsi="Calibri" w:cs="Times New Roman"/>
                <w:color w:val="000000"/>
                <w:sz w:val="14"/>
                <w:szCs w:val="14"/>
                <w:lang w:val="es-ES" w:eastAsia="es-ES" w:bidi="ar-SA"/>
              </w:rPr>
              <w:t>Baja capacidad académica en algunas áreas</w:t>
            </w:r>
          </w:p>
        </w:tc>
      </w:tr>
      <w:tr w:rsidR="006876C0" w:rsidRPr="006876C0" w:rsidTr="006876C0">
        <w:trPr>
          <w:trHeight w:val="9"/>
        </w:trPr>
        <w:tc>
          <w:tcPr>
            <w:cnfStyle w:val="001000000000"/>
            <w:tcW w:w="935" w:type="dxa"/>
            <w:hideMark/>
          </w:tcPr>
          <w:p w:rsidR="006876C0" w:rsidRPr="006876C0" w:rsidRDefault="006876C0" w:rsidP="006876C0">
            <w:pPr>
              <w:spacing w:before="0"/>
              <w:ind w:firstLine="0"/>
              <w:jc w:val="center"/>
              <w:rPr>
                <w:rFonts w:ascii="Calibri" w:eastAsia="Times New Roman" w:hAnsi="Calibri" w:cs="Times New Roman"/>
                <w:color w:val="000000"/>
                <w:sz w:val="14"/>
                <w:szCs w:val="14"/>
                <w:lang w:val="es-ES" w:eastAsia="es-ES" w:bidi="ar-SA"/>
              </w:rPr>
            </w:pPr>
            <w:r w:rsidRPr="006876C0">
              <w:rPr>
                <w:rFonts w:ascii="Calibri" w:eastAsia="Times New Roman" w:hAnsi="Calibri" w:cs="Times New Roman"/>
                <w:color w:val="000000"/>
                <w:sz w:val="14"/>
                <w:szCs w:val="14"/>
                <w:lang w:val="es-ES" w:eastAsia="es-ES" w:bidi="ar-SA"/>
              </w:rPr>
              <w:lastRenderedPageBreak/>
              <w:t>4</w:t>
            </w:r>
          </w:p>
        </w:tc>
        <w:tc>
          <w:tcPr>
            <w:tcW w:w="1895" w:type="dxa"/>
            <w:hideMark/>
          </w:tcPr>
          <w:p w:rsidR="006876C0" w:rsidRPr="006876C0" w:rsidRDefault="006876C0" w:rsidP="006876C0">
            <w:pPr>
              <w:spacing w:before="0"/>
              <w:ind w:firstLine="0"/>
              <w:jc w:val="left"/>
              <w:cnfStyle w:val="000000000000"/>
              <w:rPr>
                <w:rFonts w:ascii="Calibri" w:eastAsia="Times New Roman" w:hAnsi="Calibri" w:cs="Times New Roman"/>
                <w:color w:val="000000"/>
                <w:sz w:val="14"/>
                <w:szCs w:val="14"/>
                <w:lang w:val="es-ES" w:eastAsia="es-ES" w:bidi="ar-SA"/>
              </w:rPr>
            </w:pPr>
            <w:r w:rsidRPr="006876C0">
              <w:rPr>
                <w:rFonts w:ascii="Calibri" w:eastAsia="Times New Roman" w:hAnsi="Calibri" w:cs="Times New Roman"/>
                <w:color w:val="000000"/>
                <w:sz w:val="14"/>
                <w:szCs w:val="14"/>
                <w:lang w:val="es-ES" w:eastAsia="es-ES" w:bidi="ar-SA"/>
              </w:rPr>
              <w:t>Alto número de alumnos/PTC en el área de la salud</w:t>
            </w:r>
          </w:p>
        </w:tc>
        <w:tc>
          <w:tcPr>
            <w:tcW w:w="1481" w:type="dxa"/>
            <w:noWrap/>
            <w:hideMark/>
          </w:tcPr>
          <w:p w:rsidR="006876C0" w:rsidRPr="006876C0" w:rsidRDefault="006876C0" w:rsidP="006876C0">
            <w:pPr>
              <w:spacing w:before="0"/>
              <w:ind w:firstLine="0"/>
              <w:jc w:val="left"/>
              <w:cnfStyle w:val="000000000000"/>
              <w:rPr>
                <w:rFonts w:ascii="Calibri" w:eastAsia="Times New Roman" w:hAnsi="Calibri" w:cs="Times New Roman"/>
                <w:color w:val="000000"/>
                <w:sz w:val="14"/>
                <w:szCs w:val="14"/>
                <w:lang w:val="es-ES" w:eastAsia="es-ES" w:bidi="ar-SA"/>
              </w:rPr>
            </w:pPr>
          </w:p>
        </w:tc>
        <w:tc>
          <w:tcPr>
            <w:tcW w:w="1353" w:type="dxa"/>
            <w:hideMark/>
          </w:tcPr>
          <w:p w:rsidR="006876C0" w:rsidRPr="006876C0" w:rsidRDefault="006876C0" w:rsidP="006876C0">
            <w:pPr>
              <w:spacing w:before="0"/>
              <w:ind w:firstLine="0"/>
              <w:jc w:val="left"/>
              <w:cnfStyle w:val="000000000000"/>
              <w:rPr>
                <w:rFonts w:ascii="Calibri" w:eastAsia="Times New Roman" w:hAnsi="Calibri" w:cs="Times New Roman"/>
                <w:color w:val="000000"/>
                <w:sz w:val="14"/>
                <w:szCs w:val="14"/>
                <w:lang w:val="es-ES" w:eastAsia="es-ES" w:bidi="ar-SA"/>
              </w:rPr>
            </w:pPr>
            <w:r w:rsidRPr="006876C0">
              <w:rPr>
                <w:rFonts w:ascii="Calibri" w:eastAsia="Times New Roman" w:hAnsi="Calibri" w:cs="Times New Roman"/>
                <w:color w:val="000000"/>
                <w:sz w:val="14"/>
                <w:szCs w:val="14"/>
                <w:lang w:val="es-ES" w:eastAsia="es-ES" w:bidi="ar-SA"/>
              </w:rPr>
              <w:t> </w:t>
            </w:r>
          </w:p>
        </w:tc>
        <w:tc>
          <w:tcPr>
            <w:tcW w:w="1519" w:type="dxa"/>
            <w:noWrap/>
            <w:hideMark/>
          </w:tcPr>
          <w:p w:rsidR="006876C0" w:rsidRPr="006876C0" w:rsidRDefault="006876C0" w:rsidP="006876C0">
            <w:pPr>
              <w:spacing w:before="0"/>
              <w:ind w:firstLine="0"/>
              <w:jc w:val="left"/>
              <w:cnfStyle w:val="000000000000"/>
              <w:rPr>
                <w:rFonts w:ascii="Calibri" w:eastAsia="Times New Roman" w:hAnsi="Calibri" w:cs="Times New Roman"/>
                <w:color w:val="000000"/>
                <w:sz w:val="14"/>
                <w:szCs w:val="14"/>
                <w:lang w:val="es-ES" w:eastAsia="es-ES" w:bidi="ar-SA"/>
              </w:rPr>
            </w:pPr>
            <w:r w:rsidRPr="006876C0">
              <w:rPr>
                <w:rFonts w:ascii="Calibri" w:eastAsia="Times New Roman" w:hAnsi="Calibri" w:cs="Times New Roman"/>
                <w:color w:val="000000"/>
                <w:sz w:val="14"/>
                <w:szCs w:val="14"/>
                <w:lang w:val="es-ES" w:eastAsia="es-ES" w:bidi="ar-SA"/>
              </w:rPr>
              <w:t> </w:t>
            </w:r>
          </w:p>
        </w:tc>
        <w:tc>
          <w:tcPr>
            <w:tcW w:w="1165" w:type="dxa"/>
            <w:hideMark/>
          </w:tcPr>
          <w:p w:rsidR="006876C0" w:rsidRPr="006876C0" w:rsidRDefault="006876C0" w:rsidP="006876C0">
            <w:pPr>
              <w:spacing w:before="0"/>
              <w:ind w:firstLine="0"/>
              <w:jc w:val="left"/>
              <w:cnfStyle w:val="000000000000"/>
              <w:rPr>
                <w:rFonts w:ascii="Calibri" w:eastAsia="Times New Roman" w:hAnsi="Calibri" w:cs="Times New Roman"/>
                <w:color w:val="000000"/>
                <w:sz w:val="14"/>
                <w:szCs w:val="14"/>
                <w:lang w:val="es-ES" w:eastAsia="es-ES" w:bidi="ar-SA"/>
              </w:rPr>
            </w:pPr>
            <w:r w:rsidRPr="006876C0">
              <w:rPr>
                <w:rFonts w:ascii="Calibri" w:eastAsia="Times New Roman" w:hAnsi="Calibri" w:cs="Times New Roman"/>
                <w:color w:val="000000"/>
                <w:sz w:val="14"/>
                <w:szCs w:val="14"/>
                <w:lang w:val="es-ES" w:eastAsia="es-ES" w:bidi="ar-SA"/>
              </w:rPr>
              <w:t> </w:t>
            </w:r>
          </w:p>
        </w:tc>
        <w:tc>
          <w:tcPr>
            <w:tcW w:w="1488" w:type="dxa"/>
            <w:hideMark/>
          </w:tcPr>
          <w:p w:rsidR="006876C0" w:rsidRPr="006876C0" w:rsidRDefault="006876C0" w:rsidP="006876C0">
            <w:pPr>
              <w:spacing w:before="0"/>
              <w:ind w:firstLine="0"/>
              <w:jc w:val="left"/>
              <w:cnfStyle w:val="000000000000"/>
              <w:rPr>
                <w:rFonts w:ascii="Calibri" w:eastAsia="Times New Roman" w:hAnsi="Calibri" w:cs="Times New Roman"/>
                <w:color w:val="000000"/>
                <w:sz w:val="14"/>
                <w:szCs w:val="14"/>
                <w:lang w:val="es-ES" w:eastAsia="es-ES" w:bidi="ar-SA"/>
              </w:rPr>
            </w:pPr>
            <w:r w:rsidRPr="006876C0">
              <w:rPr>
                <w:rFonts w:ascii="Calibri" w:eastAsia="Times New Roman" w:hAnsi="Calibri" w:cs="Times New Roman"/>
                <w:color w:val="000000"/>
                <w:sz w:val="14"/>
                <w:szCs w:val="14"/>
                <w:lang w:val="es-ES" w:eastAsia="es-ES" w:bidi="ar-SA"/>
              </w:rPr>
              <w:t> </w:t>
            </w:r>
          </w:p>
        </w:tc>
        <w:tc>
          <w:tcPr>
            <w:tcW w:w="1763" w:type="dxa"/>
            <w:hideMark/>
          </w:tcPr>
          <w:p w:rsidR="006876C0" w:rsidRPr="006876C0" w:rsidRDefault="006876C0" w:rsidP="006876C0">
            <w:pPr>
              <w:spacing w:before="0"/>
              <w:ind w:firstLine="0"/>
              <w:jc w:val="left"/>
              <w:cnfStyle w:val="000000000000"/>
              <w:rPr>
                <w:rFonts w:ascii="Calibri" w:eastAsia="Times New Roman" w:hAnsi="Calibri" w:cs="Times New Roman"/>
                <w:color w:val="000000"/>
                <w:sz w:val="14"/>
                <w:szCs w:val="14"/>
                <w:lang w:val="es-ES" w:eastAsia="es-ES" w:bidi="ar-SA"/>
              </w:rPr>
            </w:pPr>
            <w:r w:rsidRPr="006876C0">
              <w:rPr>
                <w:rFonts w:ascii="Calibri" w:eastAsia="Times New Roman" w:hAnsi="Calibri" w:cs="Times New Roman"/>
                <w:color w:val="000000"/>
                <w:sz w:val="14"/>
                <w:szCs w:val="14"/>
                <w:lang w:val="es-ES" w:eastAsia="es-ES" w:bidi="ar-SA"/>
              </w:rPr>
              <w:t> </w:t>
            </w:r>
          </w:p>
        </w:tc>
        <w:tc>
          <w:tcPr>
            <w:tcW w:w="1585" w:type="dxa"/>
            <w:hideMark/>
          </w:tcPr>
          <w:p w:rsidR="006876C0" w:rsidRPr="006876C0" w:rsidRDefault="006876C0" w:rsidP="006876C0">
            <w:pPr>
              <w:spacing w:before="0"/>
              <w:ind w:firstLine="0"/>
              <w:jc w:val="left"/>
              <w:cnfStyle w:val="000000000000"/>
              <w:rPr>
                <w:rFonts w:ascii="Calibri" w:eastAsia="Times New Roman" w:hAnsi="Calibri" w:cs="Times New Roman"/>
                <w:color w:val="000000"/>
                <w:sz w:val="14"/>
                <w:szCs w:val="14"/>
                <w:lang w:val="es-ES" w:eastAsia="es-ES" w:bidi="ar-SA"/>
              </w:rPr>
            </w:pPr>
            <w:r w:rsidRPr="006876C0">
              <w:rPr>
                <w:rFonts w:ascii="Calibri" w:eastAsia="Times New Roman" w:hAnsi="Calibri" w:cs="Times New Roman"/>
                <w:color w:val="000000"/>
                <w:sz w:val="14"/>
                <w:szCs w:val="14"/>
                <w:lang w:val="es-ES" w:eastAsia="es-ES" w:bidi="ar-SA"/>
              </w:rPr>
              <w:t> </w:t>
            </w:r>
          </w:p>
        </w:tc>
        <w:tc>
          <w:tcPr>
            <w:tcW w:w="1716" w:type="dxa"/>
            <w:hideMark/>
          </w:tcPr>
          <w:p w:rsidR="006876C0" w:rsidRPr="006876C0" w:rsidRDefault="006876C0" w:rsidP="006876C0">
            <w:pPr>
              <w:spacing w:before="0"/>
              <w:ind w:firstLine="0"/>
              <w:jc w:val="left"/>
              <w:cnfStyle w:val="000000000000"/>
              <w:rPr>
                <w:rFonts w:ascii="Calibri" w:eastAsia="Times New Roman" w:hAnsi="Calibri" w:cs="Times New Roman"/>
                <w:color w:val="000000"/>
                <w:sz w:val="14"/>
                <w:szCs w:val="14"/>
                <w:lang w:val="es-ES" w:eastAsia="es-ES" w:bidi="ar-SA"/>
              </w:rPr>
            </w:pPr>
            <w:r w:rsidRPr="006876C0">
              <w:rPr>
                <w:rFonts w:ascii="Calibri" w:eastAsia="Times New Roman" w:hAnsi="Calibri" w:cs="Times New Roman"/>
                <w:color w:val="000000"/>
                <w:sz w:val="14"/>
                <w:szCs w:val="14"/>
                <w:lang w:val="es-ES" w:eastAsia="es-ES" w:bidi="ar-SA"/>
              </w:rPr>
              <w:t>Insuficiente producción científica de calidad</w:t>
            </w:r>
          </w:p>
        </w:tc>
      </w:tr>
      <w:tr w:rsidR="006876C0" w:rsidRPr="006876C0" w:rsidTr="006876C0">
        <w:trPr>
          <w:cnfStyle w:val="000000100000"/>
          <w:trHeight w:val="9"/>
        </w:trPr>
        <w:tc>
          <w:tcPr>
            <w:cnfStyle w:val="001000000000"/>
            <w:tcW w:w="935" w:type="dxa"/>
            <w:hideMark/>
          </w:tcPr>
          <w:p w:rsidR="006876C0" w:rsidRPr="006876C0" w:rsidRDefault="006876C0" w:rsidP="006876C0">
            <w:pPr>
              <w:spacing w:before="0"/>
              <w:ind w:firstLine="0"/>
              <w:jc w:val="center"/>
              <w:rPr>
                <w:rFonts w:ascii="Calibri" w:eastAsia="Times New Roman" w:hAnsi="Calibri" w:cs="Times New Roman"/>
                <w:color w:val="000000"/>
                <w:sz w:val="14"/>
                <w:szCs w:val="14"/>
                <w:lang w:val="es-ES" w:eastAsia="es-ES" w:bidi="ar-SA"/>
              </w:rPr>
            </w:pPr>
            <w:r w:rsidRPr="006876C0">
              <w:rPr>
                <w:rFonts w:ascii="Calibri" w:eastAsia="Times New Roman" w:hAnsi="Calibri" w:cs="Times New Roman"/>
                <w:color w:val="000000"/>
                <w:sz w:val="14"/>
                <w:szCs w:val="14"/>
                <w:lang w:val="es-ES" w:eastAsia="es-ES" w:bidi="ar-SA"/>
              </w:rPr>
              <w:t>5</w:t>
            </w:r>
          </w:p>
        </w:tc>
        <w:tc>
          <w:tcPr>
            <w:tcW w:w="1895" w:type="dxa"/>
            <w:hideMark/>
          </w:tcPr>
          <w:p w:rsidR="006876C0" w:rsidRPr="006876C0" w:rsidRDefault="006876C0" w:rsidP="006876C0">
            <w:pPr>
              <w:spacing w:before="0"/>
              <w:ind w:firstLine="0"/>
              <w:jc w:val="left"/>
              <w:cnfStyle w:val="000000100000"/>
              <w:rPr>
                <w:rFonts w:ascii="Calibri" w:eastAsia="Times New Roman" w:hAnsi="Calibri" w:cs="Times New Roman"/>
                <w:color w:val="000000"/>
                <w:sz w:val="14"/>
                <w:szCs w:val="14"/>
                <w:lang w:val="es-ES" w:eastAsia="es-ES" w:bidi="ar-SA"/>
              </w:rPr>
            </w:pPr>
            <w:r w:rsidRPr="006876C0">
              <w:rPr>
                <w:rFonts w:ascii="Calibri" w:eastAsia="Times New Roman" w:hAnsi="Calibri" w:cs="Times New Roman"/>
                <w:color w:val="000000"/>
                <w:sz w:val="14"/>
                <w:szCs w:val="14"/>
                <w:lang w:val="es-ES" w:eastAsia="es-ES" w:bidi="ar-SA"/>
              </w:rPr>
              <w:t>Concentración de la matrícula</w:t>
            </w:r>
          </w:p>
        </w:tc>
        <w:tc>
          <w:tcPr>
            <w:tcW w:w="1481" w:type="dxa"/>
            <w:hideMark/>
          </w:tcPr>
          <w:p w:rsidR="006876C0" w:rsidRPr="006876C0" w:rsidRDefault="006876C0" w:rsidP="006876C0">
            <w:pPr>
              <w:spacing w:before="0"/>
              <w:ind w:firstLine="0"/>
              <w:jc w:val="left"/>
              <w:cnfStyle w:val="000000100000"/>
              <w:rPr>
                <w:rFonts w:ascii="Calibri" w:eastAsia="Times New Roman" w:hAnsi="Calibri" w:cs="Times New Roman"/>
                <w:color w:val="000000"/>
                <w:sz w:val="14"/>
                <w:szCs w:val="14"/>
                <w:lang w:val="es-ES" w:eastAsia="es-ES" w:bidi="ar-SA"/>
              </w:rPr>
            </w:pPr>
            <w:r w:rsidRPr="006876C0">
              <w:rPr>
                <w:rFonts w:ascii="Calibri" w:eastAsia="Times New Roman" w:hAnsi="Calibri" w:cs="Times New Roman"/>
                <w:color w:val="000000"/>
                <w:sz w:val="14"/>
                <w:szCs w:val="14"/>
                <w:lang w:val="es-ES" w:eastAsia="es-ES" w:bidi="ar-SA"/>
              </w:rPr>
              <w:t> </w:t>
            </w:r>
          </w:p>
        </w:tc>
        <w:tc>
          <w:tcPr>
            <w:tcW w:w="1353" w:type="dxa"/>
            <w:hideMark/>
          </w:tcPr>
          <w:p w:rsidR="006876C0" w:rsidRPr="006876C0" w:rsidRDefault="006876C0" w:rsidP="006876C0">
            <w:pPr>
              <w:spacing w:before="0"/>
              <w:ind w:firstLine="0"/>
              <w:jc w:val="left"/>
              <w:cnfStyle w:val="000000100000"/>
              <w:rPr>
                <w:rFonts w:ascii="Calibri" w:eastAsia="Times New Roman" w:hAnsi="Calibri" w:cs="Times New Roman"/>
                <w:color w:val="000000"/>
                <w:sz w:val="14"/>
                <w:szCs w:val="14"/>
                <w:lang w:val="es-ES" w:eastAsia="es-ES" w:bidi="ar-SA"/>
              </w:rPr>
            </w:pPr>
            <w:r w:rsidRPr="006876C0">
              <w:rPr>
                <w:rFonts w:ascii="Calibri" w:eastAsia="Times New Roman" w:hAnsi="Calibri" w:cs="Times New Roman"/>
                <w:color w:val="000000"/>
                <w:sz w:val="14"/>
                <w:szCs w:val="14"/>
                <w:lang w:val="es-ES" w:eastAsia="es-ES" w:bidi="ar-SA"/>
              </w:rPr>
              <w:t> </w:t>
            </w:r>
          </w:p>
        </w:tc>
        <w:tc>
          <w:tcPr>
            <w:tcW w:w="1519" w:type="dxa"/>
            <w:hideMark/>
          </w:tcPr>
          <w:p w:rsidR="006876C0" w:rsidRPr="006876C0" w:rsidRDefault="006876C0" w:rsidP="006876C0">
            <w:pPr>
              <w:spacing w:before="0"/>
              <w:ind w:firstLine="0"/>
              <w:jc w:val="left"/>
              <w:cnfStyle w:val="000000100000"/>
              <w:rPr>
                <w:rFonts w:ascii="Calibri" w:eastAsia="Times New Roman" w:hAnsi="Calibri" w:cs="Times New Roman"/>
                <w:color w:val="000000"/>
                <w:sz w:val="14"/>
                <w:szCs w:val="14"/>
                <w:lang w:val="es-ES" w:eastAsia="es-ES" w:bidi="ar-SA"/>
              </w:rPr>
            </w:pPr>
            <w:r w:rsidRPr="006876C0">
              <w:rPr>
                <w:rFonts w:ascii="Calibri" w:eastAsia="Times New Roman" w:hAnsi="Calibri" w:cs="Times New Roman"/>
                <w:color w:val="000000"/>
                <w:sz w:val="14"/>
                <w:szCs w:val="14"/>
                <w:lang w:val="es-ES" w:eastAsia="es-ES" w:bidi="ar-SA"/>
              </w:rPr>
              <w:t> </w:t>
            </w:r>
          </w:p>
        </w:tc>
        <w:tc>
          <w:tcPr>
            <w:tcW w:w="1165" w:type="dxa"/>
            <w:hideMark/>
          </w:tcPr>
          <w:p w:rsidR="006876C0" w:rsidRPr="006876C0" w:rsidRDefault="006876C0" w:rsidP="006876C0">
            <w:pPr>
              <w:spacing w:before="0"/>
              <w:ind w:firstLine="0"/>
              <w:jc w:val="left"/>
              <w:cnfStyle w:val="000000100000"/>
              <w:rPr>
                <w:rFonts w:ascii="Calibri" w:eastAsia="Times New Roman" w:hAnsi="Calibri" w:cs="Times New Roman"/>
                <w:color w:val="000000"/>
                <w:sz w:val="14"/>
                <w:szCs w:val="14"/>
                <w:lang w:val="es-ES" w:eastAsia="es-ES" w:bidi="ar-SA"/>
              </w:rPr>
            </w:pPr>
            <w:r w:rsidRPr="006876C0">
              <w:rPr>
                <w:rFonts w:ascii="Calibri" w:eastAsia="Times New Roman" w:hAnsi="Calibri" w:cs="Times New Roman"/>
                <w:color w:val="000000"/>
                <w:sz w:val="14"/>
                <w:szCs w:val="14"/>
                <w:lang w:val="es-ES" w:eastAsia="es-ES" w:bidi="ar-SA"/>
              </w:rPr>
              <w:t> </w:t>
            </w:r>
          </w:p>
        </w:tc>
        <w:tc>
          <w:tcPr>
            <w:tcW w:w="1488" w:type="dxa"/>
            <w:hideMark/>
          </w:tcPr>
          <w:p w:rsidR="006876C0" w:rsidRPr="006876C0" w:rsidRDefault="006876C0" w:rsidP="006876C0">
            <w:pPr>
              <w:spacing w:before="0"/>
              <w:ind w:firstLine="0"/>
              <w:jc w:val="left"/>
              <w:cnfStyle w:val="000000100000"/>
              <w:rPr>
                <w:rFonts w:ascii="Calibri" w:eastAsia="Times New Roman" w:hAnsi="Calibri" w:cs="Times New Roman"/>
                <w:color w:val="000000"/>
                <w:sz w:val="14"/>
                <w:szCs w:val="14"/>
                <w:lang w:val="es-ES" w:eastAsia="es-ES" w:bidi="ar-SA"/>
              </w:rPr>
            </w:pPr>
            <w:r w:rsidRPr="006876C0">
              <w:rPr>
                <w:rFonts w:ascii="Calibri" w:eastAsia="Times New Roman" w:hAnsi="Calibri" w:cs="Times New Roman"/>
                <w:color w:val="000000"/>
                <w:sz w:val="14"/>
                <w:szCs w:val="14"/>
                <w:lang w:val="es-ES" w:eastAsia="es-ES" w:bidi="ar-SA"/>
              </w:rPr>
              <w:t> </w:t>
            </w:r>
          </w:p>
        </w:tc>
        <w:tc>
          <w:tcPr>
            <w:tcW w:w="1763" w:type="dxa"/>
            <w:hideMark/>
          </w:tcPr>
          <w:p w:rsidR="006876C0" w:rsidRPr="006876C0" w:rsidRDefault="006876C0" w:rsidP="006876C0">
            <w:pPr>
              <w:spacing w:before="0"/>
              <w:ind w:firstLine="0"/>
              <w:jc w:val="left"/>
              <w:cnfStyle w:val="000000100000"/>
              <w:rPr>
                <w:rFonts w:ascii="Calibri" w:eastAsia="Times New Roman" w:hAnsi="Calibri" w:cs="Times New Roman"/>
                <w:color w:val="000000"/>
                <w:sz w:val="14"/>
                <w:szCs w:val="14"/>
                <w:lang w:val="es-ES" w:eastAsia="es-ES" w:bidi="ar-SA"/>
              </w:rPr>
            </w:pPr>
            <w:r w:rsidRPr="006876C0">
              <w:rPr>
                <w:rFonts w:ascii="Calibri" w:eastAsia="Times New Roman" w:hAnsi="Calibri" w:cs="Times New Roman"/>
                <w:color w:val="000000"/>
                <w:sz w:val="14"/>
                <w:szCs w:val="14"/>
                <w:lang w:val="es-ES" w:eastAsia="es-ES" w:bidi="ar-SA"/>
              </w:rPr>
              <w:t> </w:t>
            </w:r>
          </w:p>
        </w:tc>
        <w:tc>
          <w:tcPr>
            <w:tcW w:w="1585" w:type="dxa"/>
            <w:hideMark/>
          </w:tcPr>
          <w:p w:rsidR="006876C0" w:rsidRPr="006876C0" w:rsidRDefault="006876C0" w:rsidP="006876C0">
            <w:pPr>
              <w:spacing w:before="0"/>
              <w:ind w:firstLine="0"/>
              <w:jc w:val="left"/>
              <w:cnfStyle w:val="000000100000"/>
              <w:rPr>
                <w:rFonts w:ascii="Calibri" w:eastAsia="Times New Roman" w:hAnsi="Calibri" w:cs="Times New Roman"/>
                <w:color w:val="000000"/>
                <w:sz w:val="14"/>
                <w:szCs w:val="14"/>
                <w:lang w:val="es-ES" w:eastAsia="es-ES" w:bidi="ar-SA"/>
              </w:rPr>
            </w:pPr>
            <w:r w:rsidRPr="006876C0">
              <w:rPr>
                <w:rFonts w:ascii="Calibri" w:eastAsia="Times New Roman" w:hAnsi="Calibri" w:cs="Times New Roman"/>
                <w:color w:val="000000"/>
                <w:sz w:val="14"/>
                <w:szCs w:val="14"/>
                <w:lang w:val="es-ES" w:eastAsia="es-ES" w:bidi="ar-SA"/>
              </w:rPr>
              <w:t> </w:t>
            </w:r>
          </w:p>
        </w:tc>
        <w:tc>
          <w:tcPr>
            <w:tcW w:w="1716" w:type="dxa"/>
            <w:hideMark/>
          </w:tcPr>
          <w:p w:rsidR="006876C0" w:rsidRPr="006876C0" w:rsidRDefault="006876C0" w:rsidP="006876C0">
            <w:pPr>
              <w:spacing w:before="0"/>
              <w:ind w:firstLine="0"/>
              <w:jc w:val="left"/>
              <w:cnfStyle w:val="000000100000"/>
              <w:rPr>
                <w:rFonts w:ascii="Calibri" w:eastAsia="Times New Roman" w:hAnsi="Calibri" w:cs="Times New Roman"/>
                <w:color w:val="000000"/>
                <w:sz w:val="14"/>
                <w:szCs w:val="14"/>
                <w:lang w:val="es-ES" w:eastAsia="es-ES" w:bidi="ar-SA"/>
              </w:rPr>
            </w:pPr>
            <w:r w:rsidRPr="006876C0">
              <w:rPr>
                <w:rFonts w:ascii="Calibri" w:eastAsia="Times New Roman" w:hAnsi="Calibri" w:cs="Times New Roman"/>
                <w:color w:val="000000"/>
                <w:sz w:val="14"/>
                <w:szCs w:val="14"/>
                <w:lang w:val="es-ES" w:eastAsia="es-ES" w:bidi="ar-SA"/>
              </w:rPr>
              <w:t> </w:t>
            </w:r>
          </w:p>
        </w:tc>
      </w:tr>
      <w:tr w:rsidR="006876C0" w:rsidRPr="006876C0" w:rsidTr="006876C0">
        <w:trPr>
          <w:trHeight w:val="9"/>
        </w:trPr>
        <w:tc>
          <w:tcPr>
            <w:cnfStyle w:val="001000000000"/>
            <w:tcW w:w="935" w:type="dxa"/>
            <w:hideMark/>
          </w:tcPr>
          <w:p w:rsidR="006876C0" w:rsidRPr="006876C0" w:rsidRDefault="006876C0" w:rsidP="006876C0">
            <w:pPr>
              <w:spacing w:before="0"/>
              <w:ind w:firstLine="0"/>
              <w:jc w:val="center"/>
              <w:rPr>
                <w:rFonts w:ascii="Calibri" w:eastAsia="Times New Roman" w:hAnsi="Calibri" w:cs="Times New Roman"/>
                <w:color w:val="000000"/>
                <w:sz w:val="14"/>
                <w:szCs w:val="14"/>
                <w:lang w:val="es-ES" w:eastAsia="es-ES" w:bidi="ar-SA"/>
              </w:rPr>
            </w:pPr>
            <w:r w:rsidRPr="006876C0">
              <w:rPr>
                <w:rFonts w:ascii="Calibri" w:eastAsia="Times New Roman" w:hAnsi="Calibri" w:cs="Times New Roman"/>
                <w:color w:val="000000"/>
                <w:sz w:val="14"/>
                <w:szCs w:val="14"/>
                <w:lang w:val="es-ES" w:eastAsia="es-ES" w:bidi="ar-SA"/>
              </w:rPr>
              <w:t>6</w:t>
            </w:r>
          </w:p>
        </w:tc>
        <w:tc>
          <w:tcPr>
            <w:tcW w:w="1895" w:type="dxa"/>
            <w:hideMark/>
          </w:tcPr>
          <w:p w:rsidR="006876C0" w:rsidRPr="006876C0" w:rsidRDefault="006876C0" w:rsidP="006876C0">
            <w:pPr>
              <w:spacing w:before="0"/>
              <w:ind w:firstLine="0"/>
              <w:jc w:val="left"/>
              <w:cnfStyle w:val="000000000000"/>
              <w:rPr>
                <w:rFonts w:ascii="Calibri" w:eastAsia="Times New Roman" w:hAnsi="Calibri" w:cs="Times New Roman"/>
                <w:color w:val="000000"/>
                <w:sz w:val="14"/>
                <w:szCs w:val="14"/>
                <w:lang w:val="es-ES" w:eastAsia="es-ES" w:bidi="ar-SA"/>
              </w:rPr>
            </w:pPr>
            <w:r w:rsidRPr="006876C0">
              <w:rPr>
                <w:rFonts w:ascii="Calibri" w:eastAsia="Times New Roman" w:hAnsi="Calibri" w:cs="Times New Roman"/>
                <w:color w:val="000000"/>
                <w:sz w:val="14"/>
                <w:szCs w:val="14"/>
                <w:lang w:val="es-ES" w:eastAsia="es-ES" w:bidi="ar-SA"/>
              </w:rPr>
              <w:t>Baja cobertura educativa</w:t>
            </w:r>
          </w:p>
        </w:tc>
        <w:tc>
          <w:tcPr>
            <w:tcW w:w="1481" w:type="dxa"/>
            <w:hideMark/>
          </w:tcPr>
          <w:p w:rsidR="006876C0" w:rsidRPr="006876C0" w:rsidRDefault="006876C0" w:rsidP="006876C0">
            <w:pPr>
              <w:spacing w:before="0"/>
              <w:ind w:firstLine="0"/>
              <w:jc w:val="left"/>
              <w:cnfStyle w:val="000000000000"/>
              <w:rPr>
                <w:rFonts w:ascii="Calibri" w:eastAsia="Times New Roman" w:hAnsi="Calibri" w:cs="Times New Roman"/>
                <w:color w:val="000000"/>
                <w:sz w:val="14"/>
                <w:szCs w:val="14"/>
                <w:lang w:val="es-ES" w:eastAsia="es-ES" w:bidi="ar-SA"/>
              </w:rPr>
            </w:pPr>
            <w:r w:rsidRPr="006876C0">
              <w:rPr>
                <w:rFonts w:ascii="Calibri" w:eastAsia="Times New Roman" w:hAnsi="Calibri" w:cs="Times New Roman"/>
                <w:color w:val="000000"/>
                <w:sz w:val="14"/>
                <w:szCs w:val="14"/>
                <w:lang w:val="es-ES" w:eastAsia="es-ES" w:bidi="ar-SA"/>
              </w:rPr>
              <w:t> </w:t>
            </w:r>
          </w:p>
        </w:tc>
        <w:tc>
          <w:tcPr>
            <w:tcW w:w="1353" w:type="dxa"/>
            <w:hideMark/>
          </w:tcPr>
          <w:p w:rsidR="006876C0" w:rsidRPr="006876C0" w:rsidRDefault="006876C0" w:rsidP="006876C0">
            <w:pPr>
              <w:spacing w:before="0"/>
              <w:ind w:firstLine="0"/>
              <w:jc w:val="left"/>
              <w:cnfStyle w:val="000000000000"/>
              <w:rPr>
                <w:rFonts w:ascii="Calibri" w:eastAsia="Times New Roman" w:hAnsi="Calibri" w:cs="Times New Roman"/>
                <w:color w:val="000000"/>
                <w:sz w:val="14"/>
                <w:szCs w:val="14"/>
                <w:lang w:val="es-ES" w:eastAsia="es-ES" w:bidi="ar-SA"/>
              </w:rPr>
            </w:pPr>
            <w:r w:rsidRPr="006876C0">
              <w:rPr>
                <w:rFonts w:ascii="Calibri" w:eastAsia="Times New Roman" w:hAnsi="Calibri" w:cs="Times New Roman"/>
                <w:color w:val="000000"/>
                <w:sz w:val="14"/>
                <w:szCs w:val="14"/>
                <w:lang w:val="es-ES" w:eastAsia="es-ES" w:bidi="ar-SA"/>
              </w:rPr>
              <w:t> </w:t>
            </w:r>
          </w:p>
        </w:tc>
        <w:tc>
          <w:tcPr>
            <w:tcW w:w="1519" w:type="dxa"/>
            <w:hideMark/>
          </w:tcPr>
          <w:p w:rsidR="006876C0" w:rsidRPr="006876C0" w:rsidRDefault="006876C0" w:rsidP="006876C0">
            <w:pPr>
              <w:spacing w:before="0"/>
              <w:ind w:firstLine="0"/>
              <w:jc w:val="left"/>
              <w:cnfStyle w:val="000000000000"/>
              <w:rPr>
                <w:rFonts w:ascii="Calibri" w:eastAsia="Times New Roman" w:hAnsi="Calibri" w:cs="Times New Roman"/>
                <w:color w:val="000000"/>
                <w:sz w:val="14"/>
                <w:szCs w:val="14"/>
                <w:lang w:val="es-ES" w:eastAsia="es-ES" w:bidi="ar-SA"/>
              </w:rPr>
            </w:pPr>
            <w:r w:rsidRPr="006876C0">
              <w:rPr>
                <w:rFonts w:ascii="Calibri" w:eastAsia="Times New Roman" w:hAnsi="Calibri" w:cs="Times New Roman"/>
                <w:color w:val="000000"/>
                <w:sz w:val="14"/>
                <w:szCs w:val="14"/>
                <w:lang w:val="es-ES" w:eastAsia="es-ES" w:bidi="ar-SA"/>
              </w:rPr>
              <w:t> </w:t>
            </w:r>
          </w:p>
        </w:tc>
        <w:tc>
          <w:tcPr>
            <w:tcW w:w="1165" w:type="dxa"/>
            <w:hideMark/>
          </w:tcPr>
          <w:p w:rsidR="006876C0" w:rsidRPr="006876C0" w:rsidRDefault="006876C0" w:rsidP="006876C0">
            <w:pPr>
              <w:spacing w:before="0"/>
              <w:ind w:firstLine="0"/>
              <w:jc w:val="left"/>
              <w:cnfStyle w:val="000000000000"/>
              <w:rPr>
                <w:rFonts w:ascii="Calibri" w:eastAsia="Times New Roman" w:hAnsi="Calibri" w:cs="Times New Roman"/>
                <w:color w:val="000000"/>
                <w:sz w:val="14"/>
                <w:szCs w:val="14"/>
                <w:lang w:val="es-ES" w:eastAsia="es-ES" w:bidi="ar-SA"/>
              </w:rPr>
            </w:pPr>
            <w:r w:rsidRPr="006876C0">
              <w:rPr>
                <w:rFonts w:ascii="Calibri" w:eastAsia="Times New Roman" w:hAnsi="Calibri" w:cs="Times New Roman"/>
                <w:color w:val="000000"/>
                <w:sz w:val="14"/>
                <w:szCs w:val="14"/>
                <w:lang w:val="es-ES" w:eastAsia="es-ES" w:bidi="ar-SA"/>
              </w:rPr>
              <w:t> </w:t>
            </w:r>
          </w:p>
        </w:tc>
        <w:tc>
          <w:tcPr>
            <w:tcW w:w="1488" w:type="dxa"/>
            <w:hideMark/>
          </w:tcPr>
          <w:p w:rsidR="006876C0" w:rsidRPr="006876C0" w:rsidRDefault="006876C0" w:rsidP="006876C0">
            <w:pPr>
              <w:spacing w:before="0"/>
              <w:ind w:firstLine="0"/>
              <w:jc w:val="left"/>
              <w:cnfStyle w:val="000000000000"/>
              <w:rPr>
                <w:rFonts w:ascii="Calibri" w:eastAsia="Times New Roman" w:hAnsi="Calibri" w:cs="Times New Roman"/>
                <w:color w:val="000000"/>
                <w:sz w:val="14"/>
                <w:szCs w:val="14"/>
                <w:lang w:val="es-ES" w:eastAsia="es-ES" w:bidi="ar-SA"/>
              </w:rPr>
            </w:pPr>
            <w:r w:rsidRPr="006876C0">
              <w:rPr>
                <w:rFonts w:ascii="Calibri" w:eastAsia="Times New Roman" w:hAnsi="Calibri" w:cs="Times New Roman"/>
                <w:color w:val="000000"/>
                <w:sz w:val="14"/>
                <w:szCs w:val="14"/>
                <w:lang w:val="es-ES" w:eastAsia="es-ES" w:bidi="ar-SA"/>
              </w:rPr>
              <w:t> </w:t>
            </w:r>
          </w:p>
        </w:tc>
        <w:tc>
          <w:tcPr>
            <w:tcW w:w="1763" w:type="dxa"/>
            <w:hideMark/>
          </w:tcPr>
          <w:p w:rsidR="006876C0" w:rsidRPr="006876C0" w:rsidRDefault="006876C0" w:rsidP="006876C0">
            <w:pPr>
              <w:spacing w:before="0"/>
              <w:ind w:firstLine="0"/>
              <w:jc w:val="left"/>
              <w:cnfStyle w:val="000000000000"/>
              <w:rPr>
                <w:rFonts w:ascii="Calibri" w:eastAsia="Times New Roman" w:hAnsi="Calibri" w:cs="Times New Roman"/>
                <w:color w:val="000000"/>
                <w:sz w:val="14"/>
                <w:szCs w:val="14"/>
                <w:lang w:val="es-ES" w:eastAsia="es-ES" w:bidi="ar-SA"/>
              </w:rPr>
            </w:pPr>
            <w:r w:rsidRPr="006876C0">
              <w:rPr>
                <w:rFonts w:ascii="Calibri" w:eastAsia="Times New Roman" w:hAnsi="Calibri" w:cs="Times New Roman"/>
                <w:color w:val="000000"/>
                <w:sz w:val="14"/>
                <w:szCs w:val="14"/>
                <w:lang w:val="es-ES" w:eastAsia="es-ES" w:bidi="ar-SA"/>
              </w:rPr>
              <w:t> </w:t>
            </w:r>
          </w:p>
        </w:tc>
        <w:tc>
          <w:tcPr>
            <w:tcW w:w="1585" w:type="dxa"/>
            <w:hideMark/>
          </w:tcPr>
          <w:p w:rsidR="006876C0" w:rsidRPr="006876C0" w:rsidRDefault="006876C0" w:rsidP="006876C0">
            <w:pPr>
              <w:spacing w:before="0"/>
              <w:ind w:firstLine="0"/>
              <w:jc w:val="left"/>
              <w:cnfStyle w:val="000000000000"/>
              <w:rPr>
                <w:rFonts w:ascii="Calibri" w:eastAsia="Times New Roman" w:hAnsi="Calibri" w:cs="Times New Roman"/>
                <w:color w:val="000000"/>
                <w:sz w:val="14"/>
                <w:szCs w:val="14"/>
                <w:lang w:val="es-ES" w:eastAsia="es-ES" w:bidi="ar-SA"/>
              </w:rPr>
            </w:pPr>
            <w:r w:rsidRPr="006876C0">
              <w:rPr>
                <w:rFonts w:ascii="Calibri" w:eastAsia="Times New Roman" w:hAnsi="Calibri" w:cs="Times New Roman"/>
                <w:color w:val="000000"/>
                <w:sz w:val="14"/>
                <w:szCs w:val="14"/>
                <w:lang w:val="es-ES" w:eastAsia="es-ES" w:bidi="ar-SA"/>
              </w:rPr>
              <w:t> </w:t>
            </w:r>
          </w:p>
        </w:tc>
        <w:tc>
          <w:tcPr>
            <w:tcW w:w="1716" w:type="dxa"/>
            <w:hideMark/>
          </w:tcPr>
          <w:p w:rsidR="006876C0" w:rsidRPr="006876C0" w:rsidRDefault="006876C0" w:rsidP="006876C0">
            <w:pPr>
              <w:spacing w:before="0"/>
              <w:ind w:firstLine="0"/>
              <w:jc w:val="left"/>
              <w:cnfStyle w:val="000000000000"/>
              <w:rPr>
                <w:rFonts w:ascii="Calibri" w:eastAsia="Times New Roman" w:hAnsi="Calibri" w:cs="Times New Roman"/>
                <w:color w:val="000000"/>
                <w:sz w:val="14"/>
                <w:szCs w:val="14"/>
                <w:lang w:val="es-ES" w:eastAsia="es-ES" w:bidi="ar-SA"/>
              </w:rPr>
            </w:pPr>
            <w:r w:rsidRPr="006876C0">
              <w:rPr>
                <w:rFonts w:ascii="Calibri" w:eastAsia="Times New Roman" w:hAnsi="Calibri" w:cs="Times New Roman"/>
                <w:color w:val="000000"/>
                <w:sz w:val="14"/>
                <w:szCs w:val="14"/>
                <w:lang w:val="es-ES" w:eastAsia="es-ES" w:bidi="ar-SA"/>
              </w:rPr>
              <w:t> </w:t>
            </w:r>
          </w:p>
        </w:tc>
      </w:tr>
    </w:tbl>
    <w:p w:rsidR="006876C0" w:rsidRDefault="006876C0" w:rsidP="006876C0">
      <w:pPr>
        <w:pStyle w:val="Ttulo3"/>
      </w:pPr>
      <w:bookmarkStart w:id="34" w:name="_Toc259981389"/>
      <w:r>
        <w:t>Análisis de solicitud de plazas</w:t>
      </w:r>
      <w:bookmarkEnd w:id="34"/>
      <w:r>
        <w:t xml:space="preserve"> </w:t>
      </w:r>
    </w:p>
    <w:tbl>
      <w:tblPr>
        <w:tblStyle w:val="Sombreadoclaro-nfasis11"/>
        <w:tblW w:w="5568" w:type="pct"/>
        <w:tblInd w:w="-1026" w:type="dxa"/>
        <w:tblLook w:val="04A0"/>
      </w:tblPr>
      <w:tblGrid>
        <w:gridCol w:w="1274"/>
        <w:gridCol w:w="567"/>
        <w:gridCol w:w="133"/>
        <w:gridCol w:w="872"/>
        <w:gridCol w:w="905"/>
        <w:gridCol w:w="1210"/>
        <w:gridCol w:w="908"/>
        <w:gridCol w:w="936"/>
        <w:gridCol w:w="851"/>
        <w:gridCol w:w="857"/>
        <w:gridCol w:w="883"/>
        <w:gridCol w:w="883"/>
        <w:gridCol w:w="811"/>
        <w:gridCol w:w="1528"/>
        <w:gridCol w:w="851"/>
        <w:gridCol w:w="1254"/>
      </w:tblGrid>
      <w:tr w:rsidR="00584ADB" w:rsidRPr="00584ADB" w:rsidTr="00584ADB">
        <w:trPr>
          <w:cnfStyle w:val="100000000000"/>
          <w:trHeight w:val="19"/>
        </w:trPr>
        <w:tc>
          <w:tcPr>
            <w:cnfStyle w:val="001000000000"/>
            <w:tcW w:w="5000" w:type="pct"/>
            <w:gridSpan w:val="16"/>
            <w:hideMark/>
          </w:tcPr>
          <w:p w:rsidR="00584ADB" w:rsidRPr="00584ADB" w:rsidRDefault="00584ADB" w:rsidP="00584ADB">
            <w:pPr>
              <w:spacing w:before="0"/>
              <w:ind w:firstLine="0"/>
              <w:jc w:val="center"/>
              <w:rPr>
                <w:rFonts w:eastAsia="Times New Roman" w:cs="Times New Roman"/>
                <w:color w:val="000000"/>
                <w:sz w:val="12"/>
                <w:szCs w:val="12"/>
                <w:lang w:val="es-ES" w:eastAsia="es-ES" w:bidi="ar-SA"/>
              </w:rPr>
            </w:pPr>
            <w:r w:rsidRPr="00584ADB">
              <w:rPr>
                <w:rFonts w:eastAsia="Times New Roman" w:cs="Times New Roman"/>
                <w:color w:val="000000"/>
                <w:sz w:val="12"/>
                <w:szCs w:val="12"/>
                <w:lang w:val="es-ES" w:eastAsia="es-ES" w:bidi="ar-SA"/>
              </w:rPr>
              <w:t>Resumen de la DES para la solicitud de Plazas</w:t>
            </w:r>
          </w:p>
        </w:tc>
      </w:tr>
      <w:tr w:rsidR="00584ADB" w:rsidRPr="00584ADB" w:rsidTr="00584ADB">
        <w:trPr>
          <w:cnfStyle w:val="000000100000"/>
          <w:trHeight w:val="19"/>
        </w:trPr>
        <w:tc>
          <w:tcPr>
            <w:cnfStyle w:val="001000000000"/>
            <w:tcW w:w="433" w:type="pct"/>
            <w:hideMark/>
          </w:tcPr>
          <w:p w:rsidR="00584ADB" w:rsidRPr="00584ADB" w:rsidRDefault="00584ADB" w:rsidP="00584ADB">
            <w:pPr>
              <w:spacing w:before="0"/>
              <w:ind w:firstLine="0"/>
              <w:jc w:val="center"/>
              <w:rPr>
                <w:rFonts w:eastAsia="Times New Roman" w:cs="Times New Roman"/>
                <w:color w:val="000000"/>
                <w:sz w:val="12"/>
                <w:szCs w:val="12"/>
                <w:lang w:val="es-ES" w:eastAsia="es-ES" w:bidi="ar-SA"/>
              </w:rPr>
            </w:pPr>
            <w:r w:rsidRPr="00584ADB">
              <w:rPr>
                <w:rFonts w:eastAsia="Times New Roman" w:cs="Times New Roman"/>
                <w:color w:val="000000"/>
                <w:sz w:val="12"/>
                <w:szCs w:val="12"/>
                <w:lang w:val="es-ES" w:eastAsia="es-ES" w:bidi="ar-SA"/>
              </w:rPr>
              <w:t>DIVISIONES</w:t>
            </w:r>
          </w:p>
        </w:tc>
        <w:tc>
          <w:tcPr>
            <w:tcW w:w="238" w:type="pct"/>
            <w:gridSpan w:val="2"/>
            <w:hideMark/>
          </w:tcPr>
          <w:p w:rsidR="00584ADB" w:rsidRPr="00584ADB" w:rsidRDefault="00584ADB" w:rsidP="00584ADB">
            <w:pPr>
              <w:spacing w:before="0"/>
              <w:ind w:firstLine="0"/>
              <w:jc w:val="center"/>
              <w:cnfStyle w:val="000000100000"/>
              <w:rPr>
                <w:rFonts w:eastAsia="Times New Roman" w:cs="Times New Roman"/>
                <w:b/>
                <w:bCs/>
                <w:color w:val="000000"/>
                <w:sz w:val="12"/>
                <w:szCs w:val="12"/>
                <w:lang w:val="es-ES" w:eastAsia="es-ES" w:bidi="ar-SA"/>
              </w:rPr>
            </w:pPr>
            <w:r w:rsidRPr="00584ADB">
              <w:rPr>
                <w:rFonts w:eastAsia="Times New Roman" w:cs="Times New Roman"/>
                <w:b/>
                <w:bCs/>
                <w:color w:val="000000"/>
                <w:sz w:val="12"/>
                <w:szCs w:val="12"/>
                <w:lang w:val="es-ES" w:eastAsia="es-ES" w:bidi="ar-SA"/>
              </w:rPr>
              <w:t>Número de PTC vigentes</w:t>
            </w:r>
          </w:p>
        </w:tc>
        <w:tc>
          <w:tcPr>
            <w:tcW w:w="295" w:type="pct"/>
            <w:hideMark/>
          </w:tcPr>
          <w:p w:rsidR="00584ADB" w:rsidRPr="00584ADB" w:rsidRDefault="00584ADB" w:rsidP="00584ADB">
            <w:pPr>
              <w:spacing w:before="0"/>
              <w:ind w:firstLine="0"/>
              <w:jc w:val="center"/>
              <w:cnfStyle w:val="000000100000"/>
              <w:rPr>
                <w:rFonts w:eastAsia="Times New Roman" w:cs="Times New Roman"/>
                <w:b/>
                <w:bCs/>
                <w:color w:val="000000"/>
                <w:sz w:val="12"/>
                <w:szCs w:val="12"/>
                <w:lang w:val="es-ES" w:eastAsia="es-ES" w:bidi="ar-SA"/>
              </w:rPr>
            </w:pPr>
            <w:r w:rsidRPr="00584ADB">
              <w:rPr>
                <w:rFonts w:eastAsia="Times New Roman" w:cs="Times New Roman"/>
                <w:b/>
                <w:bCs/>
                <w:color w:val="000000"/>
                <w:sz w:val="12"/>
                <w:szCs w:val="12"/>
                <w:lang w:val="es-ES" w:eastAsia="es-ES" w:bidi="ar-SA"/>
              </w:rPr>
              <w:t>Número de estudiantes</w:t>
            </w:r>
          </w:p>
        </w:tc>
        <w:tc>
          <w:tcPr>
            <w:tcW w:w="307" w:type="pct"/>
            <w:hideMark/>
          </w:tcPr>
          <w:p w:rsidR="00584ADB" w:rsidRPr="00584ADB" w:rsidRDefault="00584ADB" w:rsidP="00584ADB">
            <w:pPr>
              <w:spacing w:before="0"/>
              <w:ind w:firstLine="0"/>
              <w:jc w:val="center"/>
              <w:cnfStyle w:val="000000100000"/>
              <w:rPr>
                <w:rFonts w:eastAsia="Times New Roman" w:cs="Times New Roman"/>
                <w:b/>
                <w:bCs/>
                <w:color w:val="000000"/>
                <w:sz w:val="12"/>
                <w:szCs w:val="12"/>
                <w:lang w:val="es-ES" w:eastAsia="es-ES" w:bidi="ar-SA"/>
              </w:rPr>
            </w:pPr>
            <w:r w:rsidRPr="00584ADB">
              <w:rPr>
                <w:rFonts w:eastAsia="Times New Roman" w:cs="Times New Roman"/>
                <w:b/>
                <w:bCs/>
                <w:color w:val="000000"/>
                <w:sz w:val="12"/>
                <w:szCs w:val="12"/>
                <w:lang w:val="es-ES" w:eastAsia="es-ES" w:bidi="ar-SA"/>
              </w:rPr>
              <w:t>Relación Alumno/PTC</w:t>
            </w:r>
          </w:p>
        </w:tc>
        <w:tc>
          <w:tcPr>
            <w:tcW w:w="411" w:type="pct"/>
            <w:hideMark/>
          </w:tcPr>
          <w:p w:rsidR="00584ADB" w:rsidRPr="00584ADB" w:rsidRDefault="00584ADB" w:rsidP="00584ADB">
            <w:pPr>
              <w:spacing w:before="0"/>
              <w:ind w:firstLine="0"/>
              <w:jc w:val="center"/>
              <w:cnfStyle w:val="000000100000"/>
              <w:rPr>
                <w:rFonts w:eastAsia="Times New Roman" w:cs="Times New Roman"/>
                <w:b/>
                <w:bCs/>
                <w:color w:val="000000"/>
                <w:sz w:val="12"/>
                <w:szCs w:val="12"/>
                <w:lang w:val="es-ES" w:eastAsia="es-ES" w:bidi="ar-SA"/>
              </w:rPr>
            </w:pPr>
            <w:r w:rsidRPr="00584ADB">
              <w:rPr>
                <w:rFonts w:eastAsia="Times New Roman" w:cs="Times New Roman"/>
                <w:b/>
                <w:bCs/>
                <w:color w:val="000000"/>
                <w:sz w:val="12"/>
                <w:szCs w:val="12"/>
                <w:lang w:val="es-ES" w:eastAsia="es-ES" w:bidi="ar-SA"/>
              </w:rPr>
              <w:t>Relación Alumnos/PTC recomendados por los lineamientos PROMEP</w:t>
            </w:r>
          </w:p>
        </w:tc>
        <w:tc>
          <w:tcPr>
            <w:tcW w:w="308" w:type="pct"/>
            <w:hideMark/>
          </w:tcPr>
          <w:p w:rsidR="00584ADB" w:rsidRPr="00584ADB" w:rsidRDefault="00584ADB" w:rsidP="00584ADB">
            <w:pPr>
              <w:spacing w:before="0"/>
              <w:ind w:firstLine="0"/>
              <w:jc w:val="center"/>
              <w:cnfStyle w:val="000000100000"/>
              <w:rPr>
                <w:rFonts w:eastAsia="Times New Roman" w:cs="Times New Roman"/>
                <w:b/>
                <w:bCs/>
                <w:color w:val="000000"/>
                <w:sz w:val="12"/>
                <w:szCs w:val="12"/>
                <w:lang w:val="es-ES" w:eastAsia="es-ES" w:bidi="ar-SA"/>
              </w:rPr>
            </w:pPr>
            <w:r w:rsidRPr="00584ADB">
              <w:rPr>
                <w:rFonts w:eastAsia="Times New Roman" w:cs="Times New Roman"/>
                <w:b/>
                <w:bCs/>
                <w:color w:val="000000"/>
                <w:sz w:val="12"/>
                <w:szCs w:val="12"/>
                <w:lang w:val="es-ES" w:eastAsia="es-ES" w:bidi="ar-SA"/>
              </w:rPr>
              <w:t>Plazas PTC no recuperadas por jubilaciones</w:t>
            </w:r>
          </w:p>
        </w:tc>
        <w:tc>
          <w:tcPr>
            <w:tcW w:w="318" w:type="pct"/>
            <w:hideMark/>
          </w:tcPr>
          <w:p w:rsidR="00584ADB" w:rsidRPr="00584ADB" w:rsidRDefault="00584ADB" w:rsidP="00584ADB">
            <w:pPr>
              <w:spacing w:before="0"/>
              <w:ind w:firstLine="0"/>
              <w:jc w:val="center"/>
              <w:cnfStyle w:val="000000100000"/>
              <w:rPr>
                <w:rFonts w:eastAsia="Times New Roman" w:cs="Times New Roman"/>
                <w:b/>
                <w:bCs/>
                <w:color w:val="000000"/>
                <w:sz w:val="12"/>
                <w:szCs w:val="12"/>
                <w:lang w:val="es-ES" w:eastAsia="es-ES" w:bidi="ar-SA"/>
              </w:rPr>
            </w:pPr>
            <w:r w:rsidRPr="00584ADB">
              <w:rPr>
                <w:rFonts w:eastAsia="Times New Roman" w:cs="Times New Roman"/>
                <w:b/>
                <w:bCs/>
                <w:color w:val="000000"/>
                <w:sz w:val="12"/>
                <w:szCs w:val="12"/>
                <w:lang w:val="es-ES" w:eastAsia="es-ES" w:bidi="ar-SA"/>
              </w:rPr>
              <w:t>Plazas otorgadas por jubilaciones</w:t>
            </w:r>
          </w:p>
        </w:tc>
        <w:tc>
          <w:tcPr>
            <w:tcW w:w="289" w:type="pct"/>
            <w:hideMark/>
          </w:tcPr>
          <w:p w:rsidR="00584ADB" w:rsidRPr="00584ADB" w:rsidRDefault="00584ADB" w:rsidP="00584ADB">
            <w:pPr>
              <w:spacing w:before="0"/>
              <w:ind w:firstLine="0"/>
              <w:jc w:val="center"/>
              <w:cnfStyle w:val="000000100000"/>
              <w:rPr>
                <w:rFonts w:eastAsia="Times New Roman" w:cs="Times New Roman"/>
                <w:b/>
                <w:bCs/>
                <w:color w:val="000000"/>
                <w:sz w:val="12"/>
                <w:szCs w:val="12"/>
                <w:lang w:val="es-ES" w:eastAsia="es-ES" w:bidi="ar-SA"/>
              </w:rPr>
            </w:pPr>
            <w:r w:rsidRPr="00584ADB">
              <w:rPr>
                <w:rFonts w:eastAsia="Times New Roman" w:cs="Times New Roman"/>
                <w:b/>
                <w:bCs/>
                <w:color w:val="000000"/>
                <w:sz w:val="12"/>
                <w:szCs w:val="12"/>
                <w:lang w:val="es-ES" w:eastAsia="es-ES" w:bidi="ar-SA"/>
              </w:rPr>
              <w:t>Plazas otorgadas en el periodo 1996-2009</w:t>
            </w:r>
          </w:p>
        </w:tc>
        <w:tc>
          <w:tcPr>
            <w:tcW w:w="291" w:type="pct"/>
            <w:hideMark/>
          </w:tcPr>
          <w:p w:rsidR="00584ADB" w:rsidRPr="00584ADB" w:rsidRDefault="00584ADB" w:rsidP="00584ADB">
            <w:pPr>
              <w:spacing w:before="0"/>
              <w:ind w:firstLine="0"/>
              <w:jc w:val="center"/>
              <w:cnfStyle w:val="000000100000"/>
              <w:rPr>
                <w:rFonts w:eastAsia="Times New Roman" w:cs="Times New Roman"/>
                <w:b/>
                <w:bCs/>
                <w:color w:val="000000"/>
                <w:sz w:val="12"/>
                <w:szCs w:val="12"/>
                <w:lang w:val="es-ES" w:eastAsia="es-ES" w:bidi="ar-SA"/>
              </w:rPr>
            </w:pPr>
            <w:r w:rsidRPr="00584ADB">
              <w:rPr>
                <w:rFonts w:eastAsia="Times New Roman" w:cs="Times New Roman"/>
                <w:b/>
                <w:bCs/>
                <w:color w:val="000000"/>
                <w:sz w:val="12"/>
                <w:szCs w:val="12"/>
                <w:lang w:val="es-ES" w:eastAsia="es-ES" w:bidi="ar-SA"/>
              </w:rPr>
              <w:t>Plazas justificadas ante ProMEP</w:t>
            </w:r>
          </w:p>
        </w:tc>
        <w:tc>
          <w:tcPr>
            <w:tcW w:w="300" w:type="pct"/>
            <w:hideMark/>
          </w:tcPr>
          <w:p w:rsidR="00584ADB" w:rsidRPr="00584ADB" w:rsidRDefault="00584ADB" w:rsidP="00584ADB">
            <w:pPr>
              <w:spacing w:before="0"/>
              <w:ind w:firstLine="0"/>
              <w:jc w:val="center"/>
              <w:cnfStyle w:val="000000100000"/>
              <w:rPr>
                <w:rFonts w:eastAsia="Times New Roman" w:cs="Times New Roman"/>
                <w:b/>
                <w:bCs/>
                <w:color w:val="000000"/>
                <w:sz w:val="12"/>
                <w:szCs w:val="12"/>
                <w:lang w:val="es-ES" w:eastAsia="es-ES" w:bidi="ar-SA"/>
              </w:rPr>
            </w:pPr>
            <w:r w:rsidRPr="00584ADB">
              <w:rPr>
                <w:rFonts w:eastAsia="Times New Roman" w:cs="Times New Roman"/>
                <w:b/>
                <w:bCs/>
                <w:color w:val="000000"/>
                <w:sz w:val="12"/>
                <w:szCs w:val="12"/>
                <w:lang w:val="es-ES" w:eastAsia="es-ES" w:bidi="ar-SA"/>
              </w:rPr>
              <w:t>Número de CAEF que serán fortalecidos</w:t>
            </w:r>
          </w:p>
        </w:tc>
        <w:tc>
          <w:tcPr>
            <w:tcW w:w="300" w:type="pct"/>
            <w:hideMark/>
          </w:tcPr>
          <w:p w:rsidR="00584ADB" w:rsidRPr="00584ADB" w:rsidRDefault="00584ADB" w:rsidP="00584ADB">
            <w:pPr>
              <w:spacing w:before="0"/>
              <w:ind w:firstLine="0"/>
              <w:jc w:val="center"/>
              <w:cnfStyle w:val="000000100000"/>
              <w:rPr>
                <w:rFonts w:eastAsia="Times New Roman" w:cs="Times New Roman"/>
                <w:b/>
                <w:bCs/>
                <w:color w:val="000000"/>
                <w:sz w:val="12"/>
                <w:szCs w:val="12"/>
                <w:lang w:val="es-ES" w:eastAsia="es-ES" w:bidi="ar-SA"/>
              </w:rPr>
            </w:pPr>
            <w:r w:rsidRPr="00584ADB">
              <w:rPr>
                <w:rFonts w:eastAsia="Times New Roman" w:cs="Times New Roman"/>
                <w:b/>
                <w:bCs/>
                <w:color w:val="000000"/>
                <w:sz w:val="12"/>
                <w:szCs w:val="12"/>
                <w:lang w:val="es-ES" w:eastAsia="es-ES" w:bidi="ar-SA"/>
              </w:rPr>
              <w:t>Número de CAEC que serán fortalecidos</w:t>
            </w:r>
          </w:p>
        </w:tc>
        <w:tc>
          <w:tcPr>
            <w:tcW w:w="275" w:type="pct"/>
            <w:hideMark/>
          </w:tcPr>
          <w:p w:rsidR="00584ADB" w:rsidRPr="00584ADB" w:rsidRDefault="00584ADB" w:rsidP="00584ADB">
            <w:pPr>
              <w:spacing w:before="0"/>
              <w:ind w:firstLine="0"/>
              <w:jc w:val="center"/>
              <w:cnfStyle w:val="000000100000"/>
              <w:rPr>
                <w:rFonts w:eastAsia="Times New Roman" w:cs="Times New Roman"/>
                <w:b/>
                <w:bCs/>
                <w:color w:val="000000"/>
                <w:sz w:val="12"/>
                <w:szCs w:val="12"/>
                <w:lang w:val="es-ES" w:eastAsia="es-ES" w:bidi="ar-SA"/>
              </w:rPr>
            </w:pPr>
            <w:r w:rsidRPr="00584ADB">
              <w:rPr>
                <w:rFonts w:eastAsia="Times New Roman" w:cs="Times New Roman"/>
                <w:b/>
                <w:bCs/>
                <w:color w:val="000000"/>
                <w:sz w:val="12"/>
                <w:szCs w:val="12"/>
                <w:lang w:val="es-ES" w:eastAsia="es-ES" w:bidi="ar-SA"/>
              </w:rPr>
              <w:t>Plazas PTC Solicitadas para 2010</w:t>
            </w:r>
          </w:p>
        </w:tc>
        <w:tc>
          <w:tcPr>
            <w:tcW w:w="519" w:type="pct"/>
            <w:hideMark/>
          </w:tcPr>
          <w:p w:rsidR="00584ADB" w:rsidRPr="00584ADB" w:rsidRDefault="00584ADB" w:rsidP="00584ADB">
            <w:pPr>
              <w:spacing w:before="0"/>
              <w:ind w:firstLine="0"/>
              <w:jc w:val="center"/>
              <w:cnfStyle w:val="000000100000"/>
              <w:rPr>
                <w:rFonts w:eastAsia="Times New Roman" w:cs="Times New Roman"/>
                <w:b/>
                <w:bCs/>
                <w:color w:val="000000"/>
                <w:sz w:val="12"/>
                <w:szCs w:val="12"/>
                <w:lang w:val="es-ES" w:eastAsia="es-ES" w:bidi="ar-SA"/>
              </w:rPr>
            </w:pPr>
            <w:r w:rsidRPr="00584ADB">
              <w:rPr>
                <w:rFonts w:eastAsia="Times New Roman" w:cs="Times New Roman"/>
                <w:b/>
                <w:bCs/>
                <w:color w:val="000000"/>
                <w:sz w:val="12"/>
                <w:szCs w:val="12"/>
                <w:lang w:val="es-ES" w:eastAsia="es-ES" w:bidi="ar-SA"/>
              </w:rPr>
              <w:t>Justificación 2010</w:t>
            </w:r>
          </w:p>
        </w:tc>
        <w:tc>
          <w:tcPr>
            <w:tcW w:w="289" w:type="pct"/>
            <w:hideMark/>
          </w:tcPr>
          <w:p w:rsidR="00584ADB" w:rsidRPr="00584ADB" w:rsidRDefault="00584ADB" w:rsidP="00584ADB">
            <w:pPr>
              <w:spacing w:before="0"/>
              <w:ind w:firstLine="0"/>
              <w:jc w:val="center"/>
              <w:cnfStyle w:val="000000100000"/>
              <w:rPr>
                <w:rFonts w:eastAsia="Times New Roman" w:cs="Times New Roman"/>
                <w:b/>
                <w:bCs/>
                <w:color w:val="000000"/>
                <w:sz w:val="12"/>
                <w:szCs w:val="12"/>
                <w:lang w:val="es-ES" w:eastAsia="es-ES" w:bidi="ar-SA"/>
              </w:rPr>
            </w:pPr>
            <w:r w:rsidRPr="00584ADB">
              <w:rPr>
                <w:rFonts w:eastAsia="Times New Roman" w:cs="Times New Roman"/>
                <w:b/>
                <w:bCs/>
                <w:color w:val="000000"/>
                <w:sz w:val="12"/>
                <w:szCs w:val="12"/>
                <w:lang w:val="es-ES" w:eastAsia="es-ES" w:bidi="ar-SA"/>
              </w:rPr>
              <w:t>Plazas PTC Solicitadas para 2011</w:t>
            </w:r>
          </w:p>
        </w:tc>
        <w:tc>
          <w:tcPr>
            <w:tcW w:w="427" w:type="pct"/>
            <w:hideMark/>
          </w:tcPr>
          <w:p w:rsidR="00584ADB" w:rsidRPr="00584ADB" w:rsidRDefault="00584ADB" w:rsidP="00584ADB">
            <w:pPr>
              <w:spacing w:before="0"/>
              <w:ind w:firstLine="0"/>
              <w:jc w:val="center"/>
              <w:cnfStyle w:val="000000100000"/>
              <w:rPr>
                <w:rFonts w:eastAsia="Times New Roman" w:cs="Times New Roman"/>
                <w:b/>
                <w:bCs/>
                <w:color w:val="000000"/>
                <w:sz w:val="12"/>
                <w:szCs w:val="12"/>
                <w:lang w:val="es-ES" w:eastAsia="es-ES" w:bidi="ar-SA"/>
              </w:rPr>
            </w:pPr>
            <w:r w:rsidRPr="00584ADB">
              <w:rPr>
                <w:rFonts w:eastAsia="Times New Roman" w:cs="Times New Roman"/>
                <w:b/>
                <w:bCs/>
                <w:color w:val="000000"/>
                <w:sz w:val="12"/>
                <w:szCs w:val="12"/>
                <w:lang w:val="es-ES" w:eastAsia="es-ES" w:bidi="ar-SA"/>
              </w:rPr>
              <w:t>Justificación 2011</w:t>
            </w:r>
          </w:p>
        </w:tc>
      </w:tr>
      <w:tr w:rsidR="00584ADB" w:rsidRPr="00584ADB" w:rsidTr="00584ADB">
        <w:trPr>
          <w:trHeight w:val="19"/>
        </w:trPr>
        <w:tc>
          <w:tcPr>
            <w:cnfStyle w:val="001000000000"/>
            <w:tcW w:w="433" w:type="pct"/>
            <w:hideMark/>
          </w:tcPr>
          <w:p w:rsidR="00584ADB" w:rsidRPr="00584ADB" w:rsidRDefault="00584ADB" w:rsidP="00584ADB">
            <w:pPr>
              <w:spacing w:before="0"/>
              <w:ind w:firstLine="0"/>
              <w:jc w:val="center"/>
              <w:rPr>
                <w:rFonts w:eastAsia="Times New Roman" w:cs="Times New Roman"/>
                <w:color w:val="000000"/>
                <w:sz w:val="12"/>
                <w:szCs w:val="12"/>
                <w:lang w:val="es-ES" w:eastAsia="es-ES" w:bidi="ar-SA"/>
              </w:rPr>
            </w:pPr>
            <w:r w:rsidRPr="00584ADB">
              <w:rPr>
                <w:rFonts w:eastAsia="Times New Roman" w:cs="Times New Roman"/>
                <w:color w:val="000000"/>
                <w:sz w:val="12"/>
                <w:szCs w:val="12"/>
                <w:lang w:val="es-ES" w:eastAsia="es-ES" w:bidi="ar-SA"/>
              </w:rPr>
              <w:t>DCI</w:t>
            </w:r>
          </w:p>
        </w:tc>
        <w:tc>
          <w:tcPr>
            <w:tcW w:w="238" w:type="pct"/>
            <w:gridSpan w:val="2"/>
            <w:hideMark/>
          </w:tcPr>
          <w:p w:rsidR="00584ADB" w:rsidRPr="00584ADB" w:rsidRDefault="00584ADB" w:rsidP="00584ADB">
            <w:pPr>
              <w:spacing w:before="0"/>
              <w:ind w:firstLine="0"/>
              <w:jc w:val="center"/>
              <w:cnfStyle w:val="000000000000"/>
              <w:rPr>
                <w:rFonts w:eastAsia="Times New Roman" w:cs="Times New Roman"/>
                <w:color w:val="000000"/>
                <w:sz w:val="12"/>
                <w:szCs w:val="12"/>
                <w:lang w:val="es-ES" w:eastAsia="es-ES" w:bidi="ar-SA"/>
              </w:rPr>
            </w:pPr>
            <w:r w:rsidRPr="00584ADB">
              <w:rPr>
                <w:rFonts w:eastAsia="Times New Roman" w:cs="Times New Roman"/>
                <w:color w:val="000000"/>
                <w:sz w:val="12"/>
                <w:szCs w:val="12"/>
                <w:lang w:val="es-ES" w:eastAsia="es-ES" w:bidi="ar-SA"/>
              </w:rPr>
              <w:t>30</w:t>
            </w:r>
          </w:p>
        </w:tc>
        <w:tc>
          <w:tcPr>
            <w:tcW w:w="295" w:type="pct"/>
            <w:hideMark/>
          </w:tcPr>
          <w:p w:rsidR="00584ADB" w:rsidRPr="00584ADB" w:rsidRDefault="00584ADB" w:rsidP="00584ADB">
            <w:pPr>
              <w:spacing w:before="0"/>
              <w:ind w:firstLine="0"/>
              <w:jc w:val="center"/>
              <w:cnfStyle w:val="000000000000"/>
              <w:rPr>
                <w:rFonts w:eastAsia="Times New Roman" w:cs="Times New Roman"/>
                <w:color w:val="000000"/>
                <w:sz w:val="12"/>
                <w:szCs w:val="12"/>
                <w:lang w:val="es-ES" w:eastAsia="es-ES" w:bidi="ar-SA"/>
              </w:rPr>
            </w:pPr>
            <w:r w:rsidRPr="00584ADB">
              <w:rPr>
                <w:rFonts w:eastAsia="Times New Roman" w:cs="Times New Roman"/>
                <w:color w:val="000000"/>
                <w:sz w:val="12"/>
                <w:szCs w:val="12"/>
                <w:lang w:val="es-ES" w:eastAsia="es-ES" w:bidi="ar-SA"/>
              </w:rPr>
              <w:t>231</w:t>
            </w:r>
          </w:p>
        </w:tc>
        <w:tc>
          <w:tcPr>
            <w:tcW w:w="307" w:type="pct"/>
            <w:hideMark/>
          </w:tcPr>
          <w:p w:rsidR="00584ADB" w:rsidRPr="00584ADB" w:rsidRDefault="00584ADB" w:rsidP="00584ADB">
            <w:pPr>
              <w:spacing w:before="0"/>
              <w:ind w:firstLine="0"/>
              <w:jc w:val="center"/>
              <w:cnfStyle w:val="000000000000"/>
              <w:rPr>
                <w:rFonts w:eastAsia="Times New Roman" w:cs="Times New Roman"/>
                <w:color w:val="000000"/>
                <w:sz w:val="12"/>
                <w:szCs w:val="12"/>
                <w:lang w:val="es-ES" w:eastAsia="es-ES" w:bidi="ar-SA"/>
              </w:rPr>
            </w:pPr>
            <w:r w:rsidRPr="00584ADB">
              <w:rPr>
                <w:rFonts w:eastAsia="Times New Roman" w:cs="Times New Roman"/>
                <w:color w:val="000000"/>
                <w:sz w:val="12"/>
                <w:szCs w:val="12"/>
                <w:lang w:val="es-ES" w:eastAsia="es-ES" w:bidi="ar-SA"/>
              </w:rPr>
              <w:t>7.7</w:t>
            </w:r>
          </w:p>
        </w:tc>
        <w:tc>
          <w:tcPr>
            <w:tcW w:w="411" w:type="pct"/>
            <w:hideMark/>
          </w:tcPr>
          <w:p w:rsidR="00584ADB" w:rsidRPr="00584ADB" w:rsidRDefault="00584ADB" w:rsidP="00584ADB">
            <w:pPr>
              <w:spacing w:before="0"/>
              <w:ind w:firstLine="0"/>
              <w:jc w:val="center"/>
              <w:cnfStyle w:val="000000000000"/>
              <w:rPr>
                <w:rFonts w:eastAsia="Times New Roman" w:cs="Times New Roman"/>
                <w:color w:val="000000"/>
                <w:sz w:val="12"/>
                <w:szCs w:val="12"/>
                <w:lang w:val="es-ES" w:eastAsia="es-ES" w:bidi="ar-SA"/>
              </w:rPr>
            </w:pPr>
            <w:r w:rsidRPr="00584ADB">
              <w:rPr>
                <w:rFonts w:eastAsia="Times New Roman" w:cs="Times New Roman"/>
                <w:color w:val="000000"/>
                <w:sz w:val="12"/>
                <w:szCs w:val="12"/>
                <w:lang w:val="es-ES" w:eastAsia="es-ES" w:bidi="ar-SA"/>
              </w:rPr>
              <w:t>10-15</w:t>
            </w:r>
          </w:p>
        </w:tc>
        <w:tc>
          <w:tcPr>
            <w:tcW w:w="308" w:type="pct"/>
            <w:hideMark/>
          </w:tcPr>
          <w:p w:rsidR="00584ADB" w:rsidRPr="00584ADB" w:rsidRDefault="00584ADB" w:rsidP="00584ADB">
            <w:pPr>
              <w:spacing w:before="0"/>
              <w:ind w:firstLine="0"/>
              <w:jc w:val="center"/>
              <w:cnfStyle w:val="000000000000"/>
              <w:rPr>
                <w:rFonts w:eastAsia="Times New Roman" w:cs="Times New Roman"/>
                <w:color w:val="000000"/>
                <w:sz w:val="12"/>
                <w:szCs w:val="12"/>
                <w:lang w:val="es-ES" w:eastAsia="es-ES" w:bidi="ar-SA"/>
              </w:rPr>
            </w:pPr>
            <w:r w:rsidRPr="00584ADB">
              <w:rPr>
                <w:rFonts w:eastAsia="Times New Roman" w:cs="Times New Roman"/>
                <w:color w:val="000000"/>
                <w:sz w:val="12"/>
                <w:szCs w:val="12"/>
                <w:lang w:val="es-ES" w:eastAsia="es-ES" w:bidi="ar-SA"/>
              </w:rPr>
              <w:t>0</w:t>
            </w:r>
          </w:p>
        </w:tc>
        <w:tc>
          <w:tcPr>
            <w:tcW w:w="318" w:type="pct"/>
            <w:hideMark/>
          </w:tcPr>
          <w:p w:rsidR="00584ADB" w:rsidRPr="00584ADB" w:rsidRDefault="00584ADB" w:rsidP="00584ADB">
            <w:pPr>
              <w:spacing w:before="0"/>
              <w:ind w:firstLine="0"/>
              <w:jc w:val="center"/>
              <w:cnfStyle w:val="000000000000"/>
              <w:rPr>
                <w:rFonts w:eastAsia="Times New Roman" w:cs="Times New Roman"/>
                <w:color w:val="000000"/>
                <w:sz w:val="12"/>
                <w:szCs w:val="12"/>
                <w:lang w:val="es-ES" w:eastAsia="es-ES" w:bidi="ar-SA"/>
              </w:rPr>
            </w:pPr>
            <w:r w:rsidRPr="00584ADB">
              <w:rPr>
                <w:rFonts w:eastAsia="Times New Roman" w:cs="Times New Roman"/>
                <w:color w:val="000000"/>
                <w:sz w:val="12"/>
                <w:szCs w:val="12"/>
                <w:lang w:val="es-ES" w:eastAsia="es-ES" w:bidi="ar-SA"/>
              </w:rPr>
              <w:t>0</w:t>
            </w:r>
          </w:p>
        </w:tc>
        <w:tc>
          <w:tcPr>
            <w:tcW w:w="289" w:type="pct"/>
            <w:hideMark/>
          </w:tcPr>
          <w:p w:rsidR="00584ADB" w:rsidRPr="00584ADB" w:rsidRDefault="00584ADB" w:rsidP="00584ADB">
            <w:pPr>
              <w:spacing w:before="0"/>
              <w:ind w:firstLine="0"/>
              <w:jc w:val="center"/>
              <w:cnfStyle w:val="000000000000"/>
              <w:rPr>
                <w:rFonts w:eastAsia="Times New Roman" w:cs="Times New Roman"/>
                <w:color w:val="000000"/>
                <w:sz w:val="12"/>
                <w:szCs w:val="12"/>
                <w:lang w:val="es-ES" w:eastAsia="es-ES" w:bidi="ar-SA"/>
              </w:rPr>
            </w:pPr>
            <w:r w:rsidRPr="00584ADB">
              <w:rPr>
                <w:rFonts w:eastAsia="Times New Roman" w:cs="Times New Roman"/>
                <w:color w:val="000000"/>
                <w:sz w:val="12"/>
                <w:szCs w:val="12"/>
                <w:lang w:val="es-ES" w:eastAsia="es-ES" w:bidi="ar-SA"/>
              </w:rPr>
              <w:t>9</w:t>
            </w:r>
          </w:p>
        </w:tc>
        <w:tc>
          <w:tcPr>
            <w:tcW w:w="291" w:type="pct"/>
            <w:hideMark/>
          </w:tcPr>
          <w:p w:rsidR="00584ADB" w:rsidRPr="00584ADB" w:rsidRDefault="00584ADB" w:rsidP="00584ADB">
            <w:pPr>
              <w:spacing w:before="0"/>
              <w:ind w:firstLine="0"/>
              <w:jc w:val="center"/>
              <w:cnfStyle w:val="000000000000"/>
              <w:rPr>
                <w:rFonts w:eastAsia="Times New Roman" w:cs="Times New Roman"/>
                <w:sz w:val="12"/>
                <w:szCs w:val="12"/>
                <w:lang w:val="es-ES" w:eastAsia="es-ES" w:bidi="ar-SA"/>
              </w:rPr>
            </w:pPr>
            <w:r w:rsidRPr="00584ADB">
              <w:rPr>
                <w:rFonts w:eastAsia="Times New Roman" w:cs="Times New Roman"/>
                <w:sz w:val="12"/>
                <w:szCs w:val="12"/>
                <w:lang w:val="es-ES" w:eastAsia="es-ES" w:bidi="ar-SA"/>
              </w:rPr>
              <w:t>9</w:t>
            </w:r>
          </w:p>
        </w:tc>
        <w:tc>
          <w:tcPr>
            <w:tcW w:w="300" w:type="pct"/>
            <w:hideMark/>
          </w:tcPr>
          <w:p w:rsidR="00584ADB" w:rsidRPr="00584ADB" w:rsidRDefault="00584ADB" w:rsidP="00584ADB">
            <w:pPr>
              <w:spacing w:before="0"/>
              <w:ind w:firstLine="0"/>
              <w:jc w:val="center"/>
              <w:cnfStyle w:val="000000000000"/>
              <w:rPr>
                <w:rFonts w:eastAsia="Times New Roman" w:cs="Times New Roman"/>
                <w:color w:val="000000"/>
                <w:sz w:val="12"/>
                <w:szCs w:val="12"/>
                <w:lang w:val="es-ES" w:eastAsia="es-ES" w:bidi="ar-SA"/>
              </w:rPr>
            </w:pPr>
            <w:r w:rsidRPr="00584ADB">
              <w:rPr>
                <w:rFonts w:eastAsia="Times New Roman" w:cs="Times New Roman"/>
                <w:color w:val="000000"/>
                <w:sz w:val="12"/>
                <w:szCs w:val="12"/>
                <w:lang w:val="es-ES" w:eastAsia="es-ES" w:bidi="ar-SA"/>
              </w:rPr>
              <w:t>0</w:t>
            </w:r>
          </w:p>
        </w:tc>
        <w:tc>
          <w:tcPr>
            <w:tcW w:w="300" w:type="pct"/>
            <w:hideMark/>
          </w:tcPr>
          <w:p w:rsidR="00584ADB" w:rsidRPr="00584ADB" w:rsidRDefault="00584ADB" w:rsidP="00584ADB">
            <w:pPr>
              <w:spacing w:before="0"/>
              <w:ind w:firstLine="0"/>
              <w:jc w:val="center"/>
              <w:cnfStyle w:val="000000000000"/>
              <w:rPr>
                <w:rFonts w:eastAsia="Times New Roman" w:cs="Times New Roman"/>
                <w:color w:val="000000"/>
                <w:sz w:val="12"/>
                <w:szCs w:val="12"/>
                <w:lang w:val="es-ES" w:eastAsia="es-ES" w:bidi="ar-SA"/>
              </w:rPr>
            </w:pPr>
            <w:r w:rsidRPr="00584ADB">
              <w:rPr>
                <w:rFonts w:eastAsia="Times New Roman" w:cs="Times New Roman"/>
                <w:color w:val="000000"/>
                <w:sz w:val="12"/>
                <w:szCs w:val="12"/>
                <w:lang w:val="es-ES" w:eastAsia="es-ES" w:bidi="ar-SA"/>
              </w:rPr>
              <w:t>0</w:t>
            </w:r>
          </w:p>
        </w:tc>
        <w:tc>
          <w:tcPr>
            <w:tcW w:w="275" w:type="pct"/>
            <w:hideMark/>
          </w:tcPr>
          <w:p w:rsidR="00584ADB" w:rsidRPr="00584ADB" w:rsidRDefault="00584ADB" w:rsidP="00584ADB">
            <w:pPr>
              <w:spacing w:before="0"/>
              <w:ind w:firstLine="0"/>
              <w:jc w:val="center"/>
              <w:cnfStyle w:val="000000000000"/>
              <w:rPr>
                <w:rFonts w:eastAsia="Times New Roman" w:cs="Times New Roman"/>
                <w:color w:val="000000"/>
                <w:sz w:val="12"/>
                <w:szCs w:val="12"/>
                <w:lang w:val="es-ES" w:eastAsia="es-ES" w:bidi="ar-SA"/>
              </w:rPr>
            </w:pPr>
            <w:r w:rsidRPr="00584ADB">
              <w:rPr>
                <w:rFonts w:eastAsia="Times New Roman" w:cs="Times New Roman"/>
                <w:color w:val="000000"/>
                <w:sz w:val="12"/>
                <w:szCs w:val="12"/>
                <w:lang w:val="es-ES" w:eastAsia="es-ES" w:bidi="ar-SA"/>
              </w:rPr>
              <w:t>9</w:t>
            </w:r>
          </w:p>
        </w:tc>
        <w:tc>
          <w:tcPr>
            <w:tcW w:w="519" w:type="pct"/>
            <w:hideMark/>
          </w:tcPr>
          <w:p w:rsidR="00584ADB" w:rsidRPr="00584ADB" w:rsidRDefault="00584ADB" w:rsidP="00584ADB">
            <w:pPr>
              <w:spacing w:before="0"/>
              <w:ind w:firstLine="0"/>
              <w:cnfStyle w:val="000000000000"/>
              <w:rPr>
                <w:rFonts w:eastAsia="Times New Roman" w:cs="Times New Roman"/>
                <w:color w:val="000000"/>
                <w:sz w:val="12"/>
                <w:szCs w:val="12"/>
                <w:lang w:val="es-ES" w:eastAsia="es-ES" w:bidi="ar-SA"/>
              </w:rPr>
            </w:pPr>
            <w:r w:rsidRPr="00584ADB">
              <w:rPr>
                <w:rFonts w:eastAsia="Times New Roman" w:cs="Times New Roman"/>
                <w:color w:val="000000"/>
                <w:sz w:val="12"/>
                <w:szCs w:val="12"/>
                <w:lang w:val="es-ES" w:eastAsia="es-ES" w:bidi="ar-SA"/>
              </w:rPr>
              <w:t>Fortalecer la planta de profesores de los programas de reciente creación y conformación del Departamento de Ingeniería establecido en la Normatividad.</w:t>
            </w:r>
          </w:p>
        </w:tc>
        <w:tc>
          <w:tcPr>
            <w:tcW w:w="289" w:type="pct"/>
            <w:hideMark/>
          </w:tcPr>
          <w:p w:rsidR="00584ADB" w:rsidRPr="00584ADB" w:rsidRDefault="00584ADB" w:rsidP="00584ADB">
            <w:pPr>
              <w:spacing w:before="0"/>
              <w:ind w:firstLine="0"/>
              <w:jc w:val="center"/>
              <w:cnfStyle w:val="000000000000"/>
              <w:rPr>
                <w:rFonts w:eastAsia="Times New Roman" w:cs="Times New Roman"/>
                <w:color w:val="000000"/>
                <w:sz w:val="12"/>
                <w:szCs w:val="12"/>
                <w:lang w:val="es-ES" w:eastAsia="es-ES" w:bidi="ar-SA"/>
              </w:rPr>
            </w:pPr>
            <w:r w:rsidRPr="00584ADB">
              <w:rPr>
                <w:rFonts w:eastAsia="Times New Roman" w:cs="Times New Roman"/>
                <w:color w:val="000000"/>
                <w:sz w:val="12"/>
                <w:szCs w:val="12"/>
                <w:lang w:val="es-ES" w:eastAsia="es-ES" w:bidi="ar-SA"/>
              </w:rPr>
              <w:t>0</w:t>
            </w:r>
          </w:p>
        </w:tc>
        <w:tc>
          <w:tcPr>
            <w:tcW w:w="427" w:type="pct"/>
            <w:hideMark/>
          </w:tcPr>
          <w:p w:rsidR="00584ADB" w:rsidRPr="00584ADB" w:rsidRDefault="00584ADB" w:rsidP="00584ADB">
            <w:pPr>
              <w:spacing w:before="0"/>
              <w:ind w:firstLine="0"/>
              <w:jc w:val="center"/>
              <w:cnfStyle w:val="000000000000"/>
              <w:rPr>
                <w:rFonts w:eastAsia="Times New Roman" w:cs="Times New Roman"/>
                <w:color w:val="000000"/>
                <w:sz w:val="12"/>
                <w:szCs w:val="12"/>
                <w:lang w:val="es-ES" w:eastAsia="es-ES" w:bidi="ar-SA"/>
              </w:rPr>
            </w:pPr>
            <w:r w:rsidRPr="00584ADB">
              <w:rPr>
                <w:rFonts w:eastAsia="Times New Roman" w:cs="Times New Roman"/>
                <w:color w:val="000000"/>
                <w:sz w:val="12"/>
                <w:szCs w:val="12"/>
                <w:lang w:val="es-ES" w:eastAsia="es-ES" w:bidi="ar-SA"/>
              </w:rPr>
              <w:t>Fortalecer la planta de profesores de los programas de reciente creación y conformación del Departamento de Ingeniería establecido en la Normatividad y asegurar la calidad existente.</w:t>
            </w:r>
          </w:p>
        </w:tc>
      </w:tr>
      <w:tr w:rsidR="00584ADB" w:rsidRPr="00584ADB" w:rsidTr="00584ADB">
        <w:trPr>
          <w:cnfStyle w:val="000000100000"/>
          <w:trHeight w:val="19"/>
        </w:trPr>
        <w:tc>
          <w:tcPr>
            <w:cnfStyle w:val="001000000000"/>
            <w:tcW w:w="433" w:type="pct"/>
            <w:hideMark/>
          </w:tcPr>
          <w:p w:rsidR="00584ADB" w:rsidRPr="00584ADB" w:rsidRDefault="00584ADB" w:rsidP="00584ADB">
            <w:pPr>
              <w:spacing w:before="0"/>
              <w:ind w:firstLine="0"/>
              <w:jc w:val="center"/>
              <w:rPr>
                <w:rFonts w:eastAsia="Times New Roman" w:cs="Times New Roman"/>
                <w:color w:val="000000"/>
                <w:sz w:val="12"/>
                <w:szCs w:val="12"/>
                <w:lang w:val="es-ES" w:eastAsia="es-ES" w:bidi="ar-SA"/>
              </w:rPr>
            </w:pPr>
            <w:r w:rsidRPr="00584ADB">
              <w:rPr>
                <w:rFonts w:eastAsia="Times New Roman" w:cs="Times New Roman"/>
                <w:color w:val="000000"/>
                <w:sz w:val="12"/>
                <w:szCs w:val="12"/>
                <w:lang w:val="es-ES" w:eastAsia="es-ES" w:bidi="ar-SA"/>
              </w:rPr>
              <w:t>DCS</w:t>
            </w:r>
          </w:p>
        </w:tc>
        <w:tc>
          <w:tcPr>
            <w:tcW w:w="193" w:type="pct"/>
            <w:hideMark/>
          </w:tcPr>
          <w:p w:rsidR="00584ADB" w:rsidRPr="00584ADB" w:rsidRDefault="00584ADB" w:rsidP="00584ADB">
            <w:pPr>
              <w:spacing w:before="0"/>
              <w:ind w:firstLine="0"/>
              <w:jc w:val="center"/>
              <w:cnfStyle w:val="000000100000"/>
              <w:rPr>
                <w:rFonts w:eastAsia="Times New Roman" w:cs="Times New Roman"/>
                <w:color w:val="000000"/>
                <w:sz w:val="12"/>
                <w:szCs w:val="12"/>
                <w:lang w:val="es-ES" w:eastAsia="es-ES" w:bidi="ar-SA"/>
              </w:rPr>
            </w:pPr>
            <w:r w:rsidRPr="00584ADB">
              <w:rPr>
                <w:rFonts w:eastAsia="Times New Roman" w:cs="Times New Roman"/>
                <w:color w:val="000000"/>
                <w:sz w:val="12"/>
                <w:szCs w:val="12"/>
                <w:lang w:val="es-ES" w:eastAsia="es-ES" w:bidi="ar-SA"/>
              </w:rPr>
              <w:t>106</w:t>
            </w:r>
          </w:p>
        </w:tc>
        <w:tc>
          <w:tcPr>
            <w:tcW w:w="341" w:type="pct"/>
            <w:gridSpan w:val="2"/>
            <w:hideMark/>
          </w:tcPr>
          <w:p w:rsidR="00584ADB" w:rsidRPr="00584ADB" w:rsidRDefault="00584ADB" w:rsidP="00584ADB">
            <w:pPr>
              <w:spacing w:before="0"/>
              <w:ind w:firstLine="0"/>
              <w:jc w:val="center"/>
              <w:cnfStyle w:val="000000100000"/>
              <w:rPr>
                <w:rFonts w:eastAsia="Times New Roman" w:cs="Times New Roman"/>
                <w:color w:val="000000"/>
                <w:sz w:val="12"/>
                <w:szCs w:val="12"/>
                <w:lang w:val="es-ES" w:eastAsia="es-ES" w:bidi="ar-SA"/>
              </w:rPr>
            </w:pPr>
            <w:r w:rsidRPr="00584ADB">
              <w:rPr>
                <w:rFonts w:eastAsia="Times New Roman" w:cs="Times New Roman"/>
                <w:color w:val="000000"/>
                <w:sz w:val="12"/>
                <w:szCs w:val="12"/>
                <w:lang w:val="es-ES" w:eastAsia="es-ES" w:bidi="ar-SA"/>
              </w:rPr>
              <w:t>2857</w:t>
            </w:r>
          </w:p>
        </w:tc>
        <w:tc>
          <w:tcPr>
            <w:tcW w:w="307" w:type="pct"/>
            <w:hideMark/>
          </w:tcPr>
          <w:p w:rsidR="00584ADB" w:rsidRPr="00584ADB" w:rsidRDefault="00584ADB" w:rsidP="00584ADB">
            <w:pPr>
              <w:spacing w:before="0"/>
              <w:ind w:firstLine="0"/>
              <w:jc w:val="center"/>
              <w:cnfStyle w:val="000000100000"/>
              <w:rPr>
                <w:rFonts w:eastAsia="Times New Roman" w:cs="Times New Roman"/>
                <w:color w:val="000000"/>
                <w:sz w:val="12"/>
                <w:szCs w:val="12"/>
                <w:lang w:val="es-ES" w:eastAsia="es-ES" w:bidi="ar-SA"/>
              </w:rPr>
            </w:pPr>
            <w:r w:rsidRPr="00584ADB">
              <w:rPr>
                <w:rFonts w:eastAsia="Times New Roman" w:cs="Times New Roman"/>
                <w:color w:val="000000"/>
                <w:sz w:val="12"/>
                <w:szCs w:val="12"/>
                <w:lang w:val="es-ES" w:eastAsia="es-ES" w:bidi="ar-SA"/>
              </w:rPr>
              <w:t>27</w:t>
            </w:r>
          </w:p>
        </w:tc>
        <w:tc>
          <w:tcPr>
            <w:tcW w:w="411" w:type="pct"/>
            <w:hideMark/>
          </w:tcPr>
          <w:p w:rsidR="00584ADB" w:rsidRPr="00584ADB" w:rsidRDefault="00584ADB" w:rsidP="00584ADB">
            <w:pPr>
              <w:spacing w:before="0"/>
              <w:ind w:firstLine="0"/>
              <w:jc w:val="center"/>
              <w:cnfStyle w:val="000000100000"/>
              <w:rPr>
                <w:rFonts w:eastAsia="Times New Roman" w:cs="Times New Roman"/>
                <w:color w:val="000000"/>
                <w:sz w:val="12"/>
                <w:szCs w:val="12"/>
                <w:lang w:val="es-ES" w:eastAsia="es-ES" w:bidi="ar-SA"/>
              </w:rPr>
            </w:pPr>
            <w:r w:rsidRPr="00584ADB">
              <w:rPr>
                <w:rFonts w:eastAsia="Times New Roman" w:cs="Times New Roman"/>
                <w:color w:val="000000"/>
                <w:sz w:val="12"/>
                <w:szCs w:val="12"/>
                <w:lang w:val="es-ES" w:eastAsia="es-ES" w:bidi="ar-SA"/>
              </w:rPr>
              <w:t>15</w:t>
            </w:r>
          </w:p>
        </w:tc>
        <w:tc>
          <w:tcPr>
            <w:tcW w:w="308" w:type="pct"/>
            <w:hideMark/>
          </w:tcPr>
          <w:p w:rsidR="00584ADB" w:rsidRPr="00584ADB" w:rsidRDefault="00584ADB" w:rsidP="00584ADB">
            <w:pPr>
              <w:spacing w:before="0"/>
              <w:ind w:firstLine="0"/>
              <w:jc w:val="center"/>
              <w:cnfStyle w:val="000000100000"/>
              <w:rPr>
                <w:rFonts w:eastAsia="Times New Roman" w:cs="Times New Roman"/>
                <w:color w:val="000000"/>
                <w:sz w:val="12"/>
                <w:szCs w:val="12"/>
                <w:lang w:val="es-ES" w:eastAsia="es-ES" w:bidi="ar-SA"/>
              </w:rPr>
            </w:pPr>
            <w:r w:rsidRPr="00584ADB">
              <w:rPr>
                <w:rFonts w:eastAsia="Times New Roman" w:cs="Times New Roman"/>
                <w:color w:val="000000"/>
                <w:sz w:val="12"/>
                <w:szCs w:val="12"/>
                <w:lang w:val="es-ES" w:eastAsia="es-ES" w:bidi="ar-SA"/>
              </w:rPr>
              <w:t>0</w:t>
            </w:r>
          </w:p>
        </w:tc>
        <w:tc>
          <w:tcPr>
            <w:tcW w:w="318" w:type="pct"/>
            <w:hideMark/>
          </w:tcPr>
          <w:p w:rsidR="00584ADB" w:rsidRPr="00584ADB" w:rsidRDefault="00584ADB" w:rsidP="00584ADB">
            <w:pPr>
              <w:spacing w:before="0"/>
              <w:ind w:firstLine="0"/>
              <w:jc w:val="center"/>
              <w:cnfStyle w:val="000000100000"/>
              <w:rPr>
                <w:rFonts w:eastAsia="Times New Roman" w:cs="Times New Roman"/>
                <w:color w:val="000000"/>
                <w:sz w:val="12"/>
                <w:szCs w:val="12"/>
                <w:lang w:val="es-ES" w:eastAsia="es-ES" w:bidi="ar-SA"/>
              </w:rPr>
            </w:pPr>
            <w:r w:rsidRPr="00584ADB">
              <w:rPr>
                <w:rFonts w:eastAsia="Times New Roman" w:cs="Times New Roman"/>
                <w:color w:val="000000"/>
                <w:sz w:val="12"/>
                <w:szCs w:val="12"/>
                <w:lang w:val="es-ES" w:eastAsia="es-ES" w:bidi="ar-SA"/>
              </w:rPr>
              <w:t>0</w:t>
            </w:r>
          </w:p>
        </w:tc>
        <w:tc>
          <w:tcPr>
            <w:tcW w:w="289" w:type="pct"/>
            <w:hideMark/>
          </w:tcPr>
          <w:p w:rsidR="00584ADB" w:rsidRPr="00584ADB" w:rsidRDefault="00584ADB" w:rsidP="00584ADB">
            <w:pPr>
              <w:spacing w:before="0"/>
              <w:ind w:firstLine="0"/>
              <w:jc w:val="center"/>
              <w:cnfStyle w:val="000000100000"/>
              <w:rPr>
                <w:rFonts w:eastAsia="Times New Roman" w:cs="Times New Roman"/>
                <w:color w:val="000000"/>
                <w:sz w:val="12"/>
                <w:szCs w:val="12"/>
                <w:lang w:val="es-ES" w:eastAsia="es-ES" w:bidi="ar-SA"/>
              </w:rPr>
            </w:pPr>
            <w:r w:rsidRPr="00584ADB">
              <w:rPr>
                <w:rFonts w:eastAsia="Times New Roman" w:cs="Times New Roman"/>
                <w:color w:val="000000"/>
                <w:sz w:val="12"/>
                <w:szCs w:val="12"/>
                <w:lang w:val="es-ES" w:eastAsia="es-ES" w:bidi="ar-SA"/>
              </w:rPr>
              <w:t>47</w:t>
            </w:r>
          </w:p>
        </w:tc>
        <w:tc>
          <w:tcPr>
            <w:tcW w:w="291" w:type="pct"/>
            <w:hideMark/>
          </w:tcPr>
          <w:p w:rsidR="00584ADB" w:rsidRPr="00584ADB" w:rsidRDefault="00584ADB" w:rsidP="00584ADB">
            <w:pPr>
              <w:spacing w:before="0"/>
              <w:ind w:firstLine="0"/>
              <w:jc w:val="center"/>
              <w:cnfStyle w:val="000000100000"/>
              <w:rPr>
                <w:rFonts w:eastAsia="Times New Roman" w:cs="Times New Roman"/>
                <w:color w:val="000000"/>
                <w:sz w:val="12"/>
                <w:szCs w:val="12"/>
                <w:lang w:val="es-ES" w:eastAsia="es-ES" w:bidi="ar-SA"/>
              </w:rPr>
            </w:pPr>
            <w:r w:rsidRPr="00584ADB">
              <w:rPr>
                <w:rFonts w:eastAsia="Times New Roman" w:cs="Times New Roman"/>
                <w:color w:val="000000"/>
                <w:sz w:val="12"/>
                <w:szCs w:val="12"/>
                <w:lang w:val="es-ES" w:eastAsia="es-ES" w:bidi="ar-SA"/>
              </w:rPr>
              <w:t>43</w:t>
            </w:r>
          </w:p>
        </w:tc>
        <w:tc>
          <w:tcPr>
            <w:tcW w:w="300" w:type="pct"/>
            <w:hideMark/>
          </w:tcPr>
          <w:p w:rsidR="00584ADB" w:rsidRPr="00584ADB" w:rsidRDefault="00584ADB" w:rsidP="00584ADB">
            <w:pPr>
              <w:spacing w:before="0"/>
              <w:ind w:firstLine="0"/>
              <w:jc w:val="center"/>
              <w:cnfStyle w:val="000000100000"/>
              <w:rPr>
                <w:rFonts w:eastAsia="Times New Roman" w:cs="Times New Roman"/>
                <w:sz w:val="12"/>
                <w:szCs w:val="12"/>
                <w:lang w:val="es-ES" w:eastAsia="es-ES" w:bidi="ar-SA"/>
              </w:rPr>
            </w:pPr>
            <w:r w:rsidRPr="00584ADB">
              <w:rPr>
                <w:rFonts w:eastAsia="Times New Roman" w:cs="Times New Roman"/>
                <w:sz w:val="12"/>
                <w:szCs w:val="12"/>
                <w:lang w:val="es-ES" w:eastAsia="es-ES" w:bidi="ar-SA"/>
              </w:rPr>
              <w:t>8</w:t>
            </w:r>
          </w:p>
        </w:tc>
        <w:tc>
          <w:tcPr>
            <w:tcW w:w="300" w:type="pct"/>
            <w:hideMark/>
          </w:tcPr>
          <w:p w:rsidR="00584ADB" w:rsidRPr="00584ADB" w:rsidRDefault="00584ADB" w:rsidP="00584ADB">
            <w:pPr>
              <w:spacing w:before="0"/>
              <w:ind w:firstLine="0"/>
              <w:jc w:val="center"/>
              <w:cnfStyle w:val="000000100000"/>
              <w:rPr>
                <w:rFonts w:eastAsia="Times New Roman" w:cs="Times New Roman"/>
                <w:color w:val="000000"/>
                <w:sz w:val="12"/>
                <w:szCs w:val="12"/>
                <w:lang w:val="es-ES" w:eastAsia="es-ES" w:bidi="ar-SA"/>
              </w:rPr>
            </w:pPr>
            <w:r w:rsidRPr="00584ADB">
              <w:rPr>
                <w:rFonts w:eastAsia="Times New Roman" w:cs="Times New Roman"/>
                <w:color w:val="000000"/>
                <w:sz w:val="12"/>
                <w:szCs w:val="12"/>
                <w:lang w:val="es-ES" w:eastAsia="es-ES" w:bidi="ar-SA"/>
              </w:rPr>
              <w:t>2</w:t>
            </w:r>
          </w:p>
        </w:tc>
        <w:tc>
          <w:tcPr>
            <w:tcW w:w="275" w:type="pct"/>
            <w:hideMark/>
          </w:tcPr>
          <w:p w:rsidR="00584ADB" w:rsidRPr="00584ADB" w:rsidRDefault="00584ADB" w:rsidP="00584ADB">
            <w:pPr>
              <w:spacing w:before="0"/>
              <w:ind w:firstLine="0"/>
              <w:jc w:val="center"/>
              <w:cnfStyle w:val="000000100000"/>
              <w:rPr>
                <w:rFonts w:eastAsia="Times New Roman" w:cs="Times New Roman"/>
                <w:color w:val="000000"/>
                <w:sz w:val="12"/>
                <w:szCs w:val="12"/>
                <w:lang w:val="es-ES" w:eastAsia="es-ES" w:bidi="ar-SA"/>
              </w:rPr>
            </w:pPr>
            <w:r w:rsidRPr="00584ADB">
              <w:rPr>
                <w:rFonts w:eastAsia="Times New Roman" w:cs="Times New Roman"/>
                <w:color w:val="000000"/>
                <w:sz w:val="12"/>
                <w:szCs w:val="12"/>
                <w:lang w:val="es-ES" w:eastAsia="es-ES" w:bidi="ar-SA"/>
              </w:rPr>
              <w:t>24</w:t>
            </w:r>
          </w:p>
        </w:tc>
        <w:tc>
          <w:tcPr>
            <w:tcW w:w="519" w:type="pct"/>
            <w:hideMark/>
          </w:tcPr>
          <w:p w:rsidR="00584ADB" w:rsidRPr="00584ADB" w:rsidRDefault="00584ADB" w:rsidP="00584ADB">
            <w:pPr>
              <w:spacing w:before="0"/>
              <w:ind w:firstLine="0"/>
              <w:cnfStyle w:val="000000100000"/>
              <w:rPr>
                <w:rFonts w:eastAsia="Times New Roman" w:cs="Times New Roman"/>
                <w:color w:val="000000"/>
                <w:sz w:val="12"/>
                <w:szCs w:val="12"/>
                <w:lang w:val="es-ES" w:eastAsia="es-ES" w:bidi="ar-SA"/>
              </w:rPr>
            </w:pPr>
            <w:r w:rsidRPr="00584ADB">
              <w:rPr>
                <w:rFonts w:eastAsia="Times New Roman" w:cs="Times New Roman"/>
                <w:color w:val="000000"/>
                <w:sz w:val="12"/>
                <w:szCs w:val="12"/>
                <w:lang w:val="es-ES" w:eastAsia="es-ES" w:bidi="ar-SA"/>
              </w:rPr>
              <w:t xml:space="preserve">Atención de indicadores de profesores para los campos clínicos en las instituciones de salud, incremento de matrícula,  nueva oferta educativa, atención al programa de Tutorías y fortalecimiento de CA’s. </w:t>
            </w:r>
          </w:p>
        </w:tc>
        <w:tc>
          <w:tcPr>
            <w:tcW w:w="289" w:type="pct"/>
            <w:hideMark/>
          </w:tcPr>
          <w:p w:rsidR="00584ADB" w:rsidRPr="00584ADB" w:rsidRDefault="00584ADB" w:rsidP="00584ADB">
            <w:pPr>
              <w:spacing w:before="0"/>
              <w:ind w:firstLine="0"/>
              <w:jc w:val="center"/>
              <w:cnfStyle w:val="000000100000"/>
              <w:rPr>
                <w:rFonts w:eastAsia="Times New Roman" w:cs="Times New Roman"/>
                <w:color w:val="000000"/>
                <w:sz w:val="12"/>
                <w:szCs w:val="12"/>
                <w:lang w:val="es-ES" w:eastAsia="es-ES" w:bidi="ar-SA"/>
              </w:rPr>
            </w:pPr>
            <w:r w:rsidRPr="00584ADB">
              <w:rPr>
                <w:rFonts w:eastAsia="Times New Roman" w:cs="Times New Roman"/>
                <w:color w:val="000000"/>
                <w:sz w:val="12"/>
                <w:szCs w:val="12"/>
                <w:lang w:val="es-ES" w:eastAsia="es-ES" w:bidi="ar-SA"/>
              </w:rPr>
              <w:t>18</w:t>
            </w:r>
          </w:p>
        </w:tc>
        <w:tc>
          <w:tcPr>
            <w:tcW w:w="427" w:type="pct"/>
            <w:hideMark/>
          </w:tcPr>
          <w:p w:rsidR="00584ADB" w:rsidRPr="00584ADB" w:rsidRDefault="00584ADB" w:rsidP="00584ADB">
            <w:pPr>
              <w:spacing w:before="0"/>
              <w:ind w:firstLine="0"/>
              <w:jc w:val="center"/>
              <w:cnfStyle w:val="000000100000"/>
              <w:rPr>
                <w:rFonts w:eastAsia="Times New Roman" w:cs="Times New Roman"/>
                <w:color w:val="000000"/>
                <w:sz w:val="12"/>
                <w:szCs w:val="12"/>
                <w:lang w:val="es-ES" w:eastAsia="es-ES" w:bidi="ar-SA"/>
              </w:rPr>
            </w:pPr>
            <w:r w:rsidRPr="00584ADB">
              <w:rPr>
                <w:rFonts w:eastAsia="Times New Roman" w:cs="Times New Roman"/>
                <w:color w:val="000000"/>
                <w:sz w:val="12"/>
                <w:szCs w:val="12"/>
                <w:lang w:val="es-ES" w:eastAsia="es-ES" w:bidi="ar-SA"/>
              </w:rPr>
              <w:t> Fortalecer la planta de profesores de los programas de reciente creación.</w:t>
            </w:r>
          </w:p>
        </w:tc>
      </w:tr>
      <w:tr w:rsidR="00584ADB" w:rsidRPr="00584ADB" w:rsidTr="00584ADB">
        <w:trPr>
          <w:trHeight w:val="19"/>
        </w:trPr>
        <w:tc>
          <w:tcPr>
            <w:cnfStyle w:val="001000000000"/>
            <w:tcW w:w="433" w:type="pct"/>
            <w:hideMark/>
          </w:tcPr>
          <w:p w:rsidR="00584ADB" w:rsidRPr="00584ADB" w:rsidRDefault="00584ADB" w:rsidP="00584ADB">
            <w:pPr>
              <w:spacing w:before="0"/>
              <w:ind w:firstLine="0"/>
              <w:jc w:val="center"/>
              <w:rPr>
                <w:rFonts w:eastAsia="Times New Roman" w:cs="Times New Roman"/>
                <w:color w:val="000000"/>
                <w:sz w:val="12"/>
                <w:szCs w:val="12"/>
                <w:lang w:val="es-ES" w:eastAsia="es-ES" w:bidi="ar-SA"/>
              </w:rPr>
            </w:pPr>
            <w:r w:rsidRPr="00584ADB">
              <w:rPr>
                <w:rFonts w:eastAsia="Times New Roman" w:cs="Times New Roman"/>
                <w:color w:val="000000"/>
                <w:sz w:val="12"/>
                <w:szCs w:val="12"/>
                <w:lang w:val="es-ES" w:eastAsia="es-ES" w:bidi="ar-SA"/>
              </w:rPr>
              <w:t>DCSyH</w:t>
            </w:r>
          </w:p>
        </w:tc>
        <w:tc>
          <w:tcPr>
            <w:tcW w:w="193" w:type="pct"/>
            <w:hideMark/>
          </w:tcPr>
          <w:p w:rsidR="00584ADB" w:rsidRPr="00584ADB" w:rsidRDefault="00584ADB" w:rsidP="00584ADB">
            <w:pPr>
              <w:spacing w:before="0"/>
              <w:ind w:firstLine="0"/>
              <w:jc w:val="center"/>
              <w:cnfStyle w:val="000000000000"/>
              <w:rPr>
                <w:rFonts w:eastAsia="Times New Roman" w:cs="Times New Roman"/>
                <w:color w:val="000000"/>
                <w:sz w:val="12"/>
                <w:szCs w:val="12"/>
                <w:lang w:val="es-ES" w:eastAsia="es-ES" w:bidi="ar-SA"/>
              </w:rPr>
            </w:pPr>
            <w:r w:rsidRPr="00584ADB">
              <w:rPr>
                <w:rFonts w:eastAsia="Times New Roman" w:cs="Times New Roman"/>
                <w:color w:val="000000"/>
                <w:sz w:val="12"/>
                <w:szCs w:val="12"/>
                <w:lang w:val="es-ES" w:eastAsia="es-ES" w:bidi="ar-SA"/>
              </w:rPr>
              <w:t>30</w:t>
            </w:r>
          </w:p>
        </w:tc>
        <w:tc>
          <w:tcPr>
            <w:tcW w:w="341" w:type="pct"/>
            <w:gridSpan w:val="2"/>
            <w:hideMark/>
          </w:tcPr>
          <w:p w:rsidR="00584ADB" w:rsidRPr="00584ADB" w:rsidRDefault="00584ADB" w:rsidP="00584ADB">
            <w:pPr>
              <w:spacing w:before="0"/>
              <w:ind w:firstLine="0"/>
              <w:jc w:val="center"/>
              <w:cnfStyle w:val="000000000000"/>
              <w:rPr>
                <w:rFonts w:eastAsia="Times New Roman" w:cs="Times New Roman"/>
                <w:color w:val="000000"/>
                <w:sz w:val="12"/>
                <w:szCs w:val="12"/>
                <w:lang w:val="es-ES" w:eastAsia="es-ES" w:bidi="ar-SA"/>
              </w:rPr>
            </w:pPr>
            <w:r w:rsidRPr="00584ADB">
              <w:rPr>
                <w:rFonts w:eastAsia="Times New Roman" w:cs="Times New Roman"/>
                <w:color w:val="000000"/>
                <w:sz w:val="12"/>
                <w:szCs w:val="12"/>
                <w:lang w:val="es-ES" w:eastAsia="es-ES" w:bidi="ar-SA"/>
              </w:rPr>
              <w:t>729</w:t>
            </w:r>
          </w:p>
        </w:tc>
        <w:tc>
          <w:tcPr>
            <w:tcW w:w="307" w:type="pct"/>
            <w:hideMark/>
          </w:tcPr>
          <w:p w:rsidR="00584ADB" w:rsidRPr="00584ADB" w:rsidRDefault="00584ADB" w:rsidP="00584ADB">
            <w:pPr>
              <w:spacing w:before="0"/>
              <w:ind w:firstLine="0"/>
              <w:jc w:val="center"/>
              <w:cnfStyle w:val="000000000000"/>
              <w:rPr>
                <w:rFonts w:eastAsia="Times New Roman" w:cs="Times New Roman"/>
                <w:color w:val="000000"/>
                <w:sz w:val="12"/>
                <w:szCs w:val="12"/>
                <w:lang w:val="es-ES" w:eastAsia="es-ES" w:bidi="ar-SA"/>
              </w:rPr>
            </w:pPr>
            <w:r w:rsidRPr="00584ADB">
              <w:rPr>
                <w:rFonts w:eastAsia="Times New Roman" w:cs="Times New Roman"/>
                <w:color w:val="000000"/>
                <w:sz w:val="12"/>
                <w:szCs w:val="12"/>
                <w:lang w:val="es-ES" w:eastAsia="es-ES" w:bidi="ar-SA"/>
              </w:rPr>
              <w:t>24</w:t>
            </w:r>
          </w:p>
        </w:tc>
        <w:tc>
          <w:tcPr>
            <w:tcW w:w="411" w:type="pct"/>
            <w:hideMark/>
          </w:tcPr>
          <w:p w:rsidR="00584ADB" w:rsidRPr="00584ADB" w:rsidRDefault="00584ADB" w:rsidP="00584ADB">
            <w:pPr>
              <w:spacing w:before="0"/>
              <w:ind w:firstLine="0"/>
              <w:jc w:val="center"/>
              <w:cnfStyle w:val="000000000000"/>
              <w:rPr>
                <w:rFonts w:eastAsia="Times New Roman" w:cs="Times New Roman"/>
                <w:color w:val="000000"/>
                <w:sz w:val="12"/>
                <w:szCs w:val="12"/>
                <w:lang w:val="es-ES" w:eastAsia="es-ES" w:bidi="ar-SA"/>
              </w:rPr>
            </w:pPr>
            <w:r w:rsidRPr="00584ADB">
              <w:rPr>
                <w:rFonts w:eastAsia="Times New Roman" w:cs="Times New Roman"/>
                <w:color w:val="000000"/>
                <w:sz w:val="12"/>
                <w:szCs w:val="12"/>
                <w:lang w:val="es-ES" w:eastAsia="es-ES" w:bidi="ar-SA"/>
              </w:rPr>
              <w:t>22</w:t>
            </w:r>
          </w:p>
        </w:tc>
        <w:tc>
          <w:tcPr>
            <w:tcW w:w="308" w:type="pct"/>
            <w:hideMark/>
          </w:tcPr>
          <w:p w:rsidR="00584ADB" w:rsidRPr="00584ADB" w:rsidRDefault="00584ADB" w:rsidP="00584ADB">
            <w:pPr>
              <w:spacing w:before="0"/>
              <w:ind w:firstLine="0"/>
              <w:jc w:val="center"/>
              <w:cnfStyle w:val="000000000000"/>
              <w:rPr>
                <w:rFonts w:eastAsia="Times New Roman" w:cs="Times New Roman"/>
                <w:color w:val="000000"/>
                <w:sz w:val="12"/>
                <w:szCs w:val="12"/>
                <w:lang w:val="es-ES" w:eastAsia="es-ES" w:bidi="ar-SA"/>
              </w:rPr>
            </w:pPr>
            <w:r w:rsidRPr="00584ADB">
              <w:rPr>
                <w:rFonts w:eastAsia="Times New Roman" w:cs="Times New Roman"/>
                <w:color w:val="000000"/>
                <w:sz w:val="12"/>
                <w:szCs w:val="12"/>
                <w:lang w:val="es-ES" w:eastAsia="es-ES" w:bidi="ar-SA"/>
              </w:rPr>
              <w:t>0</w:t>
            </w:r>
          </w:p>
        </w:tc>
        <w:tc>
          <w:tcPr>
            <w:tcW w:w="318" w:type="pct"/>
            <w:hideMark/>
          </w:tcPr>
          <w:p w:rsidR="00584ADB" w:rsidRPr="00584ADB" w:rsidRDefault="00584ADB" w:rsidP="00584ADB">
            <w:pPr>
              <w:spacing w:before="0"/>
              <w:ind w:firstLine="0"/>
              <w:jc w:val="center"/>
              <w:cnfStyle w:val="000000000000"/>
              <w:rPr>
                <w:rFonts w:eastAsia="Times New Roman" w:cs="Times New Roman"/>
                <w:color w:val="000000"/>
                <w:sz w:val="12"/>
                <w:szCs w:val="12"/>
                <w:lang w:val="es-ES" w:eastAsia="es-ES" w:bidi="ar-SA"/>
              </w:rPr>
            </w:pPr>
            <w:r w:rsidRPr="00584ADB">
              <w:rPr>
                <w:rFonts w:eastAsia="Times New Roman" w:cs="Times New Roman"/>
                <w:color w:val="000000"/>
                <w:sz w:val="12"/>
                <w:szCs w:val="12"/>
                <w:lang w:val="es-ES" w:eastAsia="es-ES" w:bidi="ar-SA"/>
              </w:rPr>
              <w:t>0</w:t>
            </w:r>
          </w:p>
        </w:tc>
        <w:tc>
          <w:tcPr>
            <w:tcW w:w="289" w:type="pct"/>
            <w:hideMark/>
          </w:tcPr>
          <w:p w:rsidR="00584ADB" w:rsidRPr="00584ADB" w:rsidRDefault="00584ADB" w:rsidP="00584ADB">
            <w:pPr>
              <w:spacing w:before="0"/>
              <w:ind w:firstLine="0"/>
              <w:jc w:val="center"/>
              <w:cnfStyle w:val="000000000000"/>
              <w:rPr>
                <w:rFonts w:eastAsia="Times New Roman" w:cs="Times New Roman"/>
                <w:color w:val="000000"/>
                <w:sz w:val="12"/>
                <w:szCs w:val="12"/>
                <w:lang w:val="es-ES" w:eastAsia="es-ES" w:bidi="ar-SA"/>
              </w:rPr>
            </w:pPr>
            <w:r w:rsidRPr="00584ADB">
              <w:rPr>
                <w:rFonts w:eastAsia="Times New Roman" w:cs="Times New Roman"/>
                <w:color w:val="000000"/>
                <w:sz w:val="12"/>
                <w:szCs w:val="12"/>
                <w:lang w:val="es-ES" w:eastAsia="es-ES" w:bidi="ar-SA"/>
              </w:rPr>
              <w:t>11</w:t>
            </w:r>
          </w:p>
        </w:tc>
        <w:tc>
          <w:tcPr>
            <w:tcW w:w="291" w:type="pct"/>
            <w:hideMark/>
          </w:tcPr>
          <w:p w:rsidR="00584ADB" w:rsidRPr="00584ADB" w:rsidRDefault="00584ADB" w:rsidP="00584ADB">
            <w:pPr>
              <w:spacing w:before="0"/>
              <w:ind w:firstLine="0"/>
              <w:jc w:val="center"/>
              <w:cnfStyle w:val="000000000000"/>
              <w:rPr>
                <w:rFonts w:eastAsia="Times New Roman" w:cs="Times New Roman"/>
                <w:color w:val="000000"/>
                <w:sz w:val="12"/>
                <w:szCs w:val="12"/>
                <w:lang w:val="es-ES" w:eastAsia="es-ES" w:bidi="ar-SA"/>
              </w:rPr>
            </w:pPr>
            <w:r w:rsidRPr="00584ADB">
              <w:rPr>
                <w:rFonts w:eastAsia="Times New Roman" w:cs="Times New Roman"/>
                <w:color w:val="000000"/>
                <w:sz w:val="12"/>
                <w:szCs w:val="12"/>
                <w:lang w:val="es-ES" w:eastAsia="es-ES" w:bidi="ar-SA"/>
              </w:rPr>
              <w:t>11</w:t>
            </w:r>
          </w:p>
        </w:tc>
        <w:tc>
          <w:tcPr>
            <w:tcW w:w="300" w:type="pct"/>
            <w:hideMark/>
          </w:tcPr>
          <w:p w:rsidR="00584ADB" w:rsidRPr="00584ADB" w:rsidRDefault="00584ADB" w:rsidP="00584ADB">
            <w:pPr>
              <w:spacing w:before="0"/>
              <w:ind w:firstLine="0"/>
              <w:jc w:val="center"/>
              <w:cnfStyle w:val="000000000000"/>
              <w:rPr>
                <w:rFonts w:eastAsia="Times New Roman" w:cs="Times New Roman"/>
                <w:color w:val="000000"/>
                <w:sz w:val="12"/>
                <w:szCs w:val="12"/>
                <w:lang w:val="es-ES" w:eastAsia="es-ES" w:bidi="ar-SA"/>
              </w:rPr>
            </w:pPr>
            <w:r w:rsidRPr="00584ADB">
              <w:rPr>
                <w:rFonts w:eastAsia="Times New Roman" w:cs="Times New Roman"/>
                <w:color w:val="000000"/>
                <w:sz w:val="12"/>
                <w:szCs w:val="12"/>
                <w:lang w:val="es-ES" w:eastAsia="es-ES" w:bidi="ar-SA"/>
              </w:rPr>
              <w:t>3</w:t>
            </w:r>
          </w:p>
        </w:tc>
        <w:tc>
          <w:tcPr>
            <w:tcW w:w="300" w:type="pct"/>
            <w:hideMark/>
          </w:tcPr>
          <w:p w:rsidR="00584ADB" w:rsidRPr="00584ADB" w:rsidRDefault="00584ADB" w:rsidP="00584ADB">
            <w:pPr>
              <w:spacing w:before="0"/>
              <w:ind w:firstLine="0"/>
              <w:jc w:val="center"/>
              <w:cnfStyle w:val="000000000000"/>
              <w:rPr>
                <w:rFonts w:eastAsia="Times New Roman" w:cs="Times New Roman"/>
                <w:color w:val="000000"/>
                <w:sz w:val="12"/>
                <w:szCs w:val="12"/>
                <w:lang w:val="es-ES" w:eastAsia="es-ES" w:bidi="ar-SA"/>
              </w:rPr>
            </w:pPr>
            <w:r w:rsidRPr="00584ADB">
              <w:rPr>
                <w:rFonts w:eastAsia="Times New Roman" w:cs="Times New Roman"/>
                <w:color w:val="000000"/>
                <w:sz w:val="12"/>
                <w:szCs w:val="12"/>
                <w:lang w:val="es-ES" w:eastAsia="es-ES" w:bidi="ar-SA"/>
              </w:rPr>
              <w:t>0</w:t>
            </w:r>
          </w:p>
        </w:tc>
        <w:tc>
          <w:tcPr>
            <w:tcW w:w="275" w:type="pct"/>
            <w:hideMark/>
          </w:tcPr>
          <w:p w:rsidR="00584ADB" w:rsidRPr="00584ADB" w:rsidRDefault="00584ADB" w:rsidP="00584ADB">
            <w:pPr>
              <w:spacing w:before="0"/>
              <w:ind w:firstLine="0"/>
              <w:jc w:val="center"/>
              <w:cnfStyle w:val="000000000000"/>
              <w:rPr>
                <w:rFonts w:eastAsia="Times New Roman" w:cs="Times New Roman"/>
                <w:color w:val="000000"/>
                <w:sz w:val="12"/>
                <w:szCs w:val="12"/>
                <w:lang w:val="es-ES" w:eastAsia="es-ES" w:bidi="ar-SA"/>
              </w:rPr>
            </w:pPr>
            <w:r w:rsidRPr="00584ADB">
              <w:rPr>
                <w:rFonts w:eastAsia="Times New Roman" w:cs="Times New Roman"/>
                <w:color w:val="000000"/>
                <w:sz w:val="12"/>
                <w:szCs w:val="12"/>
                <w:lang w:val="es-ES" w:eastAsia="es-ES" w:bidi="ar-SA"/>
              </w:rPr>
              <w:t>5</w:t>
            </w:r>
          </w:p>
        </w:tc>
        <w:tc>
          <w:tcPr>
            <w:tcW w:w="519" w:type="pct"/>
            <w:hideMark/>
          </w:tcPr>
          <w:p w:rsidR="00584ADB" w:rsidRPr="00584ADB" w:rsidRDefault="00584ADB" w:rsidP="00584ADB">
            <w:pPr>
              <w:spacing w:before="0"/>
              <w:ind w:firstLine="0"/>
              <w:jc w:val="center"/>
              <w:cnfStyle w:val="000000000000"/>
              <w:rPr>
                <w:rFonts w:eastAsia="Times New Roman" w:cs="Times New Roman"/>
                <w:color w:val="000000"/>
                <w:sz w:val="12"/>
                <w:szCs w:val="12"/>
                <w:lang w:val="es-ES" w:eastAsia="es-ES" w:bidi="ar-SA"/>
              </w:rPr>
            </w:pPr>
            <w:r w:rsidRPr="00584ADB">
              <w:rPr>
                <w:rFonts w:eastAsia="Times New Roman" w:cs="Times New Roman"/>
                <w:color w:val="000000"/>
                <w:sz w:val="12"/>
                <w:szCs w:val="12"/>
                <w:lang w:val="es-ES" w:eastAsia="es-ES" w:bidi="ar-SA"/>
              </w:rPr>
              <w:t>Fortalecer la planta de profesores de los programas de reciente creación y fortalecimiento de los CA’s. </w:t>
            </w:r>
          </w:p>
        </w:tc>
        <w:tc>
          <w:tcPr>
            <w:tcW w:w="289" w:type="pct"/>
            <w:hideMark/>
          </w:tcPr>
          <w:p w:rsidR="00584ADB" w:rsidRPr="00584ADB" w:rsidRDefault="00584ADB" w:rsidP="00584ADB">
            <w:pPr>
              <w:spacing w:before="0"/>
              <w:ind w:firstLine="0"/>
              <w:jc w:val="center"/>
              <w:cnfStyle w:val="000000000000"/>
              <w:rPr>
                <w:rFonts w:eastAsia="Times New Roman" w:cs="Times New Roman"/>
                <w:color w:val="000000"/>
                <w:sz w:val="12"/>
                <w:szCs w:val="12"/>
                <w:lang w:val="es-ES" w:eastAsia="es-ES" w:bidi="ar-SA"/>
              </w:rPr>
            </w:pPr>
            <w:r w:rsidRPr="00584ADB">
              <w:rPr>
                <w:rFonts w:eastAsia="Times New Roman" w:cs="Times New Roman"/>
                <w:color w:val="000000"/>
                <w:sz w:val="12"/>
                <w:szCs w:val="12"/>
                <w:lang w:val="es-ES" w:eastAsia="es-ES" w:bidi="ar-SA"/>
              </w:rPr>
              <w:t>7</w:t>
            </w:r>
          </w:p>
        </w:tc>
        <w:tc>
          <w:tcPr>
            <w:tcW w:w="427" w:type="pct"/>
            <w:hideMark/>
          </w:tcPr>
          <w:p w:rsidR="00584ADB" w:rsidRPr="00584ADB" w:rsidRDefault="00584ADB" w:rsidP="00584ADB">
            <w:pPr>
              <w:spacing w:before="0"/>
              <w:ind w:firstLine="0"/>
              <w:jc w:val="center"/>
              <w:cnfStyle w:val="000000000000"/>
              <w:rPr>
                <w:rFonts w:eastAsia="Times New Roman" w:cs="Times New Roman"/>
                <w:color w:val="000000"/>
                <w:sz w:val="12"/>
                <w:szCs w:val="12"/>
                <w:lang w:val="es-ES" w:eastAsia="es-ES" w:bidi="ar-SA"/>
              </w:rPr>
            </w:pPr>
            <w:r w:rsidRPr="00584ADB">
              <w:rPr>
                <w:rFonts w:eastAsia="Times New Roman" w:cs="Times New Roman"/>
                <w:color w:val="000000"/>
                <w:sz w:val="12"/>
                <w:szCs w:val="12"/>
                <w:lang w:val="es-ES" w:eastAsia="es-ES" w:bidi="ar-SA"/>
              </w:rPr>
              <w:t>Fortalecer la planta de profesores de los programas de reciente creación y fortalecimiento de los CA’s.  </w:t>
            </w:r>
          </w:p>
        </w:tc>
      </w:tr>
      <w:tr w:rsidR="00584ADB" w:rsidRPr="00584ADB" w:rsidTr="00584ADB">
        <w:trPr>
          <w:cnfStyle w:val="000000100000"/>
          <w:trHeight w:val="19"/>
        </w:trPr>
        <w:tc>
          <w:tcPr>
            <w:cnfStyle w:val="001000000000"/>
            <w:tcW w:w="433" w:type="pct"/>
            <w:hideMark/>
          </w:tcPr>
          <w:p w:rsidR="00584ADB" w:rsidRPr="00584ADB" w:rsidRDefault="00584ADB" w:rsidP="00584ADB">
            <w:pPr>
              <w:spacing w:before="0"/>
              <w:ind w:firstLine="0"/>
              <w:jc w:val="left"/>
              <w:rPr>
                <w:rFonts w:eastAsia="Times New Roman" w:cs="Times New Roman"/>
                <w:color w:val="339966"/>
                <w:sz w:val="12"/>
                <w:szCs w:val="12"/>
                <w:lang w:val="es-ES" w:eastAsia="es-ES" w:bidi="ar-SA"/>
              </w:rPr>
            </w:pPr>
            <w:r w:rsidRPr="00584ADB">
              <w:rPr>
                <w:rFonts w:eastAsia="Times New Roman" w:cs="Times New Roman"/>
                <w:color w:val="339966"/>
                <w:sz w:val="12"/>
                <w:szCs w:val="12"/>
                <w:lang w:val="es-ES" w:eastAsia="es-ES" w:bidi="ar-SA"/>
              </w:rPr>
              <w:t>TOTALES</w:t>
            </w:r>
          </w:p>
        </w:tc>
        <w:tc>
          <w:tcPr>
            <w:tcW w:w="193" w:type="pct"/>
            <w:hideMark/>
          </w:tcPr>
          <w:p w:rsidR="00584ADB" w:rsidRPr="00584ADB" w:rsidRDefault="00584ADB" w:rsidP="00584ADB">
            <w:pPr>
              <w:spacing w:before="0"/>
              <w:ind w:firstLine="0"/>
              <w:jc w:val="center"/>
              <w:cnfStyle w:val="000000100000"/>
              <w:rPr>
                <w:rFonts w:eastAsia="Times New Roman" w:cs="Times New Roman"/>
                <w:b/>
                <w:bCs/>
                <w:color w:val="339966"/>
                <w:sz w:val="12"/>
                <w:szCs w:val="12"/>
                <w:lang w:val="es-ES" w:eastAsia="es-ES" w:bidi="ar-SA"/>
              </w:rPr>
            </w:pPr>
            <w:r w:rsidRPr="00584ADB">
              <w:rPr>
                <w:rFonts w:eastAsia="Times New Roman" w:cs="Times New Roman"/>
                <w:b/>
                <w:bCs/>
                <w:color w:val="339966"/>
                <w:sz w:val="12"/>
                <w:szCs w:val="12"/>
                <w:lang w:val="es-ES" w:eastAsia="es-ES" w:bidi="ar-SA"/>
              </w:rPr>
              <w:t>166</w:t>
            </w:r>
          </w:p>
        </w:tc>
        <w:tc>
          <w:tcPr>
            <w:tcW w:w="341" w:type="pct"/>
            <w:gridSpan w:val="2"/>
            <w:hideMark/>
          </w:tcPr>
          <w:p w:rsidR="00584ADB" w:rsidRPr="00584ADB" w:rsidRDefault="00584ADB" w:rsidP="00584ADB">
            <w:pPr>
              <w:spacing w:before="0"/>
              <w:ind w:firstLine="0"/>
              <w:jc w:val="center"/>
              <w:cnfStyle w:val="000000100000"/>
              <w:rPr>
                <w:rFonts w:eastAsia="Times New Roman" w:cs="Times New Roman"/>
                <w:b/>
                <w:bCs/>
                <w:color w:val="339966"/>
                <w:sz w:val="12"/>
                <w:szCs w:val="12"/>
                <w:lang w:val="es-ES" w:eastAsia="es-ES" w:bidi="ar-SA"/>
              </w:rPr>
            </w:pPr>
            <w:r w:rsidRPr="00584ADB">
              <w:rPr>
                <w:rFonts w:eastAsia="Times New Roman" w:cs="Times New Roman"/>
                <w:b/>
                <w:bCs/>
                <w:color w:val="339966"/>
                <w:sz w:val="12"/>
                <w:szCs w:val="12"/>
                <w:lang w:val="es-ES" w:eastAsia="es-ES" w:bidi="ar-SA"/>
              </w:rPr>
              <w:t>3817</w:t>
            </w:r>
          </w:p>
        </w:tc>
        <w:tc>
          <w:tcPr>
            <w:tcW w:w="307" w:type="pct"/>
            <w:hideMark/>
          </w:tcPr>
          <w:p w:rsidR="00584ADB" w:rsidRPr="00584ADB" w:rsidRDefault="00584ADB" w:rsidP="00584ADB">
            <w:pPr>
              <w:spacing w:before="0"/>
              <w:ind w:firstLine="0"/>
              <w:jc w:val="center"/>
              <w:cnfStyle w:val="000000100000"/>
              <w:rPr>
                <w:rFonts w:eastAsia="Times New Roman" w:cs="Times New Roman"/>
                <w:b/>
                <w:bCs/>
                <w:color w:val="339966"/>
                <w:sz w:val="12"/>
                <w:szCs w:val="12"/>
                <w:lang w:val="es-ES" w:eastAsia="es-ES" w:bidi="ar-SA"/>
              </w:rPr>
            </w:pPr>
            <w:r w:rsidRPr="00584ADB">
              <w:rPr>
                <w:rFonts w:eastAsia="Times New Roman" w:cs="Times New Roman"/>
                <w:b/>
                <w:bCs/>
                <w:color w:val="339966"/>
                <w:sz w:val="12"/>
                <w:szCs w:val="12"/>
                <w:lang w:val="es-ES" w:eastAsia="es-ES" w:bidi="ar-SA"/>
              </w:rPr>
              <w:t>23</w:t>
            </w:r>
          </w:p>
        </w:tc>
        <w:tc>
          <w:tcPr>
            <w:tcW w:w="411" w:type="pct"/>
            <w:hideMark/>
          </w:tcPr>
          <w:p w:rsidR="00584ADB" w:rsidRPr="00584ADB" w:rsidRDefault="00584ADB" w:rsidP="00584ADB">
            <w:pPr>
              <w:spacing w:before="0"/>
              <w:ind w:firstLine="0"/>
              <w:jc w:val="center"/>
              <w:cnfStyle w:val="000000100000"/>
              <w:rPr>
                <w:rFonts w:eastAsia="Times New Roman" w:cs="Times New Roman"/>
                <w:b/>
                <w:bCs/>
                <w:color w:val="339966"/>
                <w:sz w:val="12"/>
                <w:szCs w:val="12"/>
                <w:lang w:val="es-ES" w:eastAsia="es-ES" w:bidi="ar-SA"/>
              </w:rPr>
            </w:pPr>
            <w:r w:rsidRPr="00584ADB">
              <w:rPr>
                <w:rFonts w:eastAsia="Times New Roman" w:cs="Times New Roman"/>
                <w:b/>
                <w:bCs/>
                <w:color w:val="339966"/>
                <w:sz w:val="12"/>
                <w:szCs w:val="12"/>
                <w:lang w:val="es-ES" w:eastAsia="es-ES" w:bidi="ar-SA"/>
              </w:rPr>
              <w:t> </w:t>
            </w:r>
          </w:p>
        </w:tc>
        <w:tc>
          <w:tcPr>
            <w:tcW w:w="308" w:type="pct"/>
            <w:hideMark/>
          </w:tcPr>
          <w:p w:rsidR="00584ADB" w:rsidRPr="00584ADB" w:rsidRDefault="00584ADB" w:rsidP="00584ADB">
            <w:pPr>
              <w:spacing w:before="0"/>
              <w:ind w:firstLine="0"/>
              <w:jc w:val="center"/>
              <w:cnfStyle w:val="000000100000"/>
              <w:rPr>
                <w:rFonts w:eastAsia="Times New Roman" w:cs="Times New Roman"/>
                <w:b/>
                <w:bCs/>
                <w:color w:val="339966"/>
                <w:sz w:val="12"/>
                <w:szCs w:val="12"/>
                <w:lang w:val="es-ES" w:eastAsia="es-ES" w:bidi="ar-SA"/>
              </w:rPr>
            </w:pPr>
            <w:r w:rsidRPr="00584ADB">
              <w:rPr>
                <w:rFonts w:eastAsia="Times New Roman" w:cs="Times New Roman"/>
                <w:b/>
                <w:bCs/>
                <w:color w:val="339966"/>
                <w:sz w:val="12"/>
                <w:szCs w:val="12"/>
                <w:lang w:val="es-ES" w:eastAsia="es-ES" w:bidi="ar-SA"/>
              </w:rPr>
              <w:t>0</w:t>
            </w:r>
          </w:p>
        </w:tc>
        <w:tc>
          <w:tcPr>
            <w:tcW w:w="318" w:type="pct"/>
            <w:hideMark/>
          </w:tcPr>
          <w:p w:rsidR="00584ADB" w:rsidRPr="00584ADB" w:rsidRDefault="00584ADB" w:rsidP="00584ADB">
            <w:pPr>
              <w:spacing w:before="0"/>
              <w:ind w:firstLine="0"/>
              <w:jc w:val="center"/>
              <w:cnfStyle w:val="000000100000"/>
              <w:rPr>
                <w:rFonts w:eastAsia="Times New Roman" w:cs="Times New Roman"/>
                <w:b/>
                <w:bCs/>
                <w:color w:val="339966"/>
                <w:sz w:val="12"/>
                <w:szCs w:val="12"/>
                <w:lang w:val="es-ES" w:eastAsia="es-ES" w:bidi="ar-SA"/>
              </w:rPr>
            </w:pPr>
            <w:r w:rsidRPr="00584ADB">
              <w:rPr>
                <w:rFonts w:eastAsia="Times New Roman" w:cs="Times New Roman"/>
                <w:b/>
                <w:bCs/>
                <w:color w:val="339966"/>
                <w:sz w:val="12"/>
                <w:szCs w:val="12"/>
                <w:lang w:val="es-ES" w:eastAsia="es-ES" w:bidi="ar-SA"/>
              </w:rPr>
              <w:t>0</w:t>
            </w:r>
          </w:p>
        </w:tc>
        <w:tc>
          <w:tcPr>
            <w:tcW w:w="289" w:type="pct"/>
            <w:hideMark/>
          </w:tcPr>
          <w:p w:rsidR="00584ADB" w:rsidRPr="00584ADB" w:rsidRDefault="00584ADB" w:rsidP="00584ADB">
            <w:pPr>
              <w:spacing w:before="0"/>
              <w:ind w:firstLine="0"/>
              <w:jc w:val="center"/>
              <w:cnfStyle w:val="000000100000"/>
              <w:rPr>
                <w:rFonts w:eastAsia="Times New Roman" w:cs="Times New Roman"/>
                <w:b/>
                <w:bCs/>
                <w:color w:val="339966"/>
                <w:sz w:val="12"/>
                <w:szCs w:val="12"/>
                <w:lang w:val="es-ES" w:eastAsia="es-ES" w:bidi="ar-SA"/>
              </w:rPr>
            </w:pPr>
            <w:r w:rsidRPr="00584ADB">
              <w:rPr>
                <w:rFonts w:eastAsia="Times New Roman" w:cs="Times New Roman"/>
                <w:b/>
                <w:bCs/>
                <w:color w:val="339966"/>
                <w:sz w:val="12"/>
                <w:szCs w:val="12"/>
                <w:lang w:val="es-ES" w:eastAsia="es-ES" w:bidi="ar-SA"/>
              </w:rPr>
              <w:t>67</w:t>
            </w:r>
          </w:p>
        </w:tc>
        <w:tc>
          <w:tcPr>
            <w:tcW w:w="291" w:type="pct"/>
            <w:hideMark/>
          </w:tcPr>
          <w:p w:rsidR="00584ADB" w:rsidRPr="00584ADB" w:rsidRDefault="00584ADB" w:rsidP="00584ADB">
            <w:pPr>
              <w:spacing w:before="0"/>
              <w:ind w:firstLine="0"/>
              <w:jc w:val="center"/>
              <w:cnfStyle w:val="000000100000"/>
              <w:rPr>
                <w:rFonts w:eastAsia="Times New Roman" w:cs="Times New Roman"/>
                <w:b/>
                <w:bCs/>
                <w:color w:val="339966"/>
                <w:sz w:val="12"/>
                <w:szCs w:val="12"/>
                <w:lang w:val="es-ES" w:eastAsia="es-ES" w:bidi="ar-SA"/>
              </w:rPr>
            </w:pPr>
            <w:r w:rsidRPr="00584ADB">
              <w:rPr>
                <w:rFonts w:eastAsia="Times New Roman" w:cs="Times New Roman"/>
                <w:b/>
                <w:bCs/>
                <w:color w:val="339966"/>
                <w:sz w:val="12"/>
                <w:szCs w:val="12"/>
                <w:lang w:val="es-ES" w:eastAsia="es-ES" w:bidi="ar-SA"/>
              </w:rPr>
              <w:t>63</w:t>
            </w:r>
          </w:p>
        </w:tc>
        <w:tc>
          <w:tcPr>
            <w:tcW w:w="300" w:type="pct"/>
            <w:hideMark/>
          </w:tcPr>
          <w:p w:rsidR="00584ADB" w:rsidRPr="00584ADB" w:rsidRDefault="00584ADB" w:rsidP="00584ADB">
            <w:pPr>
              <w:spacing w:before="0"/>
              <w:ind w:firstLine="0"/>
              <w:jc w:val="center"/>
              <w:cnfStyle w:val="000000100000"/>
              <w:rPr>
                <w:rFonts w:eastAsia="Times New Roman" w:cs="Times New Roman"/>
                <w:b/>
                <w:bCs/>
                <w:color w:val="339966"/>
                <w:sz w:val="12"/>
                <w:szCs w:val="12"/>
                <w:lang w:val="es-ES" w:eastAsia="es-ES" w:bidi="ar-SA"/>
              </w:rPr>
            </w:pPr>
            <w:r w:rsidRPr="00584ADB">
              <w:rPr>
                <w:rFonts w:eastAsia="Times New Roman" w:cs="Times New Roman"/>
                <w:b/>
                <w:bCs/>
                <w:color w:val="339966"/>
                <w:sz w:val="12"/>
                <w:szCs w:val="12"/>
                <w:lang w:val="es-ES" w:eastAsia="es-ES" w:bidi="ar-SA"/>
              </w:rPr>
              <w:t>11</w:t>
            </w:r>
          </w:p>
        </w:tc>
        <w:tc>
          <w:tcPr>
            <w:tcW w:w="300" w:type="pct"/>
            <w:hideMark/>
          </w:tcPr>
          <w:p w:rsidR="00584ADB" w:rsidRPr="00584ADB" w:rsidRDefault="00584ADB" w:rsidP="00584ADB">
            <w:pPr>
              <w:spacing w:before="0"/>
              <w:ind w:firstLine="0"/>
              <w:jc w:val="center"/>
              <w:cnfStyle w:val="000000100000"/>
              <w:rPr>
                <w:rFonts w:eastAsia="Times New Roman" w:cs="Times New Roman"/>
                <w:b/>
                <w:bCs/>
                <w:color w:val="339966"/>
                <w:sz w:val="12"/>
                <w:szCs w:val="12"/>
                <w:lang w:val="es-ES" w:eastAsia="es-ES" w:bidi="ar-SA"/>
              </w:rPr>
            </w:pPr>
            <w:r w:rsidRPr="00584ADB">
              <w:rPr>
                <w:rFonts w:eastAsia="Times New Roman" w:cs="Times New Roman"/>
                <w:b/>
                <w:bCs/>
                <w:color w:val="339966"/>
                <w:sz w:val="12"/>
                <w:szCs w:val="12"/>
                <w:lang w:val="es-ES" w:eastAsia="es-ES" w:bidi="ar-SA"/>
              </w:rPr>
              <w:t>2</w:t>
            </w:r>
          </w:p>
        </w:tc>
        <w:tc>
          <w:tcPr>
            <w:tcW w:w="275" w:type="pct"/>
            <w:hideMark/>
          </w:tcPr>
          <w:p w:rsidR="00584ADB" w:rsidRPr="00584ADB" w:rsidRDefault="00584ADB" w:rsidP="00584ADB">
            <w:pPr>
              <w:spacing w:before="0"/>
              <w:ind w:firstLine="0"/>
              <w:jc w:val="center"/>
              <w:cnfStyle w:val="000000100000"/>
              <w:rPr>
                <w:rFonts w:eastAsia="Times New Roman" w:cs="Times New Roman"/>
                <w:b/>
                <w:bCs/>
                <w:color w:val="339966"/>
                <w:sz w:val="12"/>
                <w:szCs w:val="12"/>
                <w:lang w:val="es-ES" w:eastAsia="es-ES" w:bidi="ar-SA"/>
              </w:rPr>
            </w:pPr>
            <w:r w:rsidRPr="00584ADB">
              <w:rPr>
                <w:rFonts w:eastAsia="Times New Roman" w:cs="Times New Roman"/>
                <w:b/>
                <w:bCs/>
                <w:color w:val="339966"/>
                <w:sz w:val="12"/>
                <w:szCs w:val="12"/>
                <w:lang w:val="es-ES" w:eastAsia="es-ES" w:bidi="ar-SA"/>
              </w:rPr>
              <w:t>38</w:t>
            </w:r>
          </w:p>
        </w:tc>
        <w:tc>
          <w:tcPr>
            <w:tcW w:w="519" w:type="pct"/>
            <w:hideMark/>
          </w:tcPr>
          <w:p w:rsidR="00584ADB" w:rsidRPr="00584ADB" w:rsidRDefault="00584ADB" w:rsidP="00584ADB">
            <w:pPr>
              <w:spacing w:before="0"/>
              <w:ind w:firstLine="0"/>
              <w:jc w:val="center"/>
              <w:cnfStyle w:val="000000100000"/>
              <w:rPr>
                <w:rFonts w:eastAsia="Times New Roman" w:cs="Times New Roman"/>
                <w:b/>
                <w:bCs/>
                <w:color w:val="339966"/>
                <w:sz w:val="12"/>
                <w:szCs w:val="12"/>
                <w:lang w:val="es-ES" w:eastAsia="es-ES" w:bidi="ar-SA"/>
              </w:rPr>
            </w:pPr>
            <w:r w:rsidRPr="00584ADB">
              <w:rPr>
                <w:rFonts w:eastAsia="Times New Roman" w:cs="Times New Roman"/>
                <w:b/>
                <w:bCs/>
                <w:color w:val="339966"/>
                <w:sz w:val="12"/>
                <w:szCs w:val="12"/>
                <w:lang w:val="es-ES" w:eastAsia="es-ES" w:bidi="ar-SA"/>
              </w:rPr>
              <w:t> </w:t>
            </w:r>
          </w:p>
        </w:tc>
        <w:tc>
          <w:tcPr>
            <w:tcW w:w="289" w:type="pct"/>
            <w:hideMark/>
          </w:tcPr>
          <w:p w:rsidR="00584ADB" w:rsidRPr="00584ADB" w:rsidRDefault="00584ADB" w:rsidP="00584ADB">
            <w:pPr>
              <w:spacing w:before="0"/>
              <w:ind w:firstLine="0"/>
              <w:jc w:val="center"/>
              <w:cnfStyle w:val="000000100000"/>
              <w:rPr>
                <w:rFonts w:eastAsia="Times New Roman" w:cs="Times New Roman"/>
                <w:b/>
                <w:bCs/>
                <w:color w:val="339966"/>
                <w:sz w:val="12"/>
                <w:szCs w:val="12"/>
                <w:lang w:val="es-ES" w:eastAsia="es-ES" w:bidi="ar-SA"/>
              </w:rPr>
            </w:pPr>
            <w:r w:rsidRPr="00584ADB">
              <w:rPr>
                <w:rFonts w:eastAsia="Times New Roman" w:cs="Times New Roman"/>
                <w:b/>
                <w:bCs/>
                <w:color w:val="339966"/>
                <w:sz w:val="12"/>
                <w:szCs w:val="12"/>
                <w:lang w:val="es-ES" w:eastAsia="es-ES" w:bidi="ar-SA"/>
              </w:rPr>
              <w:t>25</w:t>
            </w:r>
          </w:p>
        </w:tc>
        <w:tc>
          <w:tcPr>
            <w:tcW w:w="427" w:type="pct"/>
            <w:hideMark/>
          </w:tcPr>
          <w:p w:rsidR="00584ADB" w:rsidRPr="00584ADB" w:rsidRDefault="00584ADB" w:rsidP="00584ADB">
            <w:pPr>
              <w:spacing w:before="0"/>
              <w:ind w:firstLine="0"/>
              <w:jc w:val="center"/>
              <w:cnfStyle w:val="000000100000"/>
              <w:rPr>
                <w:rFonts w:eastAsia="Times New Roman" w:cs="Times New Roman"/>
                <w:b/>
                <w:bCs/>
                <w:color w:val="339966"/>
                <w:sz w:val="12"/>
                <w:szCs w:val="12"/>
                <w:lang w:val="es-ES" w:eastAsia="es-ES" w:bidi="ar-SA"/>
              </w:rPr>
            </w:pPr>
            <w:r w:rsidRPr="00584ADB">
              <w:rPr>
                <w:rFonts w:eastAsia="Times New Roman" w:cs="Times New Roman"/>
                <w:b/>
                <w:bCs/>
                <w:color w:val="339966"/>
                <w:sz w:val="12"/>
                <w:szCs w:val="12"/>
                <w:lang w:val="es-ES" w:eastAsia="es-ES" w:bidi="ar-SA"/>
              </w:rPr>
              <w:t> </w:t>
            </w:r>
          </w:p>
        </w:tc>
      </w:tr>
    </w:tbl>
    <w:p w:rsidR="006876C0" w:rsidRPr="006876C0" w:rsidRDefault="006876C0" w:rsidP="006876C0"/>
    <w:p w:rsidR="00B76B2E" w:rsidRDefault="00B76B2E">
      <w:pPr>
        <w:spacing w:before="0"/>
        <w:jc w:val="left"/>
        <w:rPr>
          <w:sz w:val="16"/>
          <w:szCs w:val="16"/>
        </w:rPr>
        <w:sectPr w:rsidR="00B76B2E" w:rsidSect="000A0FFE">
          <w:pgSz w:w="15840" w:h="12240" w:orient="landscape"/>
          <w:pgMar w:top="1418" w:right="1134" w:bottom="1418" w:left="1701" w:header="709" w:footer="709" w:gutter="0"/>
          <w:pgNumType w:chapStyle="1"/>
          <w:cols w:space="708"/>
          <w:docGrid w:linePitch="360"/>
        </w:sectPr>
      </w:pPr>
      <w:r>
        <w:rPr>
          <w:sz w:val="16"/>
          <w:szCs w:val="16"/>
        </w:rPr>
        <w:br w:type="page"/>
      </w:r>
    </w:p>
    <w:p w:rsidR="00B76B2E" w:rsidRDefault="00B76B2E">
      <w:pPr>
        <w:spacing w:before="0"/>
        <w:jc w:val="left"/>
        <w:rPr>
          <w:rFonts w:eastAsiaTheme="majorEastAsia" w:cstheme="majorBidi"/>
          <w:b/>
          <w:bCs/>
          <w:color w:val="365F91" w:themeColor="accent1" w:themeShade="BF"/>
          <w:sz w:val="16"/>
          <w:szCs w:val="16"/>
        </w:rPr>
      </w:pPr>
    </w:p>
    <w:p w:rsidR="00385B79" w:rsidRPr="00D65D5E" w:rsidRDefault="000273C1" w:rsidP="00D65D5E">
      <w:pPr>
        <w:pStyle w:val="Ttulo1"/>
        <w:ind w:left="0" w:firstLine="0"/>
        <w:rPr>
          <w:sz w:val="16"/>
          <w:szCs w:val="16"/>
        </w:rPr>
      </w:pPr>
      <w:bookmarkStart w:id="35" w:name="_Toc259981390"/>
      <w:r w:rsidRPr="00D65D5E">
        <w:rPr>
          <w:sz w:val="16"/>
          <w:szCs w:val="16"/>
        </w:rPr>
        <w:t>ACTUALIZACIÓN DE LA PLANEACIÓN EN EL ÁMBITO DE LA DES</w:t>
      </w:r>
      <w:bookmarkEnd w:id="35"/>
    </w:p>
    <w:p w:rsidR="00385B79" w:rsidRPr="00D65D5E" w:rsidRDefault="00385B79" w:rsidP="00D65D5E">
      <w:pPr>
        <w:pStyle w:val="Ttulo2"/>
        <w:rPr>
          <w:sz w:val="16"/>
          <w:szCs w:val="16"/>
        </w:rPr>
      </w:pPr>
      <w:bookmarkStart w:id="36" w:name="_Toc259981391"/>
      <w:r w:rsidRPr="00D65D5E">
        <w:rPr>
          <w:sz w:val="16"/>
          <w:szCs w:val="16"/>
        </w:rPr>
        <w:t>Misión</w:t>
      </w:r>
      <w:bookmarkEnd w:id="36"/>
    </w:p>
    <w:p w:rsidR="00E315D2" w:rsidRPr="00D65D5E" w:rsidRDefault="00E315D2" w:rsidP="00D65D5E">
      <w:pPr>
        <w:ind w:firstLine="0"/>
        <w:rPr>
          <w:rFonts w:cs="Arial"/>
          <w:iCs/>
          <w:color w:val="FF0000"/>
          <w:sz w:val="16"/>
          <w:szCs w:val="16"/>
        </w:rPr>
      </w:pPr>
      <w:r w:rsidRPr="00D65D5E">
        <w:rPr>
          <w:rFonts w:cs="Arial"/>
          <w:iCs/>
          <w:sz w:val="16"/>
          <w:szCs w:val="16"/>
        </w:rPr>
        <w:t>Nuestra tarea y compromiso es</w:t>
      </w:r>
      <w:r w:rsidRPr="00D65D5E">
        <w:rPr>
          <w:rFonts w:cs="Arial"/>
          <w:iCs/>
          <w:color w:val="FF0000"/>
          <w:sz w:val="16"/>
          <w:szCs w:val="16"/>
        </w:rPr>
        <w:t xml:space="preserve"> </w:t>
      </w:r>
      <w:r w:rsidRPr="00D65D5E">
        <w:rPr>
          <w:rFonts w:cs="Arial"/>
          <w:iCs/>
          <w:sz w:val="16"/>
          <w:szCs w:val="16"/>
        </w:rPr>
        <w:t xml:space="preserve">la formación de </w:t>
      </w:r>
      <w:r w:rsidRPr="00D65D5E">
        <w:rPr>
          <w:rFonts w:cs="Arial"/>
          <w:sz w:val="16"/>
          <w:szCs w:val="16"/>
        </w:rPr>
        <w:t xml:space="preserve"> profesionales e investigadores con estándares internacionales de calidad humana y académica, </w:t>
      </w:r>
      <w:r w:rsidRPr="00D65D5E">
        <w:rPr>
          <w:rFonts w:cs="Arial"/>
          <w:iCs/>
          <w:sz w:val="16"/>
          <w:szCs w:val="16"/>
        </w:rPr>
        <w:t>dentro de un marco de valores, de responsabilidad social, dignidad humana  y conciencia ecológica; con el compromiso de contribuir a  la construcción de una sociedad democrática, justa y libre</w:t>
      </w:r>
      <w:r w:rsidRPr="00D65D5E">
        <w:rPr>
          <w:rFonts w:cs="Arial"/>
          <w:bCs/>
          <w:iCs/>
          <w:sz w:val="16"/>
          <w:szCs w:val="16"/>
        </w:rPr>
        <w:t>; además de</w:t>
      </w:r>
      <w:r w:rsidRPr="00D65D5E">
        <w:rPr>
          <w:rFonts w:cs="Arial"/>
          <w:sz w:val="16"/>
          <w:szCs w:val="16"/>
        </w:rPr>
        <w:t xml:space="preserve"> difundir</w:t>
      </w:r>
      <w:r w:rsidRPr="00D65D5E">
        <w:rPr>
          <w:rFonts w:cs="Arial"/>
          <w:iCs/>
          <w:sz w:val="16"/>
          <w:szCs w:val="16"/>
        </w:rPr>
        <w:t xml:space="preserve"> los valores de nuestra cultura en todas sus expresiones, manteniendo una </w:t>
      </w:r>
      <w:r w:rsidRPr="00D65D5E">
        <w:rPr>
          <w:rFonts w:cs="Arial"/>
          <w:sz w:val="16"/>
          <w:szCs w:val="16"/>
        </w:rPr>
        <w:t xml:space="preserve"> vinculación permanente con los sectores productivo y educativo, público y privado, nacional e internacional. </w:t>
      </w:r>
    </w:p>
    <w:p w:rsidR="00385B79" w:rsidRPr="00D65D5E" w:rsidRDefault="00385B79" w:rsidP="00D65D5E">
      <w:pPr>
        <w:pStyle w:val="Ttulo2"/>
        <w:rPr>
          <w:sz w:val="16"/>
          <w:szCs w:val="16"/>
        </w:rPr>
      </w:pPr>
      <w:bookmarkStart w:id="37" w:name="_Toc259981392"/>
      <w:r w:rsidRPr="00D65D5E">
        <w:rPr>
          <w:sz w:val="16"/>
          <w:szCs w:val="16"/>
        </w:rPr>
        <w:t>Visión</w:t>
      </w:r>
      <w:bookmarkEnd w:id="37"/>
    </w:p>
    <w:p w:rsidR="00E315D2" w:rsidRPr="00D65D5E" w:rsidRDefault="00E315D2" w:rsidP="00D65D5E">
      <w:pPr>
        <w:ind w:firstLine="0"/>
        <w:rPr>
          <w:rFonts w:cs="Arial"/>
          <w:sz w:val="16"/>
          <w:szCs w:val="16"/>
        </w:rPr>
      </w:pPr>
      <w:r w:rsidRPr="00D65D5E">
        <w:rPr>
          <w:rFonts w:cs="Arial"/>
          <w:sz w:val="16"/>
          <w:szCs w:val="16"/>
        </w:rPr>
        <w:t xml:space="preserve">Ser un campus, que se distingue por la formación de profesionales con énfasis en el área de salud, con liderazgo en el contexto del sistema educativo nacional por su  educación para un mundo global, su pertinencia y calidad, con indicadores de competitividad académica reconocidos a nivel nacional e internacional, con una vocación científica  basada en sólidos grupos de investigación que propicien la generación de conocimiento e innovación,  para  coadyuvar a la solución de los problemas de la sociedad y a la formación de </w:t>
      </w:r>
      <w:r w:rsidRPr="00D65D5E">
        <w:rPr>
          <w:rFonts w:cs="Arial"/>
          <w:sz w:val="16"/>
          <w:szCs w:val="16"/>
          <w:lang w:val="es-ES_tradnl"/>
        </w:rPr>
        <w:t xml:space="preserve">recursos humanos, </w:t>
      </w:r>
      <w:r w:rsidRPr="00D65D5E">
        <w:rPr>
          <w:rFonts w:cs="Arial"/>
          <w:sz w:val="16"/>
          <w:szCs w:val="16"/>
        </w:rPr>
        <w:t xml:space="preserve">que se caracterizan por su creatividad y capacidad para la innovación, con reconocimiento social, tanto por la calidad de sus egresados como por los servicios que ofrece a la comunidad. </w:t>
      </w:r>
    </w:p>
    <w:p w:rsidR="005D32F9" w:rsidRDefault="005D32F9" w:rsidP="00D65D5E">
      <w:pPr>
        <w:pStyle w:val="Ttulo2"/>
        <w:rPr>
          <w:sz w:val="16"/>
          <w:szCs w:val="16"/>
        </w:rPr>
      </w:pPr>
      <w:bookmarkStart w:id="38" w:name="_Toc259981393"/>
      <w:r w:rsidRPr="00D65D5E">
        <w:rPr>
          <w:sz w:val="16"/>
          <w:szCs w:val="16"/>
        </w:rPr>
        <w:t xml:space="preserve">Análisis del cumplimiento de metas compromiso </w:t>
      </w:r>
      <w:r w:rsidR="0034267F" w:rsidRPr="00D65D5E">
        <w:rPr>
          <w:sz w:val="16"/>
          <w:szCs w:val="16"/>
        </w:rPr>
        <w:t xml:space="preserve">2009 </w:t>
      </w:r>
      <w:r w:rsidR="009836A8">
        <w:rPr>
          <w:sz w:val="16"/>
          <w:szCs w:val="16"/>
        </w:rPr>
        <w:t>–</w:t>
      </w:r>
      <w:r w:rsidR="0034267F" w:rsidRPr="00D65D5E">
        <w:rPr>
          <w:sz w:val="16"/>
          <w:szCs w:val="16"/>
        </w:rPr>
        <w:t xml:space="preserve"> 2010</w:t>
      </w:r>
      <w:bookmarkEnd w:id="38"/>
    </w:p>
    <w:tbl>
      <w:tblPr>
        <w:tblW w:w="5000" w:type="pct"/>
        <w:tblCellMar>
          <w:left w:w="70" w:type="dxa"/>
          <w:right w:w="70" w:type="dxa"/>
        </w:tblCellMar>
        <w:tblLook w:val="04A0"/>
      </w:tblPr>
      <w:tblGrid>
        <w:gridCol w:w="1569"/>
        <w:gridCol w:w="375"/>
        <w:gridCol w:w="428"/>
        <w:gridCol w:w="704"/>
        <w:gridCol w:w="427"/>
        <w:gridCol w:w="427"/>
        <w:gridCol w:w="703"/>
        <w:gridCol w:w="445"/>
        <w:gridCol w:w="445"/>
        <w:gridCol w:w="703"/>
        <w:gridCol w:w="427"/>
        <w:gridCol w:w="427"/>
        <w:gridCol w:w="703"/>
        <w:gridCol w:w="1761"/>
      </w:tblGrid>
      <w:tr w:rsidR="009836A8" w:rsidRPr="009836A8" w:rsidTr="00407FB2">
        <w:trPr>
          <w:trHeight w:val="20"/>
        </w:trPr>
        <w:tc>
          <w:tcPr>
            <w:tcW w:w="1616" w:type="dxa"/>
            <w:vMerge w:val="restart"/>
            <w:tcBorders>
              <w:top w:val="single" w:sz="8" w:space="0" w:color="auto"/>
              <w:left w:val="single" w:sz="8" w:space="0" w:color="auto"/>
              <w:bottom w:val="single" w:sz="8" w:space="0" w:color="000000"/>
              <w:right w:val="single" w:sz="8" w:space="0" w:color="auto"/>
            </w:tcBorders>
            <w:shd w:val="clear" w:color="000000" w:fill="969696"/>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Metas compromiso de las DES de capacidad académica</w:t>
            </w:r>
          </w:p>
        </w:tc>
        <w:tc>
          <w:tcPr>
            <w:tcW w:w="1370" w:type="dxa"/>
            <w:gridSpan w:val="3"/>
            <w:tcBorders>
              <w:top w:val="single" w:sz="8" w:space="0" w:color="auto"/>
              <w:left w:val="nil"/>
              <w:bottom w:val="single" w:sz="8" w:space="0" w:color="auto"/>
              <w:right w:val="single" w:sz="8" w:space="0" w:color="000000"/>
            </w:tcBorders>
            <w:shd w:val="clear" w:color="000000" w:fill="969696"/>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2009</w:t>
            </w:r>
          </w:p>
        </w:tc>
        <w:tc>
          <w:tcPr>
            <w:tcW w:w="1579" w:type="dxa"/>
            <w:gridSpan w:val="3"/>
            <w:tcBorders>
              <w:top w:val="single" w:sz="8" w:space="0" w:color="auto"/>
              <w:left w:val="nil"/>
              <w:bottom w:val="single" w:sz="8" w:space="0" w:color="auto"/>
              <w:right w:val="single" w:sz="8" w:space="0" w:color="000000"/>
            </w:tcBorders>
            <w:shd w:val="clear" w:color="000000" w:fill="969696"/>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Valor alcanzado 2009</w:t>
            </w:r>
          </w:p>
        </w:tc>
        <w:tc>
          <w:tcPr>
            <w:tcW w:w="1615" w:type="dxa"/>
            <w:gridSpan w:val="3"/>
            <w:tcBorders>
              <w:top w:val="single" w:sz="8" w:space="0" w:color="auto"/>
              <w:left w:val="nil"/>
              <w:bottom w:val="single" w:sz="8" w:space="0" w:color="auto"/>
              <w:right w:val="single" w:sz="8" w:space="0" w:color="000000"/>
            </w:tcBorders>
            <w:shd w:val="clear" w:color="000000" w:fill="969696"/>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2010</w:t>
            </w:r>
            <w:r w:rsidR="001120BA">
              <w:rPr>
                <w:rFonts w:eastAsia="Times New Roman" w:cs="Times New Roman"/>
                <w:b/>
                <w:bCs/>
                <w:color w:val="000000"/>
                <w:sz w:val="14"/>
                <w:szCs w:val="14"/>
                <w:lang w:val="es-ES" w:eastAsia="es-ES" w:bidi="ar-SA"/>
              </w:rPr>
              <w:t>***</w:t>
            </w:r>
          </w:p>
        </w:tc>
        <w:tc>
          <w:tcPr>
            <w:tcW w:w="1579" w:type="dxa"/>
            <w:gridSpan w:val="3"/>
            <w:tcBorders>
              <w:top w:val="single" w:sz="8" w:space="0" w:color="auto"/>
              <w:left w:val="nil"/>
              <w:bottom w:val="single" w:sz="8" w:space="0" w:color="auto"/>
              <w:right w:val="single" w:sz="8" w:space="0" w:color="000000"/>
            </w:tcBorders>
            <w:shd w:val="clear" w:color="000000" w:fill="969696"/>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Avance abril 2010</w:t>
            </w:r>
          </w:p>
        </w:tc>
        <w:tc>
          <w:tcPr>
            <w:tcW w:w="1785" w:type="dxa"/>
            <w:vMerge w:val="restart"/>
            <w:tcBorders>
              <w:top w:val="single" w:sz="8" w:space="0" w:color="auto"/>
              <w:left w:val="nil"/>
              <w:bottom w:val="single" w:sz="8" w:space="0" w:color="000000"/>
              <w:right w:val="single" w:sz="8" w:space="0" w:color="auto"/>
            </w:tcBorders>
            <w:shd w:val="clear" w:color="000000" w:fill="969696"/>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Explicar las causas de las diferencias</w:t>
            </w:r>
          </w:p>
        </w:tc>
      </w:tr>
      <w:tr w:rsidR="009836A8" w:rsidRPr="009836A8" w:rsidTr="00407FB2">
        <w:trPr>
          <w:trHeight w:val="20"/>
        </w:trPr>
        <w:tc>
          <w:tcPr>
            <w:tcW w:w="1616" w:type="dxa"/>
            <w:vMerge/>
            <w:tcBorders>
              <w:top w:val="single" w:sz="8" w:space="0" w:color="auto"/>
              <w:left w:val="single" w:sz="8" w:space="0" w:color="auto"/>
              <w:bottom w:val="single" w:sz="8" w:space="0" w:color="000000"/>
              <w:right w:val="single" w:sz="8" w:space="0" w:color="auto"/>
            </w:tcBorders>
            <w:vAlign w:val="center"/>
            <w:hideMark/>
          </w:tcPr>
          <w:p w:rsidR="009836A8" w:rsidRPr="009836A8" w:rsidRDefault="009836A8" w:rsidP="009836A8">
            <w:pPr>
              <w:spacing w:before="0"/>
              <w:ind w:firstLine="0"/>
              <w:jc w:val="left"/>
              <w:rPr>
                <w:rFonts w:eastAsia="Times New Roman" w:cs="Times New Roman"/>
                <w:b/>
                <w:bCs/>
                <w:color w:val="000000"/>
                <w:sz w:val="14"/>
                <w:szCs w:val="14"/>
                <w:lang w:val="es-ES" w:eastAsia="es-ES" w:bidi="ar-SA"/>
              </w:rPr>
            </w:pPr>
          </w:p>
        </w:tc>
        <w:tc>
          <w:tcPr>
            <w:tcW w:w="656" w:type="dxa"/>
            <w:gridSpan w:val="2"/>
            <w:tcBorders>
              <w:top w:val="single" w:sz="8" w:space="0" w:color="auto"/>
              <w:left w:val="nil"/>
              <w:bottom w:val="single" w:sz="8" w:space="0" w:color="auto"/>
              <w:right w:val="single" w:sz="8" w:space="0" w:color="000000"/>
            </w:tcBorders>
            <w:shd w:val="clear" w:color="000000" w:fill="969696"/>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Número</w:t>
            </w:r>
          </w:p>
        </w:tc>
        <w:tc>
          <w:tcPr>
            <w:tcW w:w="714" w:type="dxa"/>
            <w:tcBorders>
              <w:top w:val="nil"/>
              <w:left w:val="nil"/>
              <w:bottom w:val="single" w:sz="8" w:space="0" w:color="auto"/>
              <w:right w:val="single" w:sz="8" w:space="0" w:color="auto"/>
            </w:tcBorders>
            <w:shd w:val="clear" w:color="000000" w:fill="969696"/>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w:t>
            </w:r>
          </w:p>
        </w:tc>
        <w:tc>
          <w:tcPr>
            <w:tcW w:w="866" w:type="dxa"/>
            <w:gridSpan w:val="2"/>
            <w:tcBorders>
              <w:top w:val="single" w:sz="8" w:space="0" w:color="auto"/>
              <w:left w:val="nil"/>
              <w:bottom w:val="single" w:sz="8" w:space="0" w:color="auto"/>
              <w:right w:val="single" w:sz="8" w:space="0" w:color="000000"/>
            </w:tcBorders>
            <w:shd w:val="clear" w:color="000000" w:fill="969696"/>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Número</w:t>
            </w:r>
          </w:p>
        </w:tc>
        <w:tc>
          <w:tcPr>
            <w:tcW w:w="713" w:type="dxa"/>
            <w:tcBorders>
              <w:top w:val="nil"/>
              <w:left w:val="nil"/>
              <w:bottom w:val="single" w:sz="8" w:space="0" w:color="auto"/>
              <w:right w:val="single" w:sz="8" w:space="0" w:color="auto"/>
            </w:tcBorders>
            <w:shd w:val="clear" w:color="000000" w:fill="969696"/>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w:t>
            </w:r>
          </w:p>
        </w:tc>
        <w:tc>
          <w:tcPr>
            <w:tcW w:w="902" w:type="dxa"/>
            <w:gridSpan w:val="2"/>
            <w:tcBorders>
              <w:top w:val="single" w:sz="8" w:space="0" w:color="auto"/>
              <w:left w:val="nil"/>
              <w:bottom w:val="single" w:sz="8" w:space="0" w:color="auto"/>
              <w:right w:val="single" w:sz="8" w:space="0" w:color="000000"/>
            </w:tcBorders>
            <w:shd w:val="clear" w:color="000000" w:fill="969696"/>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Número**</w:t>
            </w:r>
          </w:p>
        </w:tc>
        <w:tc>
          <w:tcPr>
            <w:tcW w:w="713" w:type="dxa"/>
            <w:tcBorders>
              <w:top w:val="nil"/>
              <w:left w:val="nil"/>
              <w:bottom w:val="single" w:sz="8" w:space="0" w:color="auto"/>
              <w:right w:val="single" w:sz="8" w:space="0" w:color="auto"/>
            </w:tcBorders>
            <w:shd w:val="clear" w:color="000000" w:fill="969696"/>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w:t>
            </w:r>
          </w:p>
        </w:tc>
        <w:tc>
          <w:tcPr>
            <w:tcW w:w="866" w:type="dxa"/>
            <w:gridSpan w:val="2"/>
            <w:tcBorders>
              <w:top w:val="single" w:sz="8" w:space="0" w:color="auto"/>
              <w:left w:val="nil"/>
              <w:bottom w:val="single" w:sz="8" w:space="0" w:color="auto"/>
              <w:right w:val="single" w:sz="8" w:space="0" w:color="000000"/>
            </w:tcBorders>
            <w:shd w:val="clear" w:color="000000" w:fill="969696"/>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Número</w:t>
            </w:r>
          </w:p>
        </w:tc>
        <w:tc>
          <w:tcPr>
            <w:tcW w:w="713" w:type="dxa"/>
            <w:tcBorders>
              <w:top w:val="nil"/>
              <w:left w:val="nil"/>
              <w:bottom w:val="single" w:sz="8" w:space="0" w:color="auto"/>
              <w:right w:val="single" w:sz="8" w:space="0" w:color="auto"/>
            </w:tcBorders>
            <w:shd w:val="clear" w:color="000000" w:fill="969696"/>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w:t>
            </w:r>
          </w:p>
        </w:tc>
        <w:tc>
          <w:tcPr>
            <w:tcW w:w="1785" w:type="dxa"/>
            <w:vMerge/>
            <w:tcBorders>
              <w:top w:val="single" w:sz="8" w:space="0" w:color="auto"/>
              <w:left w:val="nil"/>
              <w:bottom w:val="single" w:sz="8" w:space="0" w:color="000000"/>
              <w:right w:val="single" w:sz="8" w:space="0" w:color="auto"/>
            </w:tcBorders>
            <w:vAlign w:val="center"/>
            <w:hideMark/>
          </w:tcPr>
          <w:p w:rsidR="009836A8" w:rsidRPr="009836A8" w:rsidRDefault="009836A8" w:rsidP="009836A8">
            <w:pPr>
              <w:spacing w:before="0"/>
              <w:ind w:firstLine="0"/>
              <w:jc w:val="left"/>
              <w:rPr>
                <w:rFonts w:eastAsia="Times New Roman" w:cs="Times New Roman"/>
                <w:b/>
                <w:bCs/>
                <w:color w:val="000000"/>
                <w:sz w:val="14"/>
                <w:szCs w:val="14"/>
                <w:lang w:val="es-ES" w:eastAsia="es-ES" w:bidi="ar-SA"/>
              </w:rPr>
            </w:pPr>
          </w:p>
        </w:tc>
      </w:tr>
      <w:tr w:rsidR="009836A8" w:rsidRPr="009836A8" w:rsidTr="00407FB2">
        <w:trPr>
          <w:trHeight w:val="20"/>
        </w:trPr>
        <w:tc>
          <w:tcPr>
            <w:tcW w:w="9544" w:type="dxa"/>
            <w:gridSpan w:val="14"/>
            <w:tcBorders>
              <w:top w:val="nil"/>
              <w:left w:val="single" w:sz="8" w:space="0" w:color="auto"/>
              <w:bottom w:val="nil"/>
              <w:right w:val="single" w:sz="8" w:space="0" w:color="000000"/>
            </w:tcBorders>
            <w:shd w:val="clear" w:color="000000" w:fill="C0C0C0"/>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Personal académico</w:t>
            </w:r>
          </w:p>
        </w:tc>
      </w:tr>
      <w:tr w:rsidR="009836A8" w:rsidRPr="009836A8" w:rsidTr="00407FB2">
        <w:trPr>
          <w:trHeight w:val="20"/>
        </w:trPr>
        <w:tc>
          <w:tcPr>
            <w:tcW w:w="9544" w:type="dxa"/>
            <w:gridSpan w:val="14"/>
            <w:tcBorders>
              <w:top w:val="nil"/>
              <w:left w:val="single" w:sz="8" w:space="0" w:color="auto"/>
              <w:bottom w:val="single" w:sz="8" w:space="0" w:color="auto"/>
              <w:right w:val="single" w:sz="8" w:space="0" w:color="000000"/>
            </w:tcBorders>
            <w:shd w:val="clear" w:color="000000" w:fill="C0C0C0"/>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Número y % de PTC de las DES con:</w:t>
            </w:r>
          </w:p>
        </w:tc>
      </w:tr>
      <w:tr w:rsidR="009836A8" w:rsidRPr="009836A8" w:rsidTr="00407FB2">
        <w:trPr>
          <w:trHeight w:val="20"/>
        </w:trPr>
        <w:tc>
          <w:tcPr>
            <w:tcW w:w="1616" w:type="dxa"/>
            <w:tcBorders>
              <w:top w:val="nil"/>
              <w:left w:val="single" w:sz="8" w:space="0" w:color="auto"/>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Especialidad en PE de calidad</w:t>
            </w:r>
          </w:p>
        </w:tc>
        <w:tc>
          <w:tcPr>
            <w:tcW w:w="656" w:type="dxa"/>
            <w:gridSpan w:val="2"/>
            <w:tcBorders>
              <w:top w:val="single" w:sz="8" w:space="0" w:color="auto"/>
              <w:left w:val="nil"/>
              <w:bottom w:val="single" w:sz="8" w:space="0" w:color="auto"/>
              <w:right w:val="single" w:sz="8" w:space="0" w:color="000000"/>
            </w:tcBorders>
            <w:shd w:val="clear" w:color="auto" w:fill="auto"/>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16</w:t>
            </w:r>
          </w:p>
        </w:tc>
        <w:tc>
          <w:tcPr>
            <w:tcW w:w="714"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15</w:t>
            </w:r>
          </w:p>
        </w:tc>
        <w:tc>
          <w:tcPr>
            <w:tcW w:w="866" w:type="dxa"/>
            <w:gridSpan w:val="2"/>
            <w:tcBorders>
              <w:top w:val="single" w:sz="8" w:space="0" w:color="auto"/>
              <w:left w:val="nil"/>
              <w:bottom w:val="single" w:sz="8" w:space="0" w:color="auto"/>
              <w:right w:val="single" w:sz="8" w:space="0" w:color="000000"/>
            </w:tcBorders>
            <w:shd w:val="clear" w:color="auto" w:fill="auto"/>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16</w:t>
            </w:r>
          </w:p>
        </w:tc>
        <w:tc>
          <w:tcPr>
            <w:tcW w:w="713"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11</w:t>
            </w:r>
          </w:p>
        </w:tc>
        <w:tc>
          <w:tcPr>
            <w:tcW w:w="902" w:type="dxa"/>
            <w:gridSpan w:val="2"/>
            <w:tcBorders>
              <w:top w:val="single" w:sz="8" w:space="0" w:color="auto"/>
              <w:left w:val="nil"/>
              <w:bottom w:val="single" w:sz="8" w:space="0" w:color="auto"/>
              <w:right w:val="single" w:sz="8" w:space="0" w:color="000000"/>
            </w:tcBorders>
            <w:shd w:val="clear" w:color="auto" w:fill="auto"/>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16</w:t>
            </w:r>
          </w:p>
        </w:tc>
        <w:tc>
          <w:tcPr>
            <w:tcW w:w="713"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8</w:t>
            </w:r>
          </w:p>
        </w:tc>
        <w:tc>
          <w:tcPr>
            <w:tcW w:w="866" w:type="dxa"/>
            <w:gridSpan w:val="2"/>
            <w:tcBorders>
              <w:top w:val="single" w:sz="8" w:space="0" w:color="auto"/>
              <w:left w:val="nil"/>
              <w:bottom w:val="single" w:sz="8" w:space="0" w:color="auto"/>
              <w:right w:val="single" w:sz="8" w:space="0" w:color="000000"/>
            </w:tcBorders>
            <w:shd w:val="clear" w:color="auto" w:fill="auto"/>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16</w:t>
            </w:r>
          </w:p>
        </w:tc>
        <w:tc>
          <w:tcPr>
            <w:tcW w:w="713"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9</w:t>
            </w:r>
          </w:p>
        </w:tc>
        <w:tc>
          <w:tcPr>
            <w:tcW w:w="1785"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r>
      <w:tr w:rsidR="009836A8" w:rsidRPr="009836A8" w:rsidTr="00407FB2">
        <w:trPr>
          <w:trHeight w:val="20"/>
        </w:trPr>
        <w:tc>
          <w:tcPr>
            <w:tcW w:w="1616" w:type="dxa"/>
            <w:tcBorders>
              <w:top w:val="nil"/>
              <w:left w:val="single" w:sz="8" w:space="0" w:color="auto"/>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Maestría en PE de calidad</w:t>
            </w:r>
          </w:p>
        </w:tc>
        <w:tc>
          <w:tcPr>
            <w:tcW w:w="656" w:type="dxa"/>
            <w:gridSpan w:val="2"/>
            <w:tcBorders>
              <w:top w:val="single" w:sz="8" w:space="0" w:color="auto"/>
              <w:left w:val="nil"/>
              <w:bottom w:val="single" w:sz="8" w:space="0" w:color="auto"/>
              <w:right w:val="single" w:sz="8" w:space="0" w:color="000000"/>
            </w:tcBorders>
            <w:shd w:val="clear" w:color="auto" w:fill="auto"/>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43</w:t>
            </w:r>
          </w:p>
        </w:tc>
        <w:tc>
          <w:tcPr>
            <w:tcW w:w="714"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39</w:t>
            </w:r>
          </w:p>
        </w:tc>
        <w:tc>
          <w:tcPr>
            <w:tcW w:w="866" w:type="dxa"/>
            <w:gridSpan w:val="2"/>
            <w:tcBorders>
              <w:top w:val="single" w:sz="8" w:space="0" w:color="auto"/>
              <w:left w:val="nil"/>
              <w:bottom w:val="single" w:sz="8" w:space="0" w:color="auto"/>
              <w:right w:val="single" w:sz="8" w:space="0" w:color="000000"/>
            </w:tcBorders>
            <w:shd w:val="clear" w:color="auto" w:fill="auto"/>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49</w:t>
            </w:r>
          </w:p>
        </w:tc>
        <w:tc>
          <w:tcPr>
            <w:tcW w:w="713"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33</w:t>
            </w:r>
          </w:p>
        </w:tc>
        <w:tc>
          <w:tcPr>
            <w:tcW w:w="902" w:type="dxa"/>
            <w:gridSpan w:val="2"/>
            <w:tcBorders>
              <w:top w:val="single" w:sz="8" w:space="0" w:color="auto"/>
              <w:left w:val="nil"/>
              <w:bottom w:val="single" w:sz="8" w:space="0" w:color="auto"/>
              <w:right w:val="single" w:sz="8" w:space="0" w:color="000000"/>
            </w:tcBorders>
            <w:shd w:val="clear" w:color="auto" w:fill="auto"/>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55</w:t>
            </w:r>
          </w:p>
        </w:tc>
        <w:tc>
          <w:tcPr>
            <w:tcW w:w="713"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29</w:t>
            </w:r>
          </w:p>
        </w:tc>
        <w:tc>
          <w:tcPr>
            <w:tcW w:w="866" w:type="dxa"/>
            <w:gridSpan w:val="2"/>
            <w:tcBorders>
              <w:top w:val="single" w:sz="8" w:space="0" w:color="auto"/>
              <w:left w:val="nil"/>
              <w:bottom w:val="single" w:sz="8" w:space="0" w:color="auto"/>
              <w:right w:val="single" w:sz="8" w:space="0" w:color="000000"/>
            </w:tcBorders>
            <w:shd w:val="clear" w:color="auto" w:fill="auto"/>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51</w:t>
            </w:r>
          </w:p>
        </w:tc>
        <w:tc>
          <w:tcPr>
            <w:tcW w:w="713"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31</w:t>
            </w:r>
          </w:p>
        </w:tc>
        <w:tc>
          <w:tcPr>
            <w:tcW w:w="1785"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r>
      <w:tr w:rsidR="009836A8" w:rsidRPr="009836A8" w:rsidTr="00407FB2">
        <w:trPr>
          <w:trHeight w:val="20"/>
        </w:trPr>
        <w:tc>
          <w:tcPr>
            <w:tcW w:w="1616" w:type="dxa"/>
            <w:tcBorders>
              <w:top w:val="nil"/>
              <w:left w:val="single" w:sz="8" w:space="0" w:color="auto"/>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Doctorado en PE de calidad</w:t>
            </w:r>
          </w:p>
        </w:tc>
        <w:tc>
          <w:tcPr>
            <w:tcW w:w="656" w:type="dxa"/>
            <w:gridSpan w:val="2"/>
            <w:tcBorders>
              <w:top w:val="single" w:sz="8" w:space="0" w:color="auto"/>
              <w:left w:val="nil"/>
              <w:bottom w:val="single" w:sz="8" w:space="0" w:color="auto"/>
              <w:right w:val="single" w:sz="8" w:space="0" w:color="000000"/>
            </w:tcBorders>
            <w:shd w:val="clear" w:color="auto" w:fill="auto"/>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37</w:t>
            </w:r>
          </w:p>
        </w:tc>
        <w:tc>
          <w:tcPr>
            <w:tcW w:w="714"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37</w:t>
            </w:r>
          </w:p>
        </w:tc>
        <w:tc>
          <w:tcPr>
            <w:tcW w:w="866" w:type="dxa"/>
            <w:gridSpan w:val="2"/>
            <w:tcBorders>
              <w:top w:val="single" w:sz="8" w:space="0" w:color="auto"/>
              <w:left w:val="nil"/>
              <w:bottom w:val="single" w:sz="8" w:space="0" w:color="auto"/>
              <w:right w:val="single" w:sz="8" w:space="0" w:color="000000"/>
            </w:tcBorders>
            <w:shd w:val="clear" w:color="auto" w:fill="auto"/>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75</w:t>
            </w:r>
          </w:p>
        </w:tc>
        <w:tc>
          <w:tcPr>
            <w:tcW w:w="713"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51</w:t>
            </w:r>
          </w:p>
        </w:tc>
        <w:tc>
          <w:tcPr>
            <w:tcW w:w="902" w:type="dxa"/>
            <w:gridSpan w:val="2"/>
            <w:tcBorders>
              <w:top w:val="single" w:sz="8" w:space="0" w:color="auto"/>
              <w:left w:val="nil"/>
              <w:bottom w:val="single" w:sz="8" w:space="0" w:color="auto"/>
              <w:right w:val="single" w:sz="8" w:space="0" w:color="000000"/>
            </w:tcBorders>
            <w:shd w:val="clear" w:color="auto" w:fill="auto"/>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110</w:t>
            </w:r>
          </w:p>
        </w:tc>
        <w:tc>
          <w:tcPr>
            <w:tcW w:w="713"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56</w:t>
            </w:r>
          </w:p>
        </w:tc>
        <w:tc>
          <w:tcPr>
            <w:tcW w:w="866" w:type="dxa"/>
            <w:gridSpan w:val="2"/>
            <w:tcBorders>
              <w:top w:val="single" w:sz="8" w:space="0" w:color="auto"/>
              <w:left w:val="nil"/>
              <w:bottom w:val="single" w:sz="8" w:space="0" w:color="auto"/>
              <w:right w:val="single" w:sz="8" w:space="0" w:color="000000"/>
            </w:tcBorders>
            <w:shd w:val="clear" w:color="auto" w:fill="auto"/>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94</w:t>
            </w:r>
          </w:p>
        </w:tc>
        <w:tc>
          <w:tcPr>
            <w:tcW w:w="713"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55</w:t>
            </w:r>
          </w:p>
        </w:tc>
        <w:tc>
          <w:tcPr>
            <w:tcW w:w="1785"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r>
      <w:tr w:rsidR="009836A8" w:rsidRPr="009836A8" w:rsidTr="00407FB2">
        <w:trPr>
          <w:trHeight w:val="20"/>
        </w:trPr>
        <w:tc>
          <w:tcPr>
            <w:tcW w:w="1616" w:type="dxa"/>
            <w:tcBorders>
              <w:top w:val="nil"/>
              <w:left w:val="single" w:sz="8" w:space="0" w:color="auto"/>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Perfil deseable reconocido por el PROMEP-SES</w:t>
            </w:r>
          </w:p>
        </w:tc>
        <w:tc>
          <w:tcPr>
            <w:tcW w:w="656" w:type="dxa"/>
            <w:gridSpan w:val="2"/>
            <w:tcBorders>
              <w:top w:val="single" w:sz="8" w:space="0" w:color="auto"/>
              <w:left w:val="nil"/>
              <w:bottom w:val="single" w:sz="8" w:space="0" w:color="auto"/>
              <w:right w:val="single" w:sz="8" w:space="0" w:color="000000"/>
            </w:tcBorders>
            <w:shd w:val="clear" w:color="auto" w:fill="auto"/>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41</w:t>
            </w:r>
          </w:p>
        </w:tc>
        <w:tc>
          <w:tcPr>
            <w:tcW w:w="714"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38</w:t>
            </w:r>
          </w:p>
        </w:tc>
        <w:tc>
          <w:tcPr>
            <w:tcW w:w="866" w:type="dxa"/>
            <w:gridSpan w:val="2"/>
            <w:tcBorders>
              <w:top w:val="single" w:sz="8" w:space="0" w:color="auto"/>
              <w:left w:val="nil"/>
              <w:bottom w:val="single" w:sz="8" w:space="0" w:color="auto"/>
              <w:right w:val="single" w:sz="8" w:space="0" w:color="000000"/>
            </w:tcBorders>
            <w:shd w:val="clear" w:color="auto" w:fill="auto"/>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60</w:t>
            </w:r>
          </w:p>
        </w:tc>
        <w:tc>
          <w:tcPr>
            <w:tcW w:w="713"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41</w:t>
            </w:r>
          </w:p>
        </w:tc>
        <w:tc>
          <w:tcPr>
            <w:tcW w:w="902" w:type="dxa"/>
            <w:gridSpan w:val="2"/>
            <w:tcBorders>
              <w:top w:val="single" w:sz="8" w:space="0" w:color="auto"/>
              <w:left w:val="nil"/>
              <w:bottom w:val="single" w:sz="8" w:space="0" w:color="auto"/>
              <w:right w:val="single" w:sz="8" w:space="0" w:color="000000"/>
            </w:tcBorders>
            <w:shd w:val="clear" w:color="auto" w:fill="auto"/>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70</w:t>
            </w:r>
          </w:p>
        </w:tc>
        <w:tc>
          <w:tcPr>
            <w:tcW w:w="713"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37</w:t>
            </w:r>
          </w:p>
        </w:tc>
        <w:tc>
          <w:tcPr>
            <w:tcW w:w="866" w:type="dxa"/>
            <w:gridSpan w:val="2"/>
            <w:tcBorders>
              <w:top w:val="single" w:sz="8" w:space="0" w:color="auto"/>
              <w:left w:val="nil"/>
              <w:bottom w:val="single" w:sz="8" w:space="0" w:color="auto"/>
              <w:right w:val="single" w:sz="8" w:space="0" w:color="000000"/>
            </w:tcBorders>
            <w:shd w:val="clear" w:color="auto" w:fill="auto"/>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66</w:t>
            </w:r>
          </w:p>
        </w:tc>
        <w:tc>
          <w:tcPr>
            <w:tcW w:w="713"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40</w:t>
            </w:r>
          </w:p>
        </w:tc>
        <w:tc>
          <w:tcPr>
            <w:tcW w:w="1785"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r>
      <w:tr w:rsidR="009836A8" w:rsidRPr="009836A8" w:rsidTr="00407FB2">
        <w:trPr>
          <w:trHeight w:val="20"/>
        </w:trPr>
        <w:tc>
          <w:tcPr>
            <w:tcW w:w="1616" w:type="dxa"/>
            <w:tcBorders>
              <w:top w:val="nil"/>
              <w:left w:val="single" w:sz="8" w:space="0" w:color="auto"/>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Adscripción al S.N.I. o SNC*</w:t>
            </w:r>
          </w:p>
        </w:tc>
        <w:tc>
          <w:tcPr>
            <w:tcW w:w="656" w:type="dxa"/>
            <w:gridSpan w:val="2"/>
            <w:tcBorders>
              <w:top w:val="single" w:sz="8" w:space="0" w:color="auto"/>
              <w:left w:val="nil"/>
              <w:bottom w:val="single" w:sz="8" w:space="0" w:color="auto"/>
              <w:right w:val="single" w:sz="8" w:space="0" w:color="000000"/>
            </w:tcBorders>
            <w:shd w:val="clear" w:color="auto" w:fill="auto"/>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36</w:t>
            </w:r>
          </w:p>
        </w:tc>
        <w:tc>
          <w:tcPr>
            <w:tcW w:w="714"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24</w:t>
            </w:r>
          </w:p>
        </w:tc>
        <w:tc>
          <w:tcPr>
            <w:tcW w:w="866" w:type="dxa"/>
            <w:gridSpan w:val="2"/>
            <w:tcBorders>
              <w:top w:val="single" w:sz="8" w:space="0" w:color="auto"/>
              <w:left w:val="nil"/>
              <w:bottom w:val="single" w:sz="8" w:space="0" w:color="auto"/>
              <w:right w:val="single" w:sz="8" w:space="0" w:color="000000"/>
            </w:tcBorders>
            <w:shd w:val="clear" w:color="auto" w:fill="auto"/>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50</w:t>
            </w:r>
          </w:p>
        </w:tc>
        <w:tc>
          <w:tcPr>
            <w:tcW w:w="713"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34</w:t>
            </w:r>
          </w:p>
        </w:tc>
        <w:tc>
          <w:tcPr>
            <w:tcW w:w="902" w:type="dxa"/>
            <w:gridSpan w:val="2"/>
            <w:tcBorders>
              <w:top w:val="single" w:sz="8" w:space="0" w:color="auto"/>
              <w:left w:val="nil"/>
              <w:bottom w:val="single" w:sz="8" w:space="0" w:color="auto"/>
              <w:right w:val="single" w:sz="8" w:space="0" w:color="000000"/>
            </w:tcBorders>
            <w:shd w:val="clear" w:color="auto" w:fill="auto"/>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65</w:t>
            </w:r>
          </w:p>
        </w:tc>
        <w:tc>
          <w:tcPr>
            <w:tcW w:w="713"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34</w:t>
            </w:r>
          </w:p>
        </w:tc>
        <w:tc>
          <w:tcPr>
            <w:tcW w:w="866" w:type="dxa"/>
            <w:gridSpan w:val="2"/>
            <w:tcBorders>
              <w:top w:val="single" w:sz="8" w:space="0" w:color="auto"/>
              <w:left w:val="nil"/>
              <w:bottom w:val="single" w:sz="8" w:space="0" w:color="auto"/>
              <w:right w:val="single" w:sz="8" w:space="0" w:color="000000"/>
            </w:tcBorders>
            <w:shd w:val="clear" w:color="auto" w:fill="auto"/>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62</w:t>
            </w:r>
          </w:p>
        </w:tc>
        <w:tc>
          <w:tcPr>
            <w:tcW w:w="713"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37</w:t>
            </w:r>
          </w:p>
        </w:tc>
        <w:tc>
          <w:tcPr>
            <w:tcW w:w="1785"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r>
      <w:tr w:rsidR="009836A8" w:rsidRPr="009836A8" w:rsidTr="00407FB2">
        <w:trPr>
          <w:trHeight w:val="20"/>
        </w:trPr>
        <w:tc>
          <w:tcPr>
            <w:tcW w:w="1616" w:type="dxa"/>
            <w:tcBorders>
              <w:top w:val="nil"/>
              <w:left w:val="single" w:sz="8" w:space="0" w:color="auto"/>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Participación en el programa de tutorías</w:t>
            </w:r>
          </w:p>
        </w:tc>
        <w:tc>
          <w:tcPr>
            <w:tcW w:w="656" w:type="dxa"/>
            <w:gridSpan w:val="2"/>
            <w:tcBorders>
              <w:top w:val="single" w:sz="8" w:space="0" w:color="auto"/>
              <w:left w:val="nil"/>
              <w:bottom w:val="single" w:sz="8" w:space="0" w:color="auto"/>
              <w:right w:val="single" w:sz="8" w:space="0" w:color="000000"/>
            </w:tcBorders>
            <w:shd w:val="clear" w:color="auto" w:fill="auto"/>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101</w:t>
            </w:r>
          </w:p>
        </w:tc>
        <w:tc>
          <w:tcPr>
            <w:tcW w:w="714"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100</w:t>
            </w:r>
          </w:p>
        </w:tc>
        <w:tc>
          <w:tcPr>
            <w:tcW w:w="866" w:type="dxa"/>
            <w:gridSpan w:val="2"/>
            <w:tcBorders>
              <w:top w:val="single" w:sz="8" w:space="0" w:color="auto"/>
              <w:left w:val="nil"/>
              <w:bottom w:val="single" w:sz="8" w:space="0" w:color="auto"/>
              <w:right w:val="single" w:sz="8" w:space="0" w:color="000000"/>
            </w:tcBorders>
            <w:shd w:val="clear" w:color="auto" w:fill="auto"/>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148</w:t>
            </w:r>
          </w:p>
        </w:tc>
        <w:tc>
          <w:tcPr>
            <w:tcW w:w="713"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100</w:t>
            </w:r>
          </w:p>
        </w:tc>
        <w:tc>
          <w:tcPr>
            <w:tcW w:w="902" w:type="dxa"/>
            <w:gridSpan w:val="2"/>
            <w:tcBorders>
              <w:top w:val="single" w:sz="8" w:space="0" w:color="auto"/>
              <w:left w:val="nil"/>
              <w:bottom w:val="single" w:sz="8" w:space="0" w:color="auto"/>
              <w:right w:val="single" w:sz="8" w:space="0" w:color="000000"/>
            </w:tcBorders>
            <w:shd w:val="clear" w:color="auto" w:fill="auto"/>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191</w:t>
            </w:r>
          </w:p>
        </w:tc>
        <w:tc>
          <w:tcPr>
            <w:tcW w:w="713"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100</w:t>
            </w:r>
          </w:p>
        </w:tc>
        <w:tc>
          <w:tcPr>
            <w:tcW w:w="866" w:type="dxa"/>
            <w:gridSpan w:val="2"/>
            <w:tcBorders>
              <w:top w:val="single" w:sz="8" w:space="0" w:color="auto"/>
              <w:left w:val="nil"/>
              <w:bottom w:val="single" w:sz="8" w:space="0" w:color="auto"/>
              <w:right w:val="single" w:sz="8" w:space="0" w:color="000000"/>
            </w:tcBorders>
            <w:shd w:val="clear" w:color="auto" w:fill="auto"/>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171</w:t>
            </w:r>
          </w:p>
        </w:tc>
        <w:tc>
          <w:tcPr>
            <w:tcW w:w="713"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100</w:t>
            </w:r>
          </w:p>
        </w:tc>
        <w:tc>
          <w:tcPr>
            <w:tcW w:w="1785"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r>
      <w:tr w:rsidR="009836A8" w:rsidRPr="009836A8" w:rsidTr="00407FB2">
        <w:trPr>
          <w:trHeight w:val="20"/>
        </w:trPr>
        <w:tc>
          <w:tcPr>
            <w:tcW w:w="1616" w:type="dxa"/>
            <w:tcBorders>
              <w:top w:val="nil"/>
              <w:left w:val="single" w:sz="8" w:space="0" w:color="auto"/>
              <w:bottom w:val="single" w:sz="8" w:space="0" w:color="auto"/>
              <w:right w:val="single" w:sz="8" w:space="0" w:color="auto"/>
            </w:tcBorders>
            <w:shd w:val="clear" w:color="000000" w:fill="C0C0C0"/>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Cuerpos académicos</w:t>
            </w:r>
          </w:p>
        </w:tc>
        <w:tc>
          <w:tcPr>
            <w:tcW w:w="656" w:type="dxa"/>
            <w:gridSpan w:val="2"/>
            <w:tcBorders>
              <w:top w:val="single" w:sz="8" w:space="0" w:color="auto"/>
              <w:left w:val="nil"/>
              <w:bottom w:val="single" w:sz="8" w:space="0" w:color="auto"/>
              <w:right w:val="single" w:sz="8" w:space="0" w:color="000000"/>
            </w:tcBorders>
            <w:shd w:val="clear" w:color="000000" w:fill="C0C0C0"/>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c>
          <w:tcPr>
            <w:tcW w:w="714" w:type="dxa"/>
            <w:tcBorders>
              <w:top w:val="nil"/>
              <w:left w:val="nil"/>
              <w:bottom w:val="single" w:sz="8" w:space="0" w:color="auto"/>
              <w:right w:val="single" w:sz="8" w:space="0" w:color="auto"/>
            </w:tcBorders>
            <w:shd w:val="clear" w:color="000000" w:fill="C0C0C0"/>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c>
          <w:tcPr>
            <w:tcW w:w="866" w:type="dxa"/>
            <w:gridSpan w:val="2"/>
            <w:tcBorders>
              <w:top w:val="single" w:sz="8" w:space="0" w:color="auto"/>
              <w:left w:val="nil"/>
              <w:bottom w:val="single" w:sz="8" w:space="0" w:color="auto"/>
              <w:right w:val="single" w:sz="8" w:space="0" w:color="000000"/>
            </w:tcBorders>
            <w:shd w:val="clear" w:color="000000" w:fill="C0C0C0"/>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c>
          <w:tcPr>
            <w:tcW w:w="713" w:type="dxa"/>
            <w:tcBorders>
              <w:top w:val="nil"/>
              <w:left w:val="nil"/>
              <w:bottom w:val="single" w:sz="8" w:space="0" w:color="auto"/>
              <w:right w:val="single" w:sz="8" w:space="0" w:color="auto"/>
            </w:tcBorders>
            <w:shd w:val="clear" w:color="000000" w:fill="C0C0C0"/>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c>
          <w:tcPr>
            <w:tcW w:w="902" w:type="dxa"/>
            <w:gridSpan w:val="2"/>
            <w:tcBorders>
              <w:top w:val="single" w:sz="8" w:space="0" w:color="auto"/>
              <w:left w:val="nil"/>
              <w:bottom w:val="single" w:sz="8" w:space="0" w:color="auto"/>
              <w:right w:val="single" w:sz="8" w:space="0" w:color="000000"/>
            </w:tcBorders>
            <w:shd w:val="clear" w:color="000000" w:fill="C0C0C0"/>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c>
          <w:tcPr>
            <w:tcW w:w="713" w:type="dxa"/>
            <w:tcBorders>
              <w:top w:val="nil"/>
              <w:left w:val="nil"/>
              <w:bottom w:val="single" w:sz="8" w:space="0" w:color="auto"/>
              <w:right w:val="single" w:sz="8" w:space="0" w:color="auto"/>
            </w:tcBorders>
            <w:shd w:val="clear" w:color="000000" w:fill="C0C0C0"/>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c>
          <w:tcPr>
            <w:tcW w:w="866" w:type="dxa"/>
            <w:gridSpan w:val="2"/>
            <w:tcBorders>
              <w:top w:val="single" w:sz="8" w:space="0" w:color="auto"/>
              <w:left w:val="nil"/>
              <w:bottom w:val="single" w:sz="8" w:space="0" w:color="auto"/>
              <w:right w:val="single" w:sz="8" w:space="0" w:color="000000"/>
            </w:tcBorders>
            <w:shd w:val="clear" w:color="000000" w:fill="C0C0C0"/>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c>
          <w:tcPr>
            <w:tcW w:w="713" w:type="dxa"/>
            <w:tcBorders>
              <w:top w:val="nil"/>
              <w:left w:val="nil"/>
              <w:bottom w:val="single" w:sz="8" w:space="0" w:color="auto"/>
              <w:right w:val="single" w:sz="8" w:space="0" w:color="auto"/>
            </w:tcBorders>
            <w:shd w:val="clear" w:color="000000" w:fill="C0C0C0"/>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c>
          <w:tcPr>
            <w:tcW w:w="1785" w:type="dxa"/>
            <w:tcBorders>
              <w:top w:val="nil"/>
              <w:left w:val="nil"/>
              <w:bottom w:val="single" w:sz="8" w:space="0" w:color="auto"/>
              <w:right w:val="single" w:sz="8" w:space="0" w:color="auto"/>
            </w:tcBorders>
            <w:shd w:val="clear" w:color="000000" w:fill="C0C0C0"/>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r>
      <w:tr w:rsidR="009836A8" w:rsidRPr="009836A8" w:rsidTr="00407FB2">
        <w:trPr>
          <w:trHeight w:val="20"/>
        </w:trPr>
        <w:tc>
          <w:tcPr>
            <w:tcW w:w="1616" w:type="dxa"/>
            <w:tcBorders>
              <w:top w:val="nil"/>
              <w:left w:val="single" w:sz="8" w:space="0" w:color="auto"/>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Consolidados:</w:t>
            </w:r>
          </w:p>
        </w:tc>
        <w:tc>
          <w:tcPr>
            <w:tcW w:w="656" w:type="dxa"/>
            <w:gridSpan w:val="2"/>
            <w:tcBorders>
              <w:top w:val="single" w:sz="8" w:space="0" w:color="auto"/>
              <w:left w:val="nil"/>
              <w:bottom w:val="single" w:sz="8" w:space="0" w:color="auto"/>
              <w:right w:val="single" w:sz="8" w:space="0" w:color="000000"/>
            </w:tcBorders>
            <w:shd w:val="clear" w:color="auto" w:fill="auto"/>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6</w:t>
            </w:r>
          </w:p>
        </w:tc>
        <w:tc>
          <w:tcPr>
            <w:tcW w:w="714"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6</w:t>
            </w:r>
          </w:p>
        </w:tc>
        <w:tc>
          <w:tcPr>
            <w:tcW w:w="866" w:type="dxa"/>
            <w:gridSpan w:val="2"/>
            <w:tcBorders>
              <w:top w:val="single" w:sz="8" w:space="0" w:color="auto"/>
              <w:left w:val="nil"/>
              <w:bottom w:val="single" w:sz="8" w:space="0" w:color="auto"/>
              <w:right w:val="single" w:sz="8" w:space="0" w:color="000000"/>
            </w:tcBorders>
            <w:shd w:val="clear" w:color="auto" w:fill="auto"/>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5</w:t>
            </w:r>
          </w:p>
        </w:tc>
        <w:tc>
          <w:tcPr>
            <w:tcW w:w="713"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23</w:t>
            </w:r>
          </w:p>
        </w:tc>
        <w:tc>
          <w:tcPr>
            <w:tcW w:w="902" w:type="dxa"/>
            <w:gridSpan w:val="2"/>
            <w:tcBorders>
              <w:top w:val="single" w:sz="8" w:space="0" w:color="auto"/>
              <w:left w:val="nil"/>
              <w:bottom w:val="single" w:sz="8" w:space="0" w:color="auto"/>
              <w:right w:val="single" w:sz="8" w:space="0" w:color="000000"/>
            </w:tcBorders>
            <w:shd w:val="clear" w:color="auto" w:fill="auto"/>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5</w:t>
            </w:r>
          </w:p>
        </w:tc>
        <w:tc>
          <w:tcPr>
            <w:tcW w:w="713"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25</w:t>
            </w:r>
          </w:p>
        </w:tc>
        <w:tc>
          <w:tcPr>
            <w:tcW w:w="866" w:type="dxa"/>
            <w:gridSpan w:val="2"/>
            <w:tcBorders>
              <w:top w:val="single" w:sz="8" w:space="0" w:color="auto"/>
              <w:left w:val="nil"/>
              <w:bottom w:val="single" w:sz="8" w:space="0" w:color="auto"/>
              <w:right w:val="single" w:sz="8" w:space="0" w:color="000000"/>
            </w:tcBorders>
            <w:shd w:val="clear" w:color="auto" w:fill="auto"/>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5</w:t>
            </w:r>
          </w:p>
        </w:tc>
        <w:tc>
          <w:tcPr>
            <w:tcW w:w="713"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21</w:t>
            </w:r>
          </w:p>
        </w:tc>
        <w:tc>
          <w:tcPr>
            <w:tcW w:w="1785"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r>
      <w:tr w:rsidR="009836A8" w:rsidRPr="009836A8" w:rsidTr="00407FB2">
        <w:trPr>
          <w:trHeight w:val="20"/>
        </w:trPr>
        <w:tc>
          <w:tcPr>
            <w:tcW w:w="1616" w:type="dxa"/>
            <w:tcBorders>
              <w:top w:val="nil"/>
              <w:left w:val="single" w:sz="8" w:space="0" w:color="auto"/>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En consolidación.</w:t>
            </w:r>
          </w:p>
        </w:tc>
        <w:tc>
          <w:tcPr>
            <w:tcW w:w="656" w:type="dxa"/>
            <w:gridSpan w:val="2"/>
            <w:tcBorders>
              <w:top w:val="single" w:sz="8" w:space="0" w:color="auto"/>
              <w:left w:val="nil"/>
              <w:bottom w:val="single" w:sz="8" w:space="0" w:color="auto"/>
              <w:right w:val="single" w:sz="8" w:space="0" w:color="000000"/>
            </w:tcBorders>
            <w:shd w:val="clear" w:color="auto" w:fill="auto"/>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3</w:t>
            </w:r>
          </w:p>
        </w:tc>
        <w:tc>
          <w:tcPr>
            <w:tcW w:w="714"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12</w:t>
            </w:r>
          </w:p>
        </w:tc>
        <w:tc>
          <w:tcPr>
            <w:tcW w:w="866" w:type="dxa"/>
            <w:gridSpan w:val="2"/>
            <w:tcBorders>
              <w:top w:val="single" w:sz="8" w:space="0" w:color="auto"/>
              <w:left w:val="nil"/>
              <w:bottom w:val="single" w:sz="8" w:space="0" w:color="auto"/>
              <w:right w:val="single" w:sz="8" w:space="0" w:color="000000"/>
            </w:tcBorders>
            <w:shd w:val="clear" w:color="auto" w:fill="auto"/>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2</w:t>
            </w:r>
          </w:p>
        </w:tc>
        <w:tc>
          <w:tcPr>
            <w:tcW w:w="713"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14</w:t>
            </w:r>
          </w:p>
        </w:tc>
        <w:tc>
          <w:tcPr>
            <w:tcW w:w="902" w:type="dxa"/>
            <w:gridSpan w:val="2"/>
            <w:tcBorders>
              <w:top w:val="single" w:sz="8" w:space="0" w:color="auto"/>
              <w:left w:val="nil"/>
              <w:bottom w:val="single" w:sz="8" w:space="0" w:color="auto"/>
              <w:right w:val="single" w:sz="8" w:space="0" w:color="000000"/>
            </w:tcBorders>
            <w:shd w:val="clear" w:color="auto" w:fill="auto"/>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2</w:t>
            </w:r>
          </w:p>
        </w:tc>
        <w:tc>
          <w:tcPr>
            <w:tcW w:w="713"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10</w:t>
            </w:r>
          </w:p>
        </w:tc>
        <w:tc>
          <w:tcPr>
            <w:tcW w:w="866" w:type="dxa"/>
            <w:gridSpan w:val="2"/>
            <w:tcBorders>
              <w:top w:val="single" w:sz="8" w:space="0" w:color="auto"/>
              <w:left w:val="nil"/>
              <w:bottom w:val="single" w:sz="8" w:space="0" w:color="auto"/>
              <w:right w:val="single" w:sz="8" w:space="0" w:color="000000"/>
            </w:tcBorders>
            <w:shd w:val="clear" w:color="auto" w:fill="auto"/>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2</w:t>
            </w:r>
          </w:p>
        </w:tc>
        <w:tc>
          <w:tcPr>
            <w:tcW w:w="713"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8</w:t>
            </w:r>
          </w:p>
        </w:tc>
        <w:tc>
          <w:tcPr>
            <w:tcW w:w="1785"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r>
      <w:tr w:rsidR="009836A8" w:rsidRPr="009836A8" w:rsidTr="00407FB2">
        <w:trPr>
          <w:trHeight w:val="20"/>
        </w:trPr>
        <w:tc>
          <w:tcPr>
            <w:tcW w:w="1616" w:type="dxa"/>
            <w:tcBorders>
              <w:top w:val="nil"/>
              <w:left w:val="single" w:sz="8" w:space="0" w:color="auto"/>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En formación.</w:t>
            </w:r>
          </w:p>
        </w:tc>
        <w:tc>
          <w:tcPr>
            <w:tcW w:w="656" w:type="dxa"/>
            <w:gridSpan w:val="2"/>
            <w:tcBorders>
              <w:top w:val="single" w:sz="8" w:space="0" w:color="auto"/>
              <w:left w:val="nil"/>
              <w:bottom w:val="single" w:sz="8" w:space="0" w:color="auto"/>
              <w:right w:val="single" w:sz="8" w:space="0" w:color="000000"/>
            </w:tcBorders>
            <w:shd w:val="clear" w:color="auto" w:fill="auto"/>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14</w:t>
            </w:r>
          </w:p>
        </w:tc>
        <w:tc>
          <w:tcPr>
            <w:tcW w:w="714"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82</w:t>
            </w:r>
          </w:p>
        </w:tc>
        <w:tc>
          <w:tcPr>
            <w:tcW w:w="866" w:type="dxa"/>
            <w:gridSpan w:val="2"/>
            <w:tcBorders>
              <w:top w:val="single" w:sz="8" w:space="0" w:color="auto"/>
              <w:left w:val="nil"/>
              <w:bottom w:val="single" w:sz="8" w:space="0" w:color="auto"/>
              <w:right w:val="single" w:sz="8" w:space="0" w:color="000000"/>
            </w:tcBorders>
            <w:shd w:val="clear" w:color="auto" w:fill="auto"/>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17</w:t>
            </w:r>
          </w:p>
        </w:tc>
        <w:tc>
          <w:tcPr>
            <w:tcW w:w="713"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64</w:t>
            </w:r>
          </w:p>
        </w:tc>
        <w:tc>
          <w:tcPr>
            <w:tcW w:w="902" w:type="dxa"/>
            <w:gridSpan w:val="2"/>
            <w:tcBorders>
              <w:top w:val="single" w:sz="8" w:space="0" w:color="auto"/>
              <w:left w:val="nil"/>
              <w:bottom w:val="single" w:sz="8" w:space="0" w:color="auto"/>
              <w:right w:val="single" w:sz="8" w:space="0" w:color="000000"/>
            </w:tcBorders>
            <w:shd w:val="clear" w:color="auto" w:fill="auto"/>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13</w:t>
            </w:r>
          </w:p>
        </w:tc>
        <w:tc>
          <w:tcPr>
            <w:tcW w:w="713"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65</w:t>
            </w:r>
          </w:p>
        </w:tc>
        <w:tc>
          <w:tcPr>
            <w:tcW w:w="866" w:type="dxa"/>
            <w:gridSpan w:val="2"/>
            <w:tcBorders>
              <w:top w:val="single" w:sz="8" w:space="0" w:color="auto"/>
              <w:left w:val="nil"/>
              <w:bottom w:val="single" w:sz="8" w:space="0" w:color="auto"/>
              <w:right w:val="single" w:sz="8" w:space="0" w:color="000000"/>
            </w:tcBorders>
            <w:shd w:val="clear" w:color="auto" w:fill="auto"/>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17</w:t>
            </w:r>
          </w:p>
        </w:tc>
        <w:tc>
          <w:tcPr>
            <w:tcW w:w="713"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71</w:t>
            </w:r>
          </w:p>
        </w:tc>
        <w:tc>
          <w:tcPr>
            <w:tcW w:w="1785"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r>
      <w:tr w:rsidR="00B76B2E" w:rsidRPr="009836A8" w:rsidTr="00407FB2">
        <w:trPr>
          <w:trHeight w:val="20"/>
        </w:trPr>
        <w:tc>
          <w:tcPr>
            <w:tcW w:w="1616" w:type="dxa"/>
            <w:tcBorders>
              <w:top w:val="nil"/>
              <w:left w:val="nil"/>
              <w:bottom w:val="nil"/>
              <w:right w:val="nil"/>
            </w:tcBorders>
            <w:shd w:val="clear" w:color="auto" w:fill="auto"/>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p>
        </w:tc>
        <w:tc>
          <w:tcPr>
            <w:tcW w:w="222" w:type="dxa"/>
            <w:tcBorders>
              <w:top w:val="nil"/>
              <w:left w:val="nil"/>
              <w:bottom w:val="nil"/>
              <w:right w:val="nil"/>
            </w:tcBorders>
            <w:shd w:val="clear" w:color="auto" w:fill="auto"/>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p>
        </w:tc>
        <w:tc>
          <w:tcPr>
            <w:tcW w:w="434" w:type="dxa"/>
            <w:tcBorders>
              <w:top w:val="nil"/>
              <w:left w:val="nil"/>
              <w:bottom w:val="nil"/>
              <w:right w:val="nil"/>
            </w:tcBorders>
            <w:shd w:val="clear" w:color="auto" w:fill="auto"/>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p>
        </w:tc>
        <w:tc>
          <w:tcPr>
            <w:tcW w:w="714" w:type="dxa"/>
            <w:tcBorders>
              <w:top w:val="nil"/>
              <w:left w:val="nil"/>
              <w:bottom w:val="nil"/>
              <w:right w:val="nil"/>
            </w:tcBorders>
            <w:shd w:val="clear" w:color="auto" w:fill="auto"/>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p>
        </w:tc>
        <w:tc>
          <w:tcPr>
            <w:tcW w:w="433" w:type="dxa"/>
            <w:tcBorders>
              <w:top w:val="nil"/>
              <w:left w:val="nil"/>
              <w:bottom w:val="nil"/>
              <w:right w:val="nil"/>
            </w:tcBorders>
            <w:shd w:val="clear" w:color="auto" w:fill="auto"/>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p>
        </w:tc>
        <w:tc>
          <w:tcPr>
            <w:tcW w:w="433" w:type="dxa"/>
            <w:tcBorders>
              <w:top w:val="nil"/>
              <w:left w:val="nil"/>
              <w:bottom w:val="nil"/>
              <w:right w:val="nil"/>
            </w:tcBorders>
            <w:shd w:val="clear" w:color="auto" w:fill="auto"/>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p>
        </w:tc>
        <w:tc>
          <w:tcPr>
            <w:tcW w:w="713" w:type="dxa"/>
            <w:tcBorders>
              <w:top w:val="nil"/>
              <w:left w:val="nil"/>
              <w:bottom w:val="nil"/>
              <w:right w:val="nil"/>
            </w:tcBorders>
            <w:shd w:val="clear" w:color="auto" w:fill="auto"/>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p>
        </w:tc>
        <w:tc>
          <w:tcPr>
            <w:tcW w:w="451" w:type="dxa"/>
            <w:tcBorders>
              <w:top w:val="nil"/>
              <w:left w:val="nil"/>
              <w:bottom w:val="nil"/>
              <w:right w:val="nil"/>
            </w:tcBorders>
            <w:shd w:val="clear" w:color="auto" w:fill="auto"/>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p>
        </w:tc>
        <w:tc>
          <w:tcPr>
            <w:tcW w:w="451" w:type="dxa"/>
            <w:tcBorders>
              <w:top w:val="nil"/>
              <w:left w:val="nil"/>
              <w:bottom w:val="nil"/>
              <w:right w:val="nil"/>
            </w:tcBorders>
            <w:shd w:val="clear" w:color="auto" w:fill="auto"/>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p>
        </w:tc>
        <w:tc>
          <w:tcPr>
            <w:tcW w:w="713" w:type="dxa"/>
            <w:tcBorders>
              <w:top w:val="nil"/>
              <w:left w:val="nil"/>
              <w:bottom w:val="nil"/>
              <w:right w:val="nil"/>
            </w:tcBorders>
            <w:shd w:val="clear" w:color="auto" w:fill="auto"/>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p>
        </w:tc>
        <w:tc>
          <w:tcPr>
            <w:tcW w:w="433" w:type="dxa"/>
            <w:tcBorders>
              <w:top w:val="nil"/>
              <w:left w:val="nil"/>
              <w:bottom w:val="nil"/>
              <w:right w:val="nil"/>
            </w:tcBorders>
            <w:shd w:val="clear" w:color="auto" w:fill="auto"/>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p>
        </w:tc>
        <w:tc>
          <w:tcPr>
            <w:tcW w:w="433" w:type="dxa"/>
            <w:tcBorders>
              <w:top w:val="nil"/>
              <w:left w:val="nil"/>
              <w:bottom w:val="nil"/>
              <w:right w:val="nil"/>
            </w:tcBorders>
            <w:shd w:val="clear" w:color="auto" w:fill="auto"/>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p>
        </w:tc>
        <w:tc>
          <w:tcPr>
            <w:tcW w:w="713" w:type="dxa"/>
            <w:tcBorders>
              <w:top w:val="nil"/>
              <w:left w:val="nil"/>
              <w:bottom w:val="nil"/>
              <w:right w:val="nil"/>
            </w:tcBorders>
            <w:shd w:val="clear" w:color="auto" w:fill="auto"/>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p>
        </w:tc>
        <w:tc>
          <w:tcPr>
            <w:tcW w:w="1785" w:type="dxa"/>
            <w:tcBorders>
              <w:top w:val="nil"/>
              <w:left w:val="nil"/>
              <w:bottom w:val="nil"/>
              <w:right w:val="nil"/>
            </w:tcBorders>
            <w:shd w:val="clear" w:color="auto" w:fill="auto"/>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p>
        </w:tc>
      </w:tr>
      <w:tr w:rsidR="009836A8" w:rsidRPr="009836A8" w:rsidTr="00407FB2">
        <w:trPr>
          <w:trHeight w:val="20"/>
        </w:trPr>
        <w:tc>
          <w:tcPr>
            <w:tcW w:w="9544" w:type="dxa"/>
            <w:gridSpan w:val="14"/>
            <w:tcBorders>
              <w:top w:val="nil"/>
              <w:left w:val="nil"/>
              <w:bottom w:val="nil"/>
              <w:right w:val="nil"/>
            </w:tcBorders>
            <w:shd w:val="clear" w:color="auto" w:fill="auto"/>
            <w:vAlign w:val="bottom"/>
            <w:hideMark/>
          </w:tcPr>
          <w:p w:rsidR="009836A8" w:rsidRPr="009836A8" w:rsidRDefault="009836A8" w:rsidP="009836A8">
            <w:pPr>
              <w:spacing w:before="0"/>
              <w:ind w:firstLine="0"/>
              <w:jc w:val="left"/>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 Sistema Nacional de Creadores</w:t>
            </w:r>
          </w:p>
        </w:tc>
      </w:tr>
      <w:tr w:rsidR="009836A8" w:rsidRPr="009836A8" w:rsidTr="00407FB2">
        <w:trPr>
          <w:trHeight w:val="20"/>
        </w:trPr>
        <w:tc>
          <w:tcPr>
            <w:tcW w:w="9544" w:type="dxa"/>
            <w:gridSpan w:val="14"/>
            <w:tcBorders>
              <w:top w:val="nil"/>
              <w:left w:val="nil"/>
              <w:bottom w:val="single" w:sz="8" w:space="0" w:color="auto"/>
              <w:right w:val="nil"/>
            </w:tcBorders>
            <w:shd w:val="clear" w:color="auto" w:fill="auto"/>
            <w:vAlign w:val="bottom"/>
            <w:hideMark/>
          </w:tcPr>
          <w:p w:rsidR="009836A8" w:rsidRDefault="009836A8" w:rsidP="001120BA">
            <w:pPr>
              <w:spacing w:before="0"/>
              <w:ind w:firstLine="0"/>
              <w:jc w:val="left"/>
              <w:rPr>
                <w:rFonts w:ascii="Arial" w:eastAsia="Times New Roman" w:hAnsi="Arial" w:cs="Arial"/>
                <w:color w:val="000000"/>
                <w:sz w:val="14"/>
                <w:szCs w:val="14"/>
                <w:lang w:val="es-ES" w:eastAsia="es-ES" w:bidi="ar-SA"/>
              </w:rPr>
            </w:pPr>
            <w:r w:rsidRPr="009836A8">
              <w:rPr>
                <w:rFonts w:ascii="Arial" w:eastAsia="Times New Roman" w:hAnsi="Arial" w:cs="Arial"/>
                <w:color w:val="000000"/>
                <w:sz w:val="14"/>
                <w:szCs w:val="14"/>
                <w:lang w:val="es-ES" w:eastAsia="es-ES" w:bidi="ar-SA"/>
              </w:rPr>
              <w:t>**</w:t>
            </w:r>
            <w:r w:rsidR="001120BA">
              <w:rPr>
                <w:rFonts w:ascii="Arial" w:eastAsia="Times New Roman" w:hAnsi="Arial" w:cs="Arial"/>
                <w:color w:val="000000"/>
                <w:sz w:val="14"/>
                <w:szCs w:val="14"/>
                <w:lang w:val="es-ES" w:eastAsia="es-ES" w:bidi="ar-SA"/>
              </w:rPr>
              <w:t xml:space="preserve">Condicionado al otorgamiento mínimo de nuevas plazas. </w:t>
            </w:r>
            <w:r w:rsidRPr="009836A8">
              <w:rPr>
                <w:rFonts w:ascii="Arial" w:eastAsia="Times New Roman" w:hAnsi="Arial" w:cs="Arial"/>
                <w:color w:val="000000"/>
                <w:sz w:val="14"/>
                <w:szCs w:val="14"/>
                <w:lang w:val="es-ES" w:eastAsia="es-ES" w:bidi="ar-SA"/>
              </w:rPr>
              <w:t xml:space="preserve"> Los porcentajes bajan de momento debido a que los nuevos PTC requieren al menos un año para ingresar al SNI u obtener el Reconocimiento PROMEP</w:t>
            </w:r>
          </w:p>
          <w:p w:rsidR="001120BA" w:rsidRPr="009836A8" w:rsidRDefault="001120BA" w:rsidP="001120BA">
            <w:pPr>
              <w:spacing w:before="0"/>
              <w:ind w:firstLine="0"/>
              <w:jc w:val="left"/>
              <w:rPr>
                <w:rFonts w:ascii="Arial" w:eastAsia="Times New Roman" w:hAnsi="Arial" w:cs="Arial"/>
                <w:color w:val="000000"/>
                <w:sz w:val="14"/>
                <w:szCs w:val="14"/>
                <w:lang w:val="es-ES" w:eastAsia="es-ES" w:bidi="ar-SA"/>
              </w:rPr>
            </w:pPr>
            <w:r>
              <w:rPr>
                <w:rFonts w:ascii="Arial" w:eastAsia="Times New Roman" w:hAnsi="Arial" w:cs="Arial"/>
                <w:color w:val="000000"/>
                <w:sz w:val="14"/>
                <w:szCs w:val="14"/>
                <w:lang w:val="es-ES" w:eastAsia="es-ES" w:bidi="ar-SA"/>
              </w:rPr>
              <w:t>***Esta planeación corresponde al año 2011, que es cuando se iniciará el ejercicio de este PIFI.</w:t>
            </w:r>
          </w:p>
        </w:tc>
      </w:tr>
      <w:tr w:rsidR="009836A8" w:rsidRPr="009836A8" w:rsidTr="00407FB2">
        <w:trPr>
          <w:trHeight w:val="20"/>
        </w:trPr>
        <w:tc>
          <w:tcPr>
            <w:tcW w:w="1616" w:type="dxa"/>
            <w:vMerge w:val="restart"/>
            <w:tcBorders>
              <w:top w:val="nil"/>
              <w:left w:val="single" w:sz="8" w:space="0" w:color="auto"/>
              <w:bottom w:val="single" w:sz="8" w:space="0" w:color="000000"/>
              <w:right w:val="single" w:sz="8" w:space="0" w:color="auto"/>
            </w:tcBorders>
            <w:shd w:val="clear" w:color="000000" w:fill="969696"/>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Metas Compromiso DES de competitividad académica</w:t>
            </w:r>
          </w:p>
        </w:tc>
        <w:tc>
          <w:tcPr>
            <w:tcW w:w="1370" w:type="dxa"/>
            <w:gridSpan w:val="3"/>
            <w:tcBorders>
              <w:top w:val="single" w:sz="8" w:space="0" w:color="auto"/>
              <w:left w:val="nil"/>
              <w:bottom w:val="single" w:sz="8" w:space="0" w:color="auto"/>
              <w:right w:val="single" w:sz="8" w:space="0" w:color="000000"/>
            </w:tcBorders>
            <w:shd w:val="clear" w:color="000000" w:fill="969696"/>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2009</w:t>
            </w:r>
          </w:p>
        </w:tc>
        <w:tc>
          <w:tcPr>
            <w:tcW w:w="1579" w:type="dxa"/>
            <w:gridSpan w:val="3"/>
            <w:tcBorders>
              <w:top w:val="single" w:sz="8" w:space="0" w:color="auto"/>
              <w:left w:val="nil"/>
              <w:bottom w:val="single" w:sz="8" w:space="0" w:color="auto"/>
              <w:right w:val="single" w:sz="8" w:space="0" w:color="000000"/>
            </w:tcBorders>
            <w:shd w:val="clear" w:color="000000" w:fill="969696"/>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Valor alcanzado 2009</w:t>
            </w:r>
          </w:p>
        </w:tc>
        <w:tc>
          <w:tcPr>
            <w:tcW w:w="1615" w:type="dxa"/>
            <w:gridSpan w:val="3"/>
            <w:tcBorders>
              <w:top w:val="single" w:sz="8" w:space="0" w:color="auto"/>
              <w:left w:val="nil"/>
              <w:bottom w:val="single" w:sz="8" w:space="0" w:color="auto"/>
              <w:right w:val="single" w:sz="8" w:space="0" w:color="000000"/>
            </w:tcBorders>
            <w:shd w:val="clear" w:color="000000" w:fill="969696"/>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2010</w:t>
            </w:r>
          </w:p>
        </w:tc>
        <w:tc>
          <w:tcPr>
            <w:tcW w:w="1579" w:type="dxa"/>
            <w:gridSpan w:val="3"/>
            <w:tcBorders>
              <w:top w:val="single" w:sz="8" w:space="0" w:color="auto"/>
              <w:left w:val="nil"/>
              <w:bottom w:val="single" w:sz="8" w:space="0" w:color="auto"/>
              <w:right w:val="single" w:sz="8" w:space="0" w:color="000000"/>
            </w:tcBorders>
            <w:shd w:val="clear" w:color="000000" w:fill="969696"/>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Avance abril 2010</w:t>
            </w:r>
          </w:p>
        </w:tc>
        <w:tc>
          <w:tcPr>
            <w:tcW w:w="1785" w:type="dxa"/>
            <w:vMerge w:val="restart"/>
            <w:tcBorders>
              <w:top w:val="nil"/>
              <w:left w:val="nil"/>
              <w:bottom w:val="single" w:sz="8" w:space="0" w:color="000000"/>
              <w:right w:val="single" w:sz="8" w:space="0" w:color="auto"/>
            </w:tcBorders>
            <w:shd w:val="clear" w:color="000000" w:fill="969696"/>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Explicar las causas de las diferencias</w:t>
            </w:r>
          </w:p>
        </w:tc>
      </w:tr>
      <w:tr w:rsidR="009836A8" w:rsidRPr="009836A8" w:rsidTr="00407FB2">
        <w:trPr>
          <w:trHeight w:val="20"/>
        </w:trPr>
        <w:tc>
          <w:tcPr>
            <w:tcW w:w="1616" w:type="dxa"/>
            <w:vMerge/>
            <w:tcBorders>
              <w:top w:val="nil"/>
              <w:left w:val="single" w:sz="8" w:space="0" w:color="auto"/>
              <w:bottom w:val="single" w:sz="8" w:space="0" w:color="000000"/>
              <w:right w:val="single" w:sz="8" w:space="0" w:color="auto"/>
            </w:tcBorders>
            <w:vAlign w:val="center"/>
            <w:hideMark/>
          </w:tcPr>
          <w:p w:rsidR="009836A8" w:rsidRPr="009836A8" w:rsidRDefault="009836A8" w:rsidP="009836A8">
            <w:pPr>
              <w:spacing w:before="0"/>
              <w:ind w:firstLine="0"/>
              <w:jc w:val="left"/>
              <w:rPr>
                <w:rFonts w:eastAsia="Times New Roman" w:cs="Times New Roman"/>
                <w:b/>
                <w:bCs/>
                <w:color w:val="000000"/>
                <w:sz w:val="14"/>
                <w:szCs w:val="14"/>
                <w:lang w:val="es-ES" w:eastAsia="es-ES" w:bidi="ar-SA"/>
              </w:rPr>
            </w:pPr>
          </w:p>
        </w:tc>
        <w:tc>
          <w:tcPr>
            <w:tcW w:w="656" w:type="dxa"/>
            <w:gridSpan w:val="2"/>
            <w:tcBorders>
              <w:top w:val="single" w:sz="8" w:space="0" w:color="auto"/>
              <w:left w:val="nil"/>
              <w:bottom w:val="single" w:sz="8" w:space="0" w:color="auto"/>
              <w:right w:val="single" w:sz="8" w:space="0" w:color="000000"/>
            </w:tcBorders>
            <w:shd w:val="clear" w:color="000000" w:fill="969696"/>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Número</w:t>
            </w:r>
          </w:p>
        </w:tc>
        <w:tc>
          <w:tcPr>
            <w:tcW w:w="714" w:type="dxa"/>
            <w:tcBorders>
              <w:top w:val="nil"/>
              <w:left w:val="nil"/>
              <w:bottom w:val="single" w:sz="8" w:space="0" w:color="auto"/>
              <w:right w:val="single" w:sz="8" w:space="0" w:color="auto"/>
            </w:tcBorders>
            <w:shd w:val="clear" w:color="000000" w:fill="969696"/>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w:t>
            </w:r>
          </w:p>
        </w:tc>
        <w:tc>
          <w:tcPr>
            <w:tcW w:w="866" w:type="dxa"/>
            <w:gridSpan w:val="2"/>
            <w:tcBorders>
              <w:top w:val="single" w:sz="8" w:space="0" w:color="auto"/>
              <w:left w:val="nil"/>
              <w:bottom w:val="single" w:sz="8" w:space="0" w:color="auto"/>
              <w:right w:val="single" w:sz="8" w:space="0" w:color="000000"/>
            </w:tcBorders>
            <w:shd w:val="clear" w:color="000000" w:fill="969696"/>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Número</w:t>
            </w:r>
          </w:p>
        </w:tc>
        <w:tc>
          <w:tcPr>
            <w:tcW w:w="713" w:type="dxa"/>
            <w:tcBorders>
              <w:top w:val="nil"/>
              <w:left w:val="nil"/>
              <w:bottom w:val="single" w:sz="8" w:space="0" w:color="auto"/>
              <w:right w:val="single" w:sz="8" w:space="0" w:color="auto"/>
            </w:tcBorders>
            <w:shd w:val="clear" w:color="000000" w:fill="969696"/>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w:t>
            </w:r>
          </w:p>
        </w:tc>
        <w:tc>
          <w:tcPr>
            <w:tcW w:w="902" w:type="dxa"/>
            <w:gridSpan w:val="2"/>
            <w:tcBorders>
              <w:top w:val="single" w:sz="8" w:space="0" w:color="auto"/>
              <w:left w:val="nil"/>
              <w:bottom w:val="single" w:sz="8" w:space="0" w:color="auto"/>
              <w:right w:val="single" w:sz="8" w:space="0" w:color="000000"/>
            </w:tcBorders>
            <w:shd w:val="clear" w:color="000000" w:fill="969696"/>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Número</w:t>
            </w:r>
          </w:p>
        </w:tc>
        <w:tc>
          <w:tcPr>
            <w:tcW w:w="713" w:type="dxa"/>
            <w:tcBorders>
              <w:top w:val="nil"/>
              <w:left w:val="nil"/>
              <w:bottom w:val="single" w:sz="8" w:space="0" w:color="auto"/>
              <w:right w:val="single" w:sz="8" w:space="0" w:color="auto"/>
            </w:tcBorders>
            <w:shd w:val="clear" w:color="000000" w:fill="969696"/>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w:t>
            </w:r>
          </w:p>
        </w:tc>
        <w:tc>
          <w:tcPr>
            <w:tcW w:w="866" w:type="dxa"/>
            <w:gridSpan w:val="2"/>
            <w:tcBorders>
              <w:top w:val="single" w:sz="8" w:space="0" w:color="auto"/>
              <w:left w:val="nil"/>
              <w:bottom w:val="single" w:sz="8" w:space="0" w:color="auto"/>
              <w:right w:val="single" w:sz="8" w:space="0" w:color="000000"/>
            </w:tcBorders>
            <w:shd w:val="clear" w:color="000000" w:fill="969696"/>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Número</w:t>
            </w:r>
          </w:p>
        </w:tc>
        <w:tc>
          <w:tcPr>
            <w:tcW w:w="713" w:type="dxa"/>
            <w:tcBorders>
              <w:top w:val="nil"/>
              <w:left w:val="nil"/>
              <w:bottom w:val="single" w:sz="8" w:space="0" w:color="auto"/>
              <w:right w:val="single" w:sz="8" w:space="0" w:color="auto"/>
            </w:tcBorders>
            <w:shd w:val="clear" w:color="000000" w:fill="969696"/>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w:t>
            </w:r>
          </w:p>
        </w:tc>
        <w:tc>
          <w:tcPr>
            <w:tcW w:w="1785" w:type="dxa"/>
            <w:vMerge/>
            <w:tcBorders>
              <w:top w:val="nil"/>
              <w:left w:val="nil"/>
              <w:bottom w:val="single" w:sz="8" w:space="0" w:color="000000"/>
              <w:right w:val="single" w:sz="8" w:space="0" w:color="auto"/>
            </w:tcBorders>
            <w:vAlign w:val="center"/>
            <w:hideMark/>
          </w:tcPr>
          <w:p w:rsidR="009836A8" w:rsidRPr="009836A8" w:rsidRDefault="009836A8" w:rsidP="009836A8">
            <w:pPr>
              <w:spacing w:before="0"/>
              <w:ind w:firstLine="0"/>
              <w:jc w:val="left"/>
              <w:rPr>
                <w:rFonts w:eastAsia="Times New Roman" w:cs="Times New Roman"/>
                <w:b/>
                <w:bCs/>
                <w:color w:val="000000"/>
                <w:sz w:val="14"/>
                <w:szCs w:val="14"/>
                <w:lang w:val="es-ES" w:eastAsia="es-ES" w:bidi="ar-SA"/>
              </w:rPr>
            </w:pPr>
          </w:p>
        </w:tc>
      </w:tr>
      <w:tr w:rsidR="00B76B2E" w:rsidRPr="009836A8" w:rsidTr="00407FB2">
        <w:trPr>
          <w:trHeight w:val="20"/>
        </w:trPr>
        <w:tc>
          <w:tcPr>
            <w:tcW w:w="1616" w:type="dxa"/>
            <w:tcBorders>
              <w:top w:val="nil"/>
              <w:left w:val="single" w:sz="8" w:space="0" w:color="auto"/>
              <w:bottom w:val="single" w:sz="8" w:space="0" w:color="auto"/>
              <w:right w:val="nil"/>
            </w:tcBorders>
            <w:shd w:val="clear" w:color="000000" w:fill="C0C0C0"/>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Programas educativos de TSU,PA y licenciatura:</w:t>
            </w:r>
          </w:p>
        </w:tc>
        <w:tc>
          <w:tcPr>
            <w:tcW w:w="222" w:type="dxa"/>
            <w:tcBorders>
              <w:top w:val="nil"/>
              <w:left w:val="nil"/>
              <w:bottom w:val="nil"/>
              <w:right w:val="nil"/>
            </w:tcBorders>
            <w:shd w:val="clear" w:color="000000" w:fill="C0C0C0"/>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c>
          <w:tcPr>
            <w:tcW w:w="434" w:type="dxa"/>
            <w:tcBorders>
              <w:top w:val="nil"/>
              <w:left w:val="nil"/>
              <w:bottom w:val="nil"/>
              <w:right w:val="nil"/>
            </w:tcBorders>
            <w:shd w:val="clear" w:color="000000" w:fill="C0C0C0"/>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c>
          <w:tcPr>
            <w:tcW w:w="714" w:type="dxa"/>
            <w:tcBorders>
              <w:top w:val="nil"/>
              <w:left w:val="nil"/>
              <w:bottom w:val="nil"/>
              <w:right w:val="nil"/>
            </w:tcBorders>
            <w:shd w:val="clear" w:color="000000" w:fill="C0C0C0"/>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c>
          <w:tcPr>
            <w:tcW w:w="433" w:type="dxa"/>
            <w:tcBorders>
              <w:top w:val="nil"/>
              <w:left w:val="nil"/>
              <w:bottom w:val="nil"/>
              <w:right w:val="nil"/>
            </w:tcBorders>
            <w:shd w:val="clear" w:color="000000" w:fill="C0C0C0"/>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c>
          <w:tcPr>
            <w:tcW w:w="433" w:type="dxa"/>
            <w:tcBorders>
              <w:top w:val="nil"/>
              <w:left w:val="nil"/>
              <w:bottom w:val="nil"/>
              <w:right w:val="nil"/>
            </w:tcBorders>
            <w:shd w:val="clear" w:color="000000" w:fill="C0C0C0"/>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c>
          <w:tcPr>
            <w:tcW w:w="713" w:type="dxa"/>
            <w:tcBorders>
              <w:top w:val="nil"/>
              <w:left w:val="nil"/>
              <w:bottom w:val="nil"/>
              <w:right w:val="nil"/>
            </w:tcBorders>
            <w:shd w:val="clear" w:color="000000" w:fill="C0C0C0"/>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c>
          <w:tcPr>
            <w:tcW w:w="451" w:type="dxa"/>
            <w:tcBorders>
              <w:top w:val="nil"/>
              <w:left w:val="nil"/>
              <w:bottom w:val="nil"/>
              <w:right w:val="nil"/>
            </w:tcBorders>
            <w:shd w:val="clear" w:color="000000" w:fill="C0C0C0"/>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c>
          <w:tcPr>
            <w:tcW w:w="451" w:type="dxa"/>
            <w:tcBorders>
              <w:top w:val="nil"/>
              <w:left w:val="nil"/>
              <w:bottom w:val="nil"/>
              <w:right w:val="nil"/>
            </w:tcBorders>
            <w:shd w:val="clear" w:color="000000" w:fill="C0C0C0"/>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c>
          <w:tcPr>
            <w:tcW w:w="713" w:type="dxa"/>
            <w:tcBorders>
              <w:top w:val="nil"/>
              <w:left w:val="nil"/>
              <w:bottom w:val="nil"/>
              <w:right w:val="nil"/>
            </w:tcBorders>
            <w:shd w:val="clear" w:color="000000" w:fill="C0C0C0"/>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c>
          <w:tcPr>
            <w:tcW w:w="433" w:type="dxa"/>
            <w:tcBorders>
              <w:top w:val="nil"/>
              <w:left w:val="nil"/>
              <w:bottom w:val="nil"/>
              <w:right w:val="nil"/>
            </w:tcBorders>
            <w:shd w:val="clear" w:color="000000" w:fill="C0C0C0"/>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c>
          <w:tcPr>
            <w:tcW w:w="433" w:type="dxa"/>
            <w:tcBorders>
              <w:top w:val="nil"/>
              <w:left w:val="nil"/>
              <w:bottom w:val="nil"/>
              <w:right w:val="nil"/>
            </w:tcBorders>
            <w:shd w:val="clear" w:color="000000" w:fill="C0C0C0"/>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c>
          <w:tcPr>
            <w:tcW w:w="713" w:type="dxa"/>
            <w:tcBorders>
              <w:top w:val="nil"/>
              <w:left w:val="nil"/>
              <w:bottom w:val="nil"/>
              <w:right w:val="nil"/>
            </w:tcBorders>
            <w:shd w:val="clear" w:color="000000" w:fill="C0C0C0"/>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c>
          <w:tcPr>
            <w:tcW w:w="1785" w:type="dxa"/>
            <w:tcBorders>
              <w:top w:val="nil"/>
              <w:left w:val="nil"/>
              <w:bottom w:val="nil"/>
              <w:right w:val="nil"/>
            </w:tcBorders>
            <w:shd w:val="clear" w:color="000000" w:fill="C0C0C0"/>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r>
      <w:tr w:rsidR="009836A8" w:rsidRPr="009836A8" w:rsidTr="00407FB2">
        <w:trPr>
          <w:trHeight w:val="20"/>
        </w:trPr>
        <w:tc>
          <w:tcPr>
            <w:tcW w:w="1616" w:type="dxa"/>
            <w:tcBorders>
              <w:top w:val="nil"/>
              <w:left w:val="single" w:sz="8" w:space="0" w:color="auto"/>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Numero y % de PE con estudios de factibilidad para buscar su pertinencia*</w:t>
            </w:r>
          </w:p>
        </w:tc>
        <w:tc>
          <w:tcPr>
            <w:tcW w:w="656" w:type="dxa"/>
            <w:gridSpan w:val="2"/>
            <w:tcBorders>
              <w:top w:val="single" w:sz="8" w:space="0" w:color="auto"/>
              <w:left w:val="nil"/>
              <w:bottom w:val="single" w:sz="8" w:space="0" w:color="auto"/>
              <w:right w:val="single" w:sz="8" w:space="0" w:color="000000"/>
            </w:tcBorders>
            <w:shd w:val="clear" w:color="auto" w:fill="auto"/>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7</w:t>
            </w:r>
          </w:p>
        </w:tc>
        <w:tc>
          <w:tcPr>
            <w:tcW w:w="714" w:type="dxa"/>
            <w:tcBorders>
              <w:top w:val="single" w:sz="8" w:space="0" w:color="auto"/>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 </w:t>
            </w:r>
            <w:r w:rsidR="00A6011C">
              <w:rPr>
                <w:rFonts w:eastAsia="Times New Roman" w:cs="Times New Roman"/>
                <w:color w:val="000000"/>
                <w:sz w:val="14"/>
                <w:szCs w:val="14"/>
                <w:lang w:val="es-ES" w:eastAsia="es-ES" w:bidi="ar-SA"/>
              </w:rPr>
              <w:t>47</w:t>
            </w:r>
          </w:p>
        </w:tc>
        <w:tc>
          <w:tcPr>
            <w:tcW w:w="866" w:type="dxa"/>
            <w:gridSpan w:val="2"/>
            <w:tcBorders>
              <w:top w:val="single" w:sz="8" w:space="0" w:color="auto"/>
              <w:left w:val="nil"/>
              <w:bottom w:val="single" w:sz="8" w:space="0" w:color="auto"/>
              <w:right w:val="single" w:sz="8" w:space="0" w:color="000000"/>
            </w:tcBorders>
            <w:shd w:val="clear" w:color="auto" w:fill="auto"/>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15</w:t>
            </w:r>
          </w:p>
        </w:tc>
        <w:tc>
          <w:tcPr>
            <w:tcW w:w="713" w:type="dxa"/>
            <w:tcBorders>
              <w:top w:val="single" w:sz="8" w:space="0" w:color="auto"/>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100</w:t>
            </w:r>
          </w:p>
        </w:tc>
        <w:tc>
          <w:tcPr>
            <w:tcW w:w="902" w:type="dxa"/>
            <w:gridSpan w:val="2"/>
            <w:tcBorders>
              <w:top w:val="single" w:sz="8" w:space="0" w:color="auto"/>
              <w:left w:val="nil"/>
              <w:bottom w:val="single" w:sz="8" w:space="0" w:color="auto"/>
              <w:right w:val="single" w:sz="8" w:space="0" w:color="000000"/>
            </w:tcBorders>
            <w:shd w:val="clear" w:color="auto" w:fill="auto"/>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16</w:t>
            </w:r>
          </w:p>
        </w:tc>
        <w:tc>
          <w:tcPr>
            <w:tcW w:w="713" w:type="dxa"/>
            <w:tcBorders>
              <w:top w:val="single" w:sz="8" w:space="0" w:color="auto"/>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100</w:t>
            </w:r>
          </w:p>
        </w:tc>
        <w:tc>
          <w:tcPr>
            <w:tcW w:w="866" w:type="dxa"/>
            <w:gridSpan w:val="2"/>
            <w:tcBorders>
              <w:top w:val="single" w:sz="8" w:space="0" w:color="auto"/>
              <w:left w:val="nil"/>
              <w:bottom w:val="single" w:sz="8" w:space="0" w:color="auto"/>
              <w:right w:val="single" w:sz="8" w:space="0" w:color="000000"/>
            </w:tcBorders>
            <w:shd w:val="clear" w:color="auto" w:fill="auto"/>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16</w:t>
            </w:r>
          </w:p>
        </w:tc>
        <w:tc>
          <w:tcPr>
            <w:tcW w:w="713" w:type="dxa"/>
            <w:tcBorders>
              <w:top w:val="single" w:sz="8" w:space="0" w:color="auto"/>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100</w:t>
            </w:r>
          </w:p>
        </w:tc>
        <w:tc>
          <w:tcPr>
            <w:tcW w:w="1785" w:type="dxa"/>
            <w:tcBorders>
              <w:top w:val="single" w:sz="8" w:space="0" w:color="auto"/>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Uno de los elementos de la guía metodológica de la UG para la creación de nuevos PE es contar con un estudio de factibilidad y pertinencia</w:t>
            </w:r>
          </w:p>
        </w:tc>
      </w:tr>
      <w:tr w:rsidR="009836A8" w:rsidRPr="009836A8" w:rsidTr="00407FB2">
        <w:trPr>
          <w:trHeight w:val="20"/>
        </w:trPr>
        <w:tc>
          <w:tcPr>
            <w:tcW w:w="1616" w:type="dxa"/>
            <w:tcBorders>
              <w:top w:val="nil"/>
              <w:left w:val="single" w:sz="8" w:space="0" w:color="auto"/>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Número y % de PE con currículo flexible*</w:t>
            </w:r>
          </w:p>
        </w:tc>
        <w:tc>
          <w:tcPr>
            <w:tcW w:w="656" w:type="dxa"/>
            <w:gridSpan w:val="2"/>
            <w:tcBorders>
              <w:top w:val="single" w:sz="8" w:space="0" w:color="auto"/>
              <w:left w:val="nil"/>
              <w:bottom w:val="single" w:sz="8" w:space="0" w:color="auto"/>
              <w:right w:val="single" w:sz="8" w:space="0" w:color="000000"/>
            </w:tcBorders>
            <w:shd w:val="clear" w:color="auto" w:fill="auto"/>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7</w:t>
            </w:r>
          </w:p>
        </w:tc>
        <w:tc>
          <w:tcPr>
            <w:tcW w:w="714"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 </w:t>
            </w:r>
            <w:r w:rsidR="00A6011C">
              <w:rPr>
                <w:rFonts w:eastAsia="Times New Roman" w:cs="Times New Roman"/>
                <w:color w:val="000000"/>
                <w:sz w:val="14"/>
                <w:szCs w:val="14"/>
                <w:lang w:val="es-ES" w:eastAsia="es-ES" w:bidi="ar-SA"/>
              </w:rPr>
              <w:t>47</w:t>
            </w:r>
          </w:p>
        </w:tc>
        <w:tc>
          <w:tcPr>
            <w:tcW w:w="866" w:type="dxa"/>
            <w:gridSpan w:val="2"/>
            <w:tcBorders>
              <w:top w:val="single" w:sz="8" w:space="0" w:color="auto"/>
              <w:left w:val="nil"/>
              <w:bottom w:val="single" w:sz="8" w:space="0" w:color="auto"/>
              <w:right w:val="single" w:sz="8" w:space="0" w:color="000000"/>
            </w:tcBorders>
            <w:shd w:val="clear" w:color="auto" w:fill="auto"/>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1</w:t>
            </w:r>
          </w:p>
        </w:tc>
        <w:tc>
          <w:tcPr>
            <w:tcW w:w="713"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7</w:t>
            </w:r>
          </w:p>
        </w:tc>
        <w:tc>
          <w:tcPr>
            <w:tcW w:w="902" w:type="dxa"/>
            <w:gridSpan w:val="2"/>
            <w:tcBorders>
              <w:top w:val="single" w:sz="8" w:space="0" w:color="auto"/>
              <w:left w:val="nil"/>
              <w:bottom w:val="single" w:sz="8" w:space="0" w:color="auto"/>
              <w:right w:val="single" w:sz="8" w:space="0" w:color="000000"/>
            </w:tcBorders>
            <w:shd w:val="clear" w:color="auto" w:fill="auto"/>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1</w:t>
            </w:r>
          </w:p>
        </w:tc>
        <w:tc>
          <w:tcPr>
            <w:tcW w:w="713"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7</w:t>
            </w:r>
          </w:p>
        </w:tc>
        <w:tc>
          <w:tcPr>
            <w:tcW w:w="866" w:type="dxa"/>
            <w:gridSpan w:val="2"/>
            <w:tcBorders>
              <w:top w:val="single" w:sz="8" w:space="0" w:color="auto"/>
              <w:left w:val="nil"/>
              <w:bottom w:val="single" w:sz="8" w:space="0" w:color="auto"/>
              <w:right w:val="single" w:sz="8" w:space="0" w:color="000000"/>
            </w:tcBorders>
            <w:shd w:val="clear" w:color="auto" w:fill="auto"/>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1</w:t>
            </w:r>
          </w:p>
        </w:tc>
        <w:tc>
          <w:tcPr>
            <w:tcW w:w="713"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7</w:t>
            </w:r>
          </w:p>
        </w:tc>
        <w:tc>
          <w:tcPr>
            <w:tcW w:w="1785"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Actualmente se está trabajando en el rediseño de los PE con un enfoque por competencias de acuerdo al nuevo modelo educativo.</w:t>
            </w:r>
          </w:p>
        </w:tc>
      </w:tr>
      <w:tr w:rsidR="009836A8" w:rsidRPr="009836A8" w:rsidTr="00407FB2">
        <w:trPr>
          <w:trHeight w:val="20"/>
        </w:trPr>
        <w:tc>
          <w:tcPr>
            <w:tcW w:w="1616" w:type="dxa"/>
            <w:tcBorders>
              <w:top w:val="nil"/>
              <w:left w:val="single" w:sz="8" w:space="0" w:color="auto"/>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 xml:space="preserve">Número y % de PE que se actualizarán incorporando </w:t>
            </w:r>
            <w:r w:rsidR="00A6011C">
              <w:rPr>
                <w:rFonts w:eastAsia="Times New Roman" w:cs="Times New Roman"/>
                <w:color w:val="000000"/>
                <w:sz w:val="14"/>
                <w:szCs w:val="14"/>
                <w:lang w:val="es-ES" w:eastAsia="es-ES" w:bidi="ar-SA"/>
              </w:rPr>
              <w:lastRenderedPageBreak/>
              <w:t>13</w:t>
            </w:r>
            <w:r w:rsidRPr="009836A8">
              <w:rPr>
                <w:rFonts w:eastAsia="Times New Roman" w:cs="Times New Roman"/>
                <w:color w:val="000000"/>
                <w:sz w:val="14"/>
                <w:szCs w:val="14"/>
                <w:lang w:val="es-ES" w:eastAsia="es-ES" w:bidi="ar-SA"/>
              </w:rPr>
              <w:t>elementos de enfoq</w:t>
            </w:r>
            <w:r w:rsidR="00A6011C">
              <w:rPr>
                <w:rFonts w:eastAsia="Times New Roman" w:cs="Times New Roman"/>
                <w:color w:val="000000"/>
                <w:sz w:val="14"/>
                <w:szCs w:val="14"/>
                <w:lang w:val="es-ES" w:eastAsia="es-ES" w:bidi="ar-SA"/>
              </w:rPr>
              <w:t>13</w:t>
            </w:r>
            <w:r w:rsidRPr="009836A8">
              <w:rPr>
                <w:rFonts w:eastAsia="Times New Roman" w:cs="Times New Roman"/>
                <w:color w:val="000000"/>
                <w:sz w:val="14"/>
                <w:szCs w:val="14"/>
                <w:lang w:val="es-ES" w:eastAsia="es-ES" w:bidi="ar-SA"/>
              </w:rPr>
              <w:t>ues centrados en el estudiante o en el aprendizaje,</w:t>
            </w:r>
          </w:p>
        </w:tc>
        <w:tc>
          <w:tcPr>
            <w:tcW w:w="656" w:type="dxa"/>
            <w:gridSpan w:val="2"/>
            <w:tcBorders>
              <w:top w:val="single" w:sz="8" w:space="0" w:color="auto"/>
              <w:left w:val="nil"/>
              <w:bottom w:val="single" w:sz="8" w:space="0" w:color="auto"/>
              <w:right w:val="single" w:sz="8" w:space="0" w:color="000000"/>
            </w:tcBorders>
            <w:shd w:val="clear" w:color="auto" w:fill="auto"/>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lastRenderedPageBreak/>
              <w:t>2</w:t>
            </w:r>
          </w:p>
        </w:tc>
        <w:tc>
          <w:tcPr>
            <w:tcW w:w="714"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 </w:t>
            </w:r>
            <w:r w:rsidR="00A6011C">
              <w:rPr>
                <w:rFonts w:eastAsia="Times New Roman" w:cs="Times New Roman"/>
                <w:color w:val="000000"/>
                <w:sz w:val="14"/>
                <w:szCs w:val="14"/>
                <w:lang w:val="es-ES" w:eastAsia="es-ES" w:bidi="ar-SA"/>
              </w:rPr>
              <w:t>13</w:t>
            </w:r>
          </w:p>
        </w:tc>
        <w:tc>
          <w:tcPr>
            <w:tcW w:w="866" w:type="dxa"/>
            <w:gridSpan w:val="2"/>
            <w:tcBorders>
              <w:top w:val="single" w:sz="8" w:space="0" w:color="auto"/>
              <w:left w:val="nil"/>
              <w:bottom w:val="single" w:sz="8" w:space="0" w:color="auto"/>
              <w:right w:val="single" w:sz="8" w:space="0" w:color="000000"/>
            </w:tcBorders>
            <w:shd w:val="clear" w:color="auto" w:fill="auto"/>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2</w:t>
            </w:r>
          </w:p>
        </w:tc>
        <w:tc>
          <w:tcPr>
            <w:tcW w:w="713"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13</w:t>
            </w:r>
          </w:p>
        </w:tc>
        <w:tc>
          <w:tcPr>
            <w:tcW w:w="902" w:type="dxa"/>
            <w:gridSpan w:val="2"/>
            <w:tcBorders>
              <w:top w:val="single" w:sz="8" w:space="0" w:color="auto"/>
              <w:left w:val="nil"/>
              <w:bottom w:val="single" w:sz="8" w:space="0" w:color="auto"/>
              <w:right w:val="single" w:sz="8" w:space="0" w:color="000000"/>
            </w:tcBorders>
            <w:shd w:val="clear" w:color="auto" w:fill="auto"/>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3</w:t>
            </w:r>
          </w:p>
        </w:tc>
        <w:tc>
          <w:tcPr>
            <w:tcW w:w="713"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18</w:t>
            </w:r>
          </w:p>
        </w:tc>
        <w:tc>
          <w:tcPr>
            <w:tcW w:w="866" w:type="dxa"/>
            <w:gridSpan w:val="2"/>
            <w:tcBorders>
              <w:top w:val="single" w:sz="8" w:space="0" w:color="auto"/>
              <w:left w:val="nil"/>
              <w:bottom w:val="single" w:sz="8" w:space="0" w:color="auto"/>
              <w:right w:val="single" w:sz="8" w:space="0" w:color="000000"/>
            </w:tcBorders>
            <w:shd w:val="clear" w:color="auto" w:fill="auto"/>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2</w:t>
            </w:r>
          </w:p>
        </w:tc>
        <w:tc>
          <w:tcPr>
            <w:tcW w:w="713"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14</w:t>
            </w:r>
          </w:p>
        </w:tc>
        <w:tc>
          <w:tcPr>
            <w:tcW w:w="1785"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Creación de la Lic. en Ciencias de la Actividad Física y Salud</w:t>
            </w:r>
          </w:p>
        </w:tc>
      </w:tr>
      <w:tr w:rsidR="009836A8" w:rsidRPr="009836A8" w:rsidTr="00407FB2">
        <w:trPr>
          <w:trHeight w:val="20"/>
        </w:trPr>
        <w:tc>
          <w:tcPr>
            <w:tcW w:w="1616" w:type="dxa"/>
            <w:tcBorders>
              <w:top w:val="nil"/>
              <w:left w:val="single" w:sz="8" w:space="0" w:color="auto"/>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lastRenderedPageBreak/>
              <w:t>Número y % de PE que alcanzaran el nivel 1 de los CIEES.</w:t>
            </w:r>
          </w:p>
        </w:tc>
        <w:tc>
          <w:tcPr>
            <w:tcW w:w="656" w:type="dxa"/>
            <w:gridSpan w:val="2"/>
            <w:tcBorders>
              <w:top w:val="single" w:sz="8" w:space="0" w:color="auto"/>
              <w:left w:val="nil"/>
              <w:bottom w:val="single" w:sz="8" w:space="0" w:color="auto"/>
              <w:right w:val="single" w:sz="8" w:space="0" w:color="000000"/>
            </w:tcBorders>
            <w:shd w:val="clear" w:color="auto" w:fill="auto"/>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2</w:t>
            </w:r>
          </w:p>
        </w:tc>
        <w:tc>
          <w:tcPr>
            <w:tcW w:w="714"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 </w:t>
            </w:r>
            <w:r w:rsidR="00A6011C">
              <w:rPr>
                <w:rFonts w:eastAsia="Times New Roman" w:cs="Times New Roman"/>
                <w:color w:val="000000"/>
                <w:sz w:val="14"/>
                <w:szCs w:val="14"/>
                <w:lang w:val="es-ES" w:eastAsia="es-ES" w:bidi="ar-SA"/>
              </w:rPr>
              <w:t>13</w:t>
            </w:r>
          </w:p>
        </w:tc>
        <w:tc>
          <w:tcPr>
            <w:tcW w:w="866" w:type="dxa"/>
            <w:gridSpan w:val="2"/>
            <w:tcBorders>
              <w:top w:val="single" w:sz="8" w:space="0" w:color="auto"/>
              <w:left w:val="nil"/>
              <w:bottom w:val="single" w:sz="8" w:space="0" w:color="auto"/>
              <w:right w:val="single" w:sz="8" w:space="0" w:color="000000"/>
            </w:tcBorders>
            <w:shd w:val="clear" w:color="auto" w:fill="auto"/>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1</w:t>
            </w:r>
          </w:p>
        </w:tc>
        <w:tc>
          <w:tcPr>
            <w:tcW w:w="713"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7</w:t>
            </w:r>
          </w:p>
        </w:tc>
        <w:tc>
          <w:tcPr>
            <w:tcW w:w="902" w:type="dxa"/>
            <w:gridSpan w:val="2"/>
            <w:tcBorders>
              <w:top w:val="single" w:sz="8" w:space="0" w:color="auto"/>
              <w:left w:val="nil"/>
              <w:bottom w:val="single" w:sz="8" w:space="0" w:color="auto"/>
              <w:right w:val="single" w:sz="8" w:space="0" w:color="000000"/>
            </w:tcBorders>
            <w:shd w:val="clear" w:color="auto" w:fill="auto"/>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7</w:t>
            </w:r>
          </w:p>
        </w:tc>
        <w:tc>
          <w:tcPr>
            <w:tcW w:w="713"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41</w:t>
            </w:r>
          </w:p>
        </w:tc>
        <w:tc>
          <w:tcPr>
            <w:tcW w:w="866" w:type="dxa"/>
            <w:gridSpan w:val="2"/>
            <w:tcBorders>
              <w:top w:val="single" w:sz="8" w:space="0" w:color="auto"/>
              <w:left w:val="nil"/>
              <w:bottom w:val="single" w:sz="8" w:space="0" w:color="auto"/>
              <w:right w:val="single" w:sz="8" w:space="0" w:color="000000"/>
            </w:tcBorders>
            <w:shd w:val="clear" w:color="auto" w:fill="auto"/>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7</w:t>
            </w:r>
          </w:p>
        </w:tc>
        <w:tc>
          <w:tcPr>
            <w:tcW w:w="713"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44</w:t>
            </w:r>
          </w:p>
        </w:tc>
        <w:tc>
          <w:tcPr>
            <w:tcW w:w="1785"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Los PE inician  en 2010 el proceso de acreditación</w:t>
            </w:r>
          </w:p>
        </w:tc>
      </w:tr>
      <w:tr w:rsidR="009836A8" w:rsidRPr="009836A8" w:rsidTr="00407FB2">
        <w:trPr>
          <w:trHeight w:val="20"/>
        </w:trPr>
        <w:tc>
          <w:tcPr>
            <w:tcW w:w="1616" w:type="dxa"/>
            <w:tcBorders>
              <w:top w:val="nil"/>
              <w:left w:val="single" w:sz="8" w:space="0" w:color="auto"/>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PE que serán acreditados por organismos reconocidos por el COPAES.</w:t>
            </w:r>
          </w:p>
        </w:tc>
        <w:tc>
          <w:tcPr>
            <w:tcW w:w="656" w:type="dxa"/>
            <w:gridSpan w:val="2"/>
            <w:tcBorders>
              <w:top w:val="single" w:sz="8" w:space="0" w:color="auto"/>
              <w:left w:val="nil"/>
              <w:bottom w:val="single" w:sz="8" w:space="0" w:color="auto"/>
              <w:right w:val="single" w:sz="8" w:space="0" w:color="000000"/>
            </w:tcBorders>
            <w:shd w:val="clear" w:color="auto" w:fill="auto"/>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2</w:t>
            </w:r>
          </w:p>
        </w:tc>
        <w:tc>
          <w:tcPr>
            <w:tcW w:w="714"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A6011C">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 </w:t>
            </w:r>
            <w:r w:rsidR="00A6011C">
              <w:rPr>
                <w:rFonts w:eastAsia="Times New Roman" w:cs="Times New Roman"/>
                <w:color w:val="000000"/>
                <w:sz w:val="14"/>
                <w:szCs w:val="14"/>
                <w:lang w:val="es-ES" w:eastAsia="es-ES" w:bidi="ar-SA"/>
              </w:rPr>
              <w:t>130</w:t>
            </w:r>
          </w:p>
        </w:tc>
        <w:tc>
          <w:tcPr>
            <w:tcW w:w="866" w:type="dxa"/>
            <w:gridSpan w:val="2"/>
            <w:tcBorders>
              <w:top w:val="single" w:sz="8" w:space="0" w:color="auto"/>
              <w:left w:val="nil"/>
              <w:bottom w:val="single" w:sz="8" w:space="0" w:color="auto"/>
              <w:right w:val="single" w:sz="8" w:space="0" w:color="000000"/>
            </w:tcBorders>
            <w:shd w:val="clear" w:color="auto" w:fill="auto"/>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1</w:t>
            </w:r>
          </w:p>
        </w:tc>
        <w:tc>
          <w:tcPr>
            <w:tcW w:w="713"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7</w:t>
            </w:r>
          </w:p>
        </w:tc>
        <w:tc>
          <w:tcPr>
            <w:tcW w:w="902" w:type="dxa"/>
            <w:gridSpan w:val="2"/>
            <w:tcBorders>
              <w:top w:val="single" w:sz="8" w:space="0" w:color="auto"/>
              <w:left w:val="nil"/>
              <w:bottom w:val="single" w:sz="8" w:space="0" w:color="auto"/>
              <w:right w:val="single" w:sz="8" w:space="0" w:color="000000"/>
            </w:tcBorders>
            <w:shd w:val="clear" w:color="auto" w:fill="auto"/>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4</w:t>
            </w:r>
          </w:p>
        </w:tc>
        <w:tc>
          <w:tcPr>
            <w:tcW w:w="713"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23</w:t>
            </w:r>
          </w:p>
        </w:tc>
        <w:tc>
          <w:tcPr>
            <w:tcW w:w="866" w:type="dxa"/>
            <w:gridSpan w:val="2"/>
            <w:tcBorders>
              <w:top w:val="single" w:sz="8" w:space="0" w:color="auto"/>
              <w:left w:val="nil"/>
              <w:bottom w:val="single" w:sz="8" w:space="0" w:color="auto"/>
              <w:right w:val="single" w:sz="8" w:space="0" w:color="000000"/>
            </w:tcBorders>
            <w:shd w:val="clear" w:color="auto" w:fill="auto"/>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4</w:t>
            </w:r>
          </w:p>
        </w:tc>
        <w:tc>
          <w:tcPr>
            <w:tcW w:w="713"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23</w:t>
            </w:r>
          </w:p>
        </w:tc>
        <w:tc>
          <w:tcPr>
            <w:tcW w:w="1785"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En 2009, se acreditaron las LMC y LP, la situación actual de la DES es de 4 PE acreditados</w:t>
            </w:r>
          </w:p>
        </w:tc>
      </w:tr>
      <w:tr w:rsidR="009836A8" w:rsidRPr="009836A8" w:rsidTr="00407FB2">
        <w:trPr>
          <w:trHeight w:val="20"/>
        </w:trPr>
        <w:tc>
          <w:tcPr>
            <w:tcW w:w="1616" w:type="dxa"/>
            <w:tcBorders>
              <w:top w:val="nil"/>
              <w:left w:val="single" w:sz="8" w:space="0" w:color="auto"/>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Número y % de PE de licenciatura y TSU de buena calidad en total de la oferta educativa evaluable</w:t>
            </w:r>
          </w:p>
        </w:tc>
        <w:tc>
          <w:tcPr>
            <w:tcW w:w="656" w:type="dxa"/>
            <w:gridSpan w:val="2"/>
            <w:tcBorders>
              <w:top w:val="single" w:sz="8" w:space="0" w:color="auto"/>
              <w:left w:val="nil"/>
              <w:bottom w:val="nil"/>
              <w:right w:val="nil"/>
            </w:tcBorders>
            <w:shd w:val="clear" w:color="auto" w:fill="auto"/>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6</w:t>
            </w:r>
          </w:p>
        </w:tc>
        <w:tc>
          <w:tcPr>
            <w:tcW w:w="714" w:type="dxa"/>
            <w:tcBorders>
              <w:top w:val="nil"/>
              <w:left w:val="single" w:sz="8" w:space="0" w:color="auto"/>
              <w:bottom w:val="single" w:sz="8" w:space="0" w:color="auto"/>
              <w:right w:val="single" w:sz="8" w:space="0" w:color="auto"/>
            </w:tcBorders>
            <w:shd w:val="clear" w:color="auto" w:fill="auto"/>
            <w:vAlign w:val="bottom"/>
            <w:hideMark/>
          </w:tcPr>
          <w:p w:rsidR="009836A8" w:rsidRPr="009836A8" w:rsidRDefault="009836A8" w:rsidP="00A6011C">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 </w:t>
            </w:r>
            <w:r w:rsidR="00A6011C">
              <w:rPr>
                <w:rFonts w:eastAsia="Times New Roman" w:cs="Times New Roman"/>
                <w:color w:val="000000"/>
                <w:sz w:val="14"/>
                <w:szCs w:val="14"/>
                <w:lang w:val="es-ES" w:eastAsia="es-ES" w:bidi="ar-SA"/>
              </w:rPr>
              <w:t>40</w:t>
            </w:r>
          </w:p>
        </w:tc>
        <w:tc>
          <w:tcPr>
            <w:tcW w:w="866" w:type="dxa"/>
            <w:gridSpan w:val="2"/>
            <w:tcBorders>
              <w:top w:val="single" w:sz="8" w:space="0" w:color="auto"/>
              <w:left w:val="nil"/>
              <w:bottom w:val="single" w:sz="8" w:space="0" w:color="auto"/>
              <w:right w:val="single" w:sz="8" w:space="0" w:color="000000"/>
            </w:tcBorders>
            <w:shd w:val="clear" w:color="auto" w:fill="auto"/>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6</w:t>
            </w:r>
          </w:p>
        </w:tc>
        <w:tc>
          <w:tcPr>
            <w:tcW w:w="713"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40</w:t>
            </w:r>
          </w:p>
        </w:tc>
        <w:tc>
          <w:tcPr>
            <w:tcW w:w="902" w:type="dxa"/>
            <w:gridSpan w:val="2"/>
            <w:tcBorders>
              <w:top w:val="single" w:sz="8" w:space="0" w:color="auto"/>
              <w:left w:val="nil"/>
              <w:bottom w:val="single" w:sz="8" w:space="0" w:color="auto"/>
              <w:right w:val="single" w:sz="8" w:space="0" w:color="000000"/>
            </w:tcBorders>
            <w:shd w:val="clear" w:color="auto" w:fill="auto"/>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6</w:t>
            </w:r>
          </w:p>
        </w:tc>
        <w:tc>
          <w:tcPr>
            <w:tcW w:w="713"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43</w:t>
            </w:r>
          </w:p>
        </w:tc>
        <w:tc>
          <w:tcPr>
            <w:tcW w:w="866" w:type="dxa"/>
            <w:gridSpan w:val="2"/>
            <w:tcBorders>
              <w:top w:val="single" w:sz="8" w:space="0" w:color="auto"/>
              <w:left w:val="nil"/>
              <w:bottom w:val="single" w:sz="8" w:space="0" w:color="auto"/>
              <w:right w:val="single" w:sz="8" w:space="0" w:color="000000"/>
            </w:tcBorders>
            <w:shd w:val="clear" w:color="auto" w:fill="auto"/>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6</w:t>
            </w:r>
          </w:p>
        </w:tc>
        <w:tc>
          <w:tcPr>
            <w:tcW w:w="713"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43</w:t>
            </w:r>
          </w:p>
        </w:tc>
        <w:tc>
          <w:tcPr>
            <w:tcW w:w="1785"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r>
      <w:tr w:rsidR="009836A8" w:rsidRPr="009836A8" w:rsidTr="00407FB2">
        <w:trPr>
          <w:trHeight w:val="20"/>
        </w:trPr>
        <w:tc>
          <w:tcPr>
            <w:tcW w:w="1616" w:type="dxa"/>
            <w:tcBorders>
              <w:top w:val="nil"/>
              <w:left w:val="single" w:sz="8" w:space="0" w:color="auto"/>
              <w:bottom w:val="single" w:sz="8" w:space="0" w:color="auto"/>
              <w:right w:val="nil"/>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Número y % de matrícula atendida en PE de licenciatura y TSU de buena calidad del total asociada a los PE evaluables (especificar el nombre de los PE)</w:t>
            </w:r>
          </w:p>
        </w:tc>
        <w:tc>
          <w:tcPr>
            <w:tcW w:w="656" w:type="dxa"/>
            <w:gridSpan w:val="2"/>
            <w:tcBorders>
              <w:top w:val="single" w:sz="8" w:space="0" w:color="auto"/>
              <w:left w:val="single" w:sz="8" w:space="0" w:color="auto"/>
              <w:bottom w:val="single" w:sz="8" w:space="0" w:color="auto"/>
              <w:right w:val="single" w:sz="8" w:space="0" w:color="000000"/>
            </w:tcBorders>
            <w:shd w:val="clear" w:color="auto" w:fill="auto"/>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1176</w:t>
            </w:r>
          </w:p>
        </w:tc>
        <w:tc>
          <w:tcPr>
            <w:tcW w:w="714" w:type="dxa"/>
            <w:tcBorders>
              <w:top w:val="nil"/>
              <w:left w:val="nil"/>
              <w:bottom w:val="single" w:sz="8" w:space="0" w:color="auto"/>
              <w:right w:val="nil"/>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 </w:t>
            </w:r>
            <w:r w:rsidR="00A6011C">
              <w:rPr>
                <w:rFonts w:eastAsia="Times New Roman" w:cs="Times New Roman"/>
                <w:color w:val="000000"/>
                <w:sz w:val="14"/>
                <w:szCs w:val="14"/>
                <w:lang w:val="es-ES" w:eastAsia="es-ES" w:bidi="ar-SA"/>
              </w:rPr>
              <w:t>0</w:t>
            </w:r>
          </w:p>
        </w:tc>
        <w:tc>
          <w:tcPr>
            <w:tcW w:w="866" w:type="dxa"/>
            <w:gridSpan w:val="2"/>
            <w:tcBorders>
              <w:top w:val="single" w:sz="8" w:space="0" w:color="auto"/>
              <w:left w:val="single" w:sz="8" w:space="0" w:color="auto"/>
              <w:bottom w:val="single" w:sz="8" w:space="0" w:color="auto"/>
              <w:right w:val="single" w:sz="8" w:space="0" w:color="000000"/>
            </w:tcBorders>
            <w:shd w:val="clear" w:color="auto" w:fill="auto"/>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1605</w:t>
            </w:r>
          </w:p>
        </w:tc>
        <w:tc>
          <w:tcPr>
            <w:tcW w:w="713"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59</w:t>
            </w:r>
          </w:p>
        </w:tc>
        <w:tc>
          <w:tcPr>
            <w:tcW w:w="902" w:type="dxa"/>
            <w:gridSpan w:val="2"/>
            <w:tcBorders>
              <w:top w:val="single" w:sz="8" w:space="0" w:color="auto"/>
              <w:left w:val="nil"/>
              <w:bottom w:val="single" w:sz="8" w:space="0" w:color="auto"/>
              <w:right w:val="single" w:sz="8" w:space="0" w:color="000000"/>
            </w:tcBorders>
            <w:shd w:val="clear" w:color="auto" w:fill="auto"/>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1987</w:t>
            </w:r>
          </w:p>
        </w:tc>
        <w:tc>
          <w:tcPr>
            <w:tcW w:w="713"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67</w:t>
            </w:r>
          </w:p>
        </w:tc>
        <w:tc>
          <w:tcPr>
            <w:tcW w:w="866" w:type="dxa"/>
            <w:gridSpan w:val="2"/>
            <w:tcBorders>
              <w:top w:val="single" w:sz="8" w:space="0" w:color="auto"/>
              <w:left w:val="nil"/>
              <w:bottom w:val="single" w:sz="8" w:space="0" w:color="auto"/>
              <w:right w:val="single" w:sz="8" w:space="0" w:color="000000"/>
            </w:tcBorders>
            <w:shd w:val="clear" w:color="auto" w:fill="auto"/>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1887</w:t>
            </w:r>
          </w:p>
        </w:tc>
        <w:tc>
          <w:tcPr>
            <w:tcW w:w="713"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66</w:t>
            </w:r>
          </w:p>
        </w:tc>
        <w:tc>
          <w:tcPr>
            <w:tcW w:w="1785"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La matrícula de los PE de Lic. evaluables es de 2850 estudiantes a abril de 2010</w:t>
            </w:r>
          </w:p>
        </w:tc>
      </w:tr>
      <w:tr w:rsidR="009836A8" w:rsidRPr="009836A8" w:rsidTr="00407FB2">
        <w:trPr>
          <w:trHeight w:val="20"/>
        </w:trPr>
        <w:tc>
          <w:tcPr>
            <w:tcW w:w="1616" w:type="dxa"/>
            <w:tcBorders>
              <w:top w:val="nil"/>
              <w:left w:val="single" w:sz="8" w:space="0" w:color="auto"/>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PE de TSU y Lic que se crearán</w:t>
            </w:r>
          </w:p>
        </w:tc>
        <w:tc>
          <w:tcPr>
            <w:tcW w:w="656" w:type="dxa"/>
            <w:gridSpan w:val="2"/>
            <w:tcBorders>
              <w:top w:val="single" w:sz="8" w:space="0" w:color="auto"/>
              <w:left w:val="nil"/>
              <w:bottom w:val="single" w:sz="8" w:space="0" w:color="auto"/>
              <w:right w:val="single" w:sz="8" w:space="0" w:color="000000"/>
            </w:tcBorders>
            <w:shd w:val="clear" w:color="auto" w:fill="auto"/>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2</w:t>
            </w:r>
          </w:p>
        </w:tc>
        <w:tc>
          <w:tcPr>
            <w:tcW w:w="714"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 </w:t>
            </w:r>
            <w:r w:rsidR="00A6011C">
              <w:rPr>
                <w:rFonts w:eastAsia="Times New Roman" w:cs="Times New Roman"/>
                <w:color w:val="000000"/>
                <w:sz w:val="14"/>
                <w:szCs w:val="14"/>
                <w:lang w:val="es-ES" w:eastAsia="es-ES" w:bidi="ar-SA"/>
              </w:rPr>
              <w:t>0</w:t>
            </w:r>
          </w:p>
        </w:tc>
        <w:tc>
          <w:tcPr>
            <w:tcW w:w="866" w:type="dxa"/>
            <w:gridSpan w:val="2"/>
            <w:tcBorders>
              <w:top w:val="single" w:sz="8" w:space="0" w:color="auto"/>
              <w:left w:val="nil"/>
              <w:bottom w:val="single" w:sz="8" w:space="0" w:color="auto"/>
              <w:right w:val="single" w:sz="8" w:space="0" w:color="000000"/>
            </w:tcBorders>
            <w:shd w:val="clear" w:color="auto" w:fill="auto"/>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0</w:t>
            </w:r>
          </w:p>
        </w:tc>
        <w:tc>
          <w:tcPr>
            <w:tcW w:w="713"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0</w:t>
            </w:r>
          </w:p>
        </w:tc>
        <w:tc>
          <w:tcPr>
            <w:tcW w:w="902" w:type="dxa"/>
            <w:gridSpan w:val="2"/>
            <w:tcBorders>
              <w:top w:val="single" w:sz="8" w:space="0" w:color="auto"/>
              <w:left w:val="nil"/>
              <w:bottom w:val="single" w:sz="8" w:space="0" w:color="auto"/>
              <w:right w:val="single" w:sz="8" w:space="0" w:color="000000"/>
            </w:tcBorders>
            <w:shd w:val="clear" w:color="auto" w:fill="auto"/>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 </w:t>
            </w:r>
          </w:p>
        </w:tc>
        <w:tc>
          <w:tcPr>
            <w:tcW w:w="713"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 </w:t>
            </w:r>
          </w:p>
        </w:tc>
        <w:tc>
          <w:tcPr>
            <w:tcW w:w="866" w:type="dxa"/>
            <w:gridSpan w:val="2"/>
            <w:tcBorders>
              <w:top w:val="single" w:sz="8" w:space="0" w:color="auto"/>
              <w:left w:val="nil"/>
              <w:bottom w:val="single" w:sz="8" w:space="0" w:color="auto"/>
              <w:right w:val="single" w:sz="8" w:space="0" w:color="000000"/>
            </w:tcBorders>
            <w:shd w:val="clear" w:color="auto" w:fill="auto"/>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 </w:t>
            </w:r>
          </w:p>
        </w:tc>
        <w:tc>
          <w:tcPr>
            <w:tcW w:w="713" w:type="dxa"/>
            <w:tcBorders>
              <w:top w:val="nil"/>
              <w:left w:val="nil"/>
              <w:bottom w:val="single" w:sz="8" w:space="0" w:color="auto"/>
              <w:right w:val="nil"/>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 </w:t>
            </w:r>
          </w:p>
        </w:tc>
        <w:tc>
          <w:tcPr>
            <w:tcW w:w="1785" w:type="dxa"/>
            <w:tcBorders>
              <w:top w:val="nil"/>
              <w:left w:val="single" w:sz="8" w:space="0" w:color="auto"/>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 </w:t>
            </w:r>
          </w:p>
        </w:tc>
      </w:tr>
      <w:tr w:rsidR="00B76B2E" w:rsidRPr="009836A8" w:rsidTr="00407FB2">
        <w:trPr>
          <w:trHeight w:val="20"/>
        </w:trPr>
        <w:tc>
          <w:tcPr>
            <w:tcW w:w="1616" w:type="dxa"/>
            <w:tcBorders>
              <w:top w:val="nil"/>
              <w:left w:val="single" w:sz="8" w:space="0" w:color="auto"/>
              <w:bottom w:val="nil"/>
              <w:right w:val="nil"/>
            </w:tcBorders>
            <w:shd w:val="clear" w:color="000000" w:fill="C0C0C0"/>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Programas educativos de posgrado:</w:t>
            </w:r>
          </w:p>
        </w:tc>
        <w:tc>
          <w:tcPr>
            <w:tcW w:w="222" w:type="dxa"/>
            <w:tcBorders>
              <w:top w:val="nil"/>
              <w:left w:val="nil"/>
              <w:bottom w:val="nil"/>
              <w:right w:val="nil"/>
            </w:tcBorders>
            <w:shd w:val="clear" w:color="000000" w:fill="C0C0C0"/>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c>
          <w:tcPr>
            <w:tcW w:w="434" w:type="dxa"/>
            <w:tcBorders>
              <w:top w:val="nil"/>
              <w:left w:val="nil"/>
              <w:bottom w:val="nil"/>
              <w:right w:val="nil"/>
            </w:tcBorders>
            <w:shd w:val="clear" w:color="000000" w:fill="C0C0C0"/>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c>
          <w:tcPr>
            <w:tcW w:w="714" w:type="dxa"/>
            <w:tcBorders>
              <w:top w:val="nil"/>
              <w:left w:val="nil"/>
              <w:bottom w:val="nil"/>
              <w:right w:val="nil"/>
            </w:tcBorders>
            <w:shd w:val="clear" w:color="000000" w:fill="C0C0C0"/>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c>
          <w:tcPr>
            <w:tcW w:w="433" w:type="dxa"/>
            <w:tcBorders>
              <w:top w:val="nil"/>
              <w:left w:val="nil"/>
              <w:bottom w:val="nil"/>
              <w:right w:val="nil"/>
            </w:tcBorders>
            <w:shd w:val="clear" w:color="000000" w:fill="C0C0C0"/>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c>
          <w:tcPr>
            <w:tcW w:w="433" w:type="dxa"/>
            <w:tcBorders>
              <w:top w:val="nil"/>
              <w:left w:val="nil"/>
              <w:bottom w:val="nil"/>
              <w:right w:val="nil"/>
            </w:tcBorders>
            <w:shd w:val="clear" w:color="000000" w:fill="C0C0C0"/>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c>
          <w:tcPr>
            <w:tcW w:w="713" w:type="dxa"/>
            <w:tcBorders>
              <w:top w:val="nil"/>
              <w:left w:val="nil"/>
              <w:bottom w:val="nil"/>
              <w:right w:val="nil"/>
            </w:tcBorders>
            <w:shd w:val="clear" w:color="000000" w:fill="C0C0C0"/>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c>
          <w:tcPr>
            <w:tcW w:w="451" w:type="dxa"/>
            <w:tcBorders>
              <w:top w:val="nil"/>
              <w:left w:val="nil"/>
              <w:bottom w:val="nil"/>
              <w:right w:val="nil"/>
            </w:tcBorders>
            <w:shd w:val="clear" w:color="000000" w:fill="C0C0C0"/>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c>
          <w:tcPr>
            <w:tcW w:w="451" w:type="dxa"/>
            <w:tcBorders>
              <w:top w:val="nil"/>
              <w:left w:val="nil"/>
              <w:bottom w:val="nil"/>
              <w:right w:val="nil"/>
            </w:tcBorders>
            <w:shd w:val="clear" w:color="000000" w:fill="C0C0C0"/>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c>
          <w:tcPr>
            <w:tcW w:w="713" w:type="dxa"/>
            <w:tcBorders>
              <w:top w:val="nil"/>
              <w:left w:val="nil"/>
              <w:bottom w:val="nil"/>
              <w:right w:val="nil"/>
            </w:tcBorders>
            <w:shd w:val="clear" w:color="000000" w:fill="C0C0C0"/>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c>
          <w:tcPr>
            <w:tcW w:w="433" w:type="dxa"/>
            <w:tcBorders>
              <w:top w:val="nil"/>
              <w:left w:val="nil"/>
              <w:bottom w:val="nil"/>
              <w:right w:val="nil"/>
            </w:tcBorders>
            <w:shd w:val="clear" w:color="000000" w:fill="C0C0C0"/>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c>
          <w:tcPr>
            <w:tcW w:w="433" w:type="dxa"/>
            <w:tcBorders>
              <w:top w:val="nil"/>
              <w:left w:val="nil"/>
              <w:bottom w:val="nil"/>
              <w:right w:val="nil"/>
            </w:tcBorders>
            <w:shd w:val="clear" w:color="000000" w:fill="C0C0C0"/>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c>
          <w:tcPr>
            <w:tcW w:w="713" w:type="dxa"/>
            <w:tcBorders>
              <w:top w:val="nil"/>
              <w:left w:val="nil"/>
              <w:bottom w:val="nil"/>
              <w:right w:val="nil"/>
            </w:tcBorders>
            <w:shd w:val="clear" w:color="000000" w:fill="C0C0C0"/>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c>
          <w:tcPr>
            <w:tcW w:w="1785" w:type="dxa"/>
            <w:tcBorders>
              <w:top w:val="nil"/>
              <w:left w:val="nil"/>
              <w:bottom w:val="nil"/>
              <w:right w:val="nil"/>
            </w:tcBorders>
            <w:shd w:val="clear" w:color="000000" w:fill="C0C0C0"/>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r>
      <w:tr w:rsidR="009836A8" w:rsidRPr="009836A8" w:rsidTr="00407FB2">
        <w:trPr>
          <w:trHeight w:val="20"/>
        </w:trPr>
        <w:tc>
          <w:tcPr>
            <w:tcW w:w="1616"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PE que se actualizarán</w:t>
            </w:r>
          </w:p>
        </w:tc>
        <w:tc>
          <w:tcPr>
            <w:tcW w:w="656" w:type="dxa"/>
            <w:gridSpan w:val="2"/>
            <w:tcBorders>
              <w:top w:val="single" w:sz="8" w:space="0" w:color="auto"/>
              <w:left w:val="nil"/>
              <w:bottom w:val="single" w:sz="8" w:space="0" w:color="auto"/>
              <w:right w:val="single" w:sz="8" w:space="0" w:color="000000"/>
            </w:tcBorders>
            <w:shd w:val="clear" w:color="auto" w:fill="auto"/>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1</w:t>
            </w:r>
          </w:p>
        </w:tc>
        <w:tc>
          <w:tcPr>
            <w:tcW w:w="714" w:type="dxa"/>
            <w:tcBorders>
              <w:top w:val="single" w:sz="8" w:space="0" w:color="auto"/>
              <w:left w:val="nil"/>
              <w:bottom w:val="single" w:sz="8" w:space="0" w:color="auto"/>
              <w:right w:val="single" w:sz="8" w:space="0" w:color="auto"/>
            </w:tcBorders>
            <w:shd w:val="clear" w:color="auto" w:fill="auto"/>
            <w:vAlign w:val="bottom"/>
            <w:hideMark/>
          </w:tcPr>
          <w:p w:rsid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 </w:t>
            </w:r>
            <w:r w:rsidR="00A6011C">
              <w:rPr>
                <w:rFonts w:eastAsia="Times New Roman" w:cs="Times New Roman"/>
                <w:color w:val="000000"/>
                <w:sz w:val="14"/>
                <w:szCs w:val="14"/>
                <w:lang w:val="es-ES" w:eastAsia="es-ES" w:bidi="ar-SA"/>
              </w:rPr>
              <w:t>6</w:t>
            </w:r>
          </w:p>
          <w:p w:rsidR="00A6011C" w:rsidRPr="009836A8" w:rsidRDefault="00A6011C" w:rsidP="00A6011C">
            <w:pPr>
              <w:spacing w:before="0"/>
              <w:ind w:firstLine="0"/>
              <w:rPr>
                <w:rFonts w:eastAsia="Times New Roman" w:cs="Times New Roman"/>
                <w:color w:val="000000"/>
                <w:sz w:val="14"/>
                <w:szCs w:val="14"/>
                <w:lang w:val="es-ES" w:eastAsia="es-ES" w:bidi="ar-SA"/>
              </w:rPr>
            </w:pPr>
          </w:p>
        </w:tc>
        <w:tc>
          <w:tcPr>
            <w:tcW w:w="866" w:type="dxa"/>
            <w:gridSpan w:val="2"/>
            <w:tcBorders>
              <w:top w:val="single" w:sz="8" w:space="0" w:color="auto"/>
              <w:left w:val="nil"/>
              <w:bottom w:val="single" w:sz="8" w:space="0" w:color="auto"/>
              <w:right w:val="single" w:sz="8" w:space="0" w:color="000000"/>
            </w:tcBorders>
            <w:shd w:val="clear" w:color="auto" w:fill="auto"/>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3</w:t>
            </w:r>
          </w:p>
        </w:tc>
        <w:tc>
          <w:tcPr>
            <w:tcW w:w="713" w:type="dxa"/>
            <w:tcBorders>
              <w:top w:val="single" w:sz="8" w:space="0" w:color="auto"/>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15</w:t>
            </w:r>
          </w:p>
        </w:tc>
        <w:tc>
          <w:tcPr>
            <w:tcW w:w="902" w:type="dxa"/>
            <w:gridSpan w:val="2"/>
            <w:tcBorders>
              <w:top w:val="single" w:sz="8" w:space="0" w:color="auto"/>
              <w:left w:val="nil"/>
              <w:bottom w:val="single" w:sz="8" w:space="0" w:color="auto"/>
              <w:right w:val="single" w:sz="8" w:space="0" w:color="000000"/>
            </w:tcBorders>
            <w:shd w:val="clear" w:color="auto" w:fill="auto"/>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5</w:t>
            </w:r>
          </w:p>
        </w:tc>
        <w:tc>
          <w:tcPr>
            <w:tcW w:w="713" w:type="dxa"/>
            <w:tcBorders>
              <w:top w:val="single" w:sz="8" w:space="0" w:color="auto"/>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24</w:t>
            </w:r>
          </w:p>
        </w:tc>
        <w:tc>
          <w:tcPr>
            <w:tcW w:w="866" w:type="dxa"/>
            <w:gridSpan w:val="2"/>
            <w:tcBorders>
              <w:top w:val="single" w:sz="8" w:space="0" w:color="auto"/>
              <w:left w:val="nil"/>
              <w:bottom w:val="single" w:sz="8" w:space="0" w:color="auto"/>
              <w:right w:val="single" w:sz="8" w:space="0" w:color="000000"/>
            </w:tcBorders>
            <w:shd w:val="clear" w:color="auto" w:fill="auto"/>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5</w:t>
            </w:r>
          </w:p>
        </w:tc>
        <w:tc>
          <w:tcPr>
            <w:tcW w:w="713" w:type="dxa"/>
            <w:tcBorders>
              <w:top w:val="single" w:sz="8" w:space="0" w:color="auto"/>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24</w:t>
            </w:r>
          </w:p>
        </w:tc>
        <w:tc>
          <w:tcPr>
            <w:tcW w:w="1785" w:type="dxa"/>
            <w:tcBorders>
              <w:top w:val="single" w:sz="8" w:space="0" w:color="auto"/>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MIC, MEyAS, EMF,EMI,ES</w:t>
            </w:r>
          </w:p>
        </w:tc>
      </w:tr>
      <w:tr w:rsidR="009836A8" w:rsidRPr="009836A8" w:rsidTr="00407FB2">
        <w:trPr>
          <w:trHeight w:val="20"/>
        </w:trPr>
        <w:tc>
          <w:tcPr>
            <w:tcW w:w="1616" w:type="dxa"/>
            <w:tcBorders>
              <w:top w:val="nil"/>
              <w:left w:val="single" w:sz="8" w:space="0" w:color="auto"/>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PE que evaluarán los CIEES</w:t>
            </w:r>
          </w:p>
        </w:tc>
        <w:tc>
          <w:tcPr>
            <w:tcW w:w="656" w:type="dxa"/>
            <w:gridSpan w:val="2"/>
            <w:tcBorders>
              <w:top w:val="single" w:sz="8" w:space="0" w:color="auto"/>
              <w:left w:val="nil"/>
              <w:bottom w:val="single" w:sz="8" w:space="0" w:color="auto"/>
              <w:right w:val="single" w:sz="8" w:space="0" w:color="000000"/>
            </w:tcBorders>
            <w:shd w:val="clear" w:color="auto" w:fill="auto"/>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11</w:t>
            </w:r>
          </w:p>
        </w:tc>
        <w:tc>
          <w:tcPr>
            <w:tcW w:w="714" w:type="dxa"/>
            <w:tcBorders>
              <w:top w:val="nil"/>
              <w:left w:val="nil"/>
              <w:bottom w:val="single" w:sz="8" w:space="0" w:color="auto"/>
              <w:right w:val="single" w:sz="8" w:space="0" w:color="auto"/>
            </w:tcBorders>
            <w:shd w:val="clear" w:color="auto" w:fill="auto"/>
            <w:vAlign w:val="bottom"/>
            <w:hideMark/>
          </w:tcPr>
          <w:p w:rsidR="009836A8" w:rsidRPr="009836A8" w:rsidRDefault="00A6011C" w:rsidP="009836A8">
            <w:pPr>
              <w:spacing w:before="0"/>
              <w:ind w:firstLine="0"/>
              <w:jc w:val="center"/>
              <w:rPr>
                <w:rFonts w:eastAsia="Times New Roman" w:cs="Times New Roman"/>
                <w:color w:val="000000"/>
                <w:sz w:val="14"/>
                <w:szCs w:val="14"/>
                <w:lang w:val="es-ES" w:eastAsia="es-ES" w:bidi="ar-SA"/>
              </w:rPr>
            </w:pPr>
            <w:r>
              <w:rPr>
                <w:rFonts w:eastAsia="Times New Roman" w:cs="Times New Roman"/>
                <w:color w:val="000000"/>
                <w:sz w:val="14"/>
                <w:szCs w:val="14"/>
                <w:lang w:val="es-ES" w:eastAsia="es-ES" w:bidi="ar-SA"/>
              </w:rPr>
              <w:t>61</w:t>
            </w:r>
            <w:r w:rsidR="009836A8" w:rsidRPr="009836A8">
              <w:rPr>
                <w:rFonts w:eastAsia="Times New Roman" w:cs="Times New Roman"/>
                <w:color w:val="000000"/>
                <w:sz w:val="14"/>
                <w:szCs w:val="14"/>
                <w:lang w:val="es-ES" w:eastAsia="es-ES" w:bidi="ar-SA"/>
              </w:rPr>
              <w:t> </w:t>
            </w:r>
          </w:p>
        </w:tc>
        <w:tc>
          <w:tcPr>
            <w:tcW w:w="866" w:type="dxa"/>
            <w:gridSpan w:val="2"/>
            <w:tcBorders>
              <w:top w:val="single" w:sz="8" w:space="0" w:color="auto"/>
              <w:left w:val="nil"/>
              <w:bottom w:val="single" w:sz="8" w:space="0" w:color="auto"/>
              <w:right w:val="single" w:sz="8" w:space="0" w:color="000000"/>
            </w:tcBorders>
            <w:shd w:val="clear" w:color="auto" w:fill="auto"/>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1</w:t>
            </w:r>
          </w:p>
        </w:tc>
        <w:tc>
          <w:tcPr>
            <w:tcW w:w="713"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5</w:t>
            </w:r>
          </w:p>
        </w:tc>
        <w:tc>
          <w:tcPr>
            <w:tcW w:w="902" w:type="dxa"/>
            <w:gridSpan w:val="2"/>
            <w:tcBorders>
              <w:top w:val="single" w:sz="8" w:space="0" w:color="auto"/>
              <w:left w:val="nil"/>
              <w:bottom w:val="single" w:sz="8" w:space="0" w:color="auto"/>
              <w:right w:val="single" w:sz="8" w:space="0" w:color="000000"/>
            </w:tcBorders>
            <w:shd w:val="clear" w:color="auto" w:fill="auto"/>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6</w:t>
            </w:r>
          </w:p>
        </w:tc>
        <w:tc>
          <w:tcPr>
            <w:tcW w:w="713"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35</w:t>
            </w:r>
          </w:p>
        </w:tc>
        <w:tc>
          <w:tcPr>
            <w:tcW w:w="866" w:type="dxa"/>
            <w:gridSpan w:val="2"/>
            <w:tcBorders>
              <w:top w:val="single" w:sz="8" w:space="0" w:color="auto"/>
              <w:left w:val="nil"/>
              <w:bottom w:val="single" w:sz="8" w:space="0" w:color="auto"/>
              <w:right w:val="single" w:sz="8" w:space="0" w:color="000000"/>
            </w:tcBorders>
            <w:shd w:val="clear" w:color="auto" w:fill="auto"/>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0</w:t>
            </w:r>
          </w:p>
        </w:tc>
        <w:tc>
          <w:tcPr>
            <w:tcW w:w="713"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0</w:t>
            </w:r>
          </w:p>
        </w:tc>
        <w:tc>
          <w:tcPr>
            <w:tcW w:w="1785"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LA,LAP,LS,LDR,LTS,LN</w:t>
            </w:r>
          </w:p>
        </w:tc>
      </w:tr>
      <w:tr w:rsidR="009836A8" w:rsidRPr="009836A8" w:rsidTr="00407FB2">
        <w:trPr>
          <w:trHeight w:val="20"/>
        </w:trPr>
        <w:tc>
          <w:tcPr>
            <w:tcW w:w="1616" w:type="dxa"/>
            <w:tcBorders>
              <w:top w:val="nil"/>
              <w:left w:val="single" w:sz="8" w:space="0" w:color="auto"/>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PE que ingresarán al Programa de Fomento de Calidad (PFC)</w:t>
            </w:r>
          </w:p>
        </w:tc>
        <w:tc>
          <w:tcPr>
            <w:tcW w:w="656" w:type="dxa"/>
            <w:gridSpan w:val="2"/>
            <w:tcBorders>
              <w:top w:val="single" w:sz="8" w:space="0" w:color="auto"/>
              <w:left w:val="nil"/>
              <w:bottom w:val="single" w:sz="8" w:space="0" w:color="auto"/>
              <w:right w:val="single" w:sz="8" w:space="0" w:color="000000"/>
            </w:tcBorders>
            <w:shd w:val="clear" w:color="auto" w:fill="auto"/>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3</w:t>
            </w:r>
          </w:p>
        </w:tc>
        <w:tc>
          <w:tcPr>
            <w:tcW w:w="714"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 </w:t>
            </w:r>
            <w:r w:rsidR="00A6011C">
              <w:rPr>
                <w:rFonts w:eastAsia="Times New Roman" w:cs="Times New Roman"/>
                <w:color w:val="000000"/>
                <w:sz w:val="14"/>
                <w:szCs w:val="14"/>
                <w:lang w:val="es-ES" w:eastAsia="es-ES" w:bidi="ar-SA"/>
              </w:rPr>
              <w:t>17</w:t>
            </w:r>
          </w:p>
        </w:tc>
        <w:tc>
          <w:tcPr>
            <w:tcW w:w="866" w:type="dxa"/>
            <w:gridSpan w:val="2"/>
            <w:tcBorders>
              <w:top w:val="single" w:sz="8" w:space="0" w:color="auto"/>
              <w:left w:val="nil"/>
              <w:bottom w:val="single" w:sz="8" w:space="0" w:color="auto"/>
              <w:right w:val="single" w:sz="8" w:space="0" w:color="000000"/>
            </w:tcBorders>
            <w:shd w:val="clear" w:color="auto" w:fill="auto"/>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0</w:t>
            </w:r>
          </w:p>
        </w:tc>
        <w:tc>
          <w:tcPr>
            <w:tcW w:w="713"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0</w:t>
            </w:r>
          </w:p>
        </w:tc>
        <w:tc>
          <w:tcPr>
            <w:tcW w:w="902" w:type="dxa"/>
            <w:gridSpan w:val="2"/>
            <w:tcBorders>
              <w:top w:val="single" w:sz="8" w:space="0" w:color="auto"/>
              <w:left w:val="nil"/>
              <w:bottom w:val="single" w:sz="8" w:space="0" w:color="auto"/>
              <w:right w:val="single" w:sz="8" w:space="0" w:color="000000"/>
            </w:tcBorders>
            <w:shd w:val="clear" w:color="auto" w:fill="auto"/>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3</w:t>
            </w:r>
          </w:p>
        </w:tc>
        <w:tc>
          <w:tcPr>
            <w:tcW w:w="713"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14</w:t>
            </w:r>
          </w:p>
        </w:tc>
        <w:tc>
          <w:tcPr>
            <w:tcW w:w="866" w:type="dxa"/>
            <w:gridSpan w:val="2"/>
            <w:tcBorders>
              <w:top w:val="single" w:sz="8" w:space="0" w:color="auto"/>
              <w:left w:val="nil"/>
              <w:bottom w:val="single" w:sz="8" w:space="0" w:color="auto"/>
              <w:right w:val="single" w:sz="8" w:space="0" w:color="000000"/>
            </w:tcBorders>
            <w:shd w:val="clear" w:color="auto" w:fill="auto"/>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0</w:t>
            </w:r>
          </w:p>
        </w:tc>
        <w:tc>
          <w:tcPr>
            <w:tcW w:w="713"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c>
          <w:tcPr>
            <w:tcW w:w="1785"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r>
      <w:tr w:rsidR="009836A8" w:rsidRPr="009836A8" w:rsidTr="00407FB2">
        <w:trPr>
          <w:trHeight w:val="20"/>
        </w:trPr>
        <w:tc>
          <w:tcPr>
            <w:tcW w:w="1616" w:type="dxa"/>
            <w:tcBorders>
              <w:top w:val="nil"/>
              <w:left w:val="single" w:sz="8" w:space="0" w:color="auto"/>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PE que ingresarán al Padrón Nacional de Posgrado (PNP SEP-CONACYT)</w:t>
            </w:r>
          </w:p>
        </w:tc>
        <w:tc>
          <w:tcPr>
            <w:tcW w:w="656" w:type="dxa"/>
            <w:gridSpan w:val="2"/>
            <w:tcBorders>
              <w:top w:val="single" w:sz="8" w:space="0" w:color="auto"/>
              <w:left w:val="nil"/>
              <w:bottom w:val="single" w:sz="8" w:space="0" w:color="auto"/>
              <w:right w:val="single" w:sz="8" w:space="0" w:color="000000"/>
            </w:tcBorders>
            <w:shd w:val="clear" w:color="auto" w:fill="auto"/>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6</w:t>
            </w:r>
          </w:p>
        </w:tc>
        <w:tc>
          <w:tcPr>
            <w:tcW w:w="714"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 </w:t>
            </w:r>
            <w:r w:rsidR="00A6011C">
              <w:rPr>
                <w:rFonts w:eastAsia="Times New Roman" w:cs="Times New Roman"/>
                <w:color w:val="000000"/>
                <w:sz w:val="14"/>
                <w:szCs w:val="14"/>
                <w:lang w:val="es-ES" w:eastAsia="es-ES" w:bidi="ar-SA"/>
              </w:rPr>
              <w:t>33</w:t>
            </w:r>
          </w:p>
        </w:tc>
        <w:tc>
          <w:tcPr>
            <w:tcW w:w="866" w:type="dxa"/>
            <w:gridSpan w:val="2"/>
            <w:tcBorders>
              <w:top w:val="single" w:sz="8" w:space="0" w:color="auto"/>
              <w:left w:val="nil"/>
              <w:bottom w:val="single" w:sz="8" w:space="0" w:color="auto"/>
              <w:right w:val="single" w:sz="8" w:space="0" w:color="000000"/>
            </w:tcBorders>
            <w:shd w:val="clear" w:color="auto" w:fill="auto"/>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0</w:t>
            </w:r>
          </w:p>
        </w:tc>
        <w:tc>
          <w:tcPr>
            <w:tcW w:w="713"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0</w:t>
            </w:r>
          </w:p>
        </w:tc>
        <w:tc>
          <w:tcPr>
            <w:tcW w:w="902" w:type="dxa"/>
            <w:gridSpan w:val="2"/>
            <w:tcBorders>
              <w:top w:val="single" w:sz="8" w:space="0" w:color="auto"/>
              <w:left w:val="nil"/>
              <w:bottom w:val="single" w:sz="8" w:space="0" w:color="auto"/>
              <w:right w:val="single" w:sz="8" w:space="0" w:color="000000"/>
            </w:tcBorders>
            <w:shd w:val="clear" w:color="auto" w:fill="auto"/>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3</w:t>
            </w:r>
          </w:p>
        </w:tc>
        <w:tc>
          <w:tcPr>
            <w:tcW w:w="713"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14</w:t>
            </w:r>
          </w:p>
        </w:tc>
        <w:tc>
          <w:tcPr>
            <w:tcW w:w="866" w:type="dxa"/>
            <w:gridSpan w:val="2"/>
            <w:tcBorders>
              <w:top w:val="single" w:sz="8" w:space="0" w:color="auto"/>
              <w:left w:val="nil"/>
              <w:bottom w:val="single" w:sz="8" w:space="0" w:color="auto"/>
              <w:right w:val="single" w:sz="8" w:space="0" w:color="000000"/>
            </w:tcBorders>
            <w:shd w:val="clear" w:color="auto" w:fill="auto"/>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0</w:t>
            </w:r>
          </w:p>
        </w:tc>
        <w:tc>
          <w:tcPr>
            <w:tcW w:w="713"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c>
          <w:tcPr>
            <w:tcW w:w="1785"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r>
      <w:tr w:rsidR="009836A8" w:rsidRPr="009836A8" w:rsidTr="00407FB2">
        <w:trPr>
          <w:trHeight w:val="20"/>
        </w:trPr>
        <w:tc>
          <w:tcPr>
            <w:tcW w:w="1616" w:type="dxa"/>
            <w:tcBorders>
              <w:top w:val="nil"/>
              <w:left w:val="single" w:sz="8" w:space="0" w:color="auto"/>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Número y porcentaje de matrícula atendida en PE de posgrado de buena calidad.</w:t>
            </w:r>
          </w:p>
        </w:tc>
        <w:tc>
          <w:tcPr>
            <w:tcW w:w="656" w:type="dxa"/>
            <w:gridSpan w:val="2"/>
            <w:tcBorders>
              <w:top w:val="single" w:sz="8" w:space="0" w:color="auto"/>
              <w:left w:val="nil"/>
              <w:bottom w:val="single" w:sz="8" w:space="0" w:color="auto"/>
              <w:right w:val="single" w:sz="8" w:space="0" w:color="000000"/>
            </w:tcBorders>
            <w:shd w:val="clear" w:color="auto" w:fill="auto"/>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73</w:t>
            </w:r>
          </w:p>
        </w:tc>
        <w:tc>
          <w:tcPr>
            <w:tcW w:w="714"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 </w:t>
            </w:r>
            <w:r w:rsidR="00A6011C">
              <w:rPr>
                <w:rFonts w:eastAsia="Times New Roman" w:cs="Times New Roman"/>
                <w:color w:val="000000"/>
                <w:sz w:val="14"/>
                <w:szCs w:val="14"/>
                <w:lang w:val="es-ES" w:eastAsia="es-ES" w:bidi="ar-SA"/>
              </w:rPr>
              <w:t>0</w:t>
            </w:r>
          </w:p>
        </w:tc>
        <w:tc>
          <w:tcPr>
            <w:tcW w:w="866" w:type="dxa"/>
            <w:gridSpan w:val="2"/>
            <w:tcBorders>
              <w:top w:val="single" w:sz="8" w:space="0" w:color="auto"/>
              <w:left w:val="nil"/>
              <w:bottom w:val="single" w:sz="8" w:space="0" w:color="auto"/>
              <w:right w:val="single" w:sz="8" w:space="0" w:color="000000"/>
            </w:tcBorders>
            <w:shd w:val="clear" w:color="auto" w:fill="auto"/>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130</w:t>
            </w:r>
          </w:p>
        </w:tc>
        <w:tc>
          <w:tcPr>
            <w:tcW w:w="713"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79</w:t>
            </w:r>
          </w:p>
        </w:tc>
        <w:tc>
          <w:tcPr>
            <w:tcW w:w="902" w:type="dxa"/>
            <w:gridSpan w:val="2"/>
            <w:tcBorders>
              <w:top w:val="single" w:sz="8" w:space="0" w:color="auto"/>
              <w:left w:val="nil"/>
              <w:bottom w:val="single" w:sz="8" w:space="0" w:color="auto"/>
              <w:right w:val="single" w:sz="8" w:space="0" w:color="000000"/>
            </w:tcBorders>
            <w:shd w:val="clear" w:color="auto" w:fill="auto"/>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250</w:t>
            </w:r>
          </w:p>
        </w:tc>
        <w:tc>
          <w:tcPr>
            <w:tcW w:w="713"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32</w:t>
            </w:r>
          </w:p>
        </w:tc>
        <w:tc>
          <w:tcPr>
            <w:tcW w:w="866" w:type="dxa"/>
            <w:gridSpan w:val="2"/>
            <w:tcBorders>
              <w:top w:val="single" w:sz="8" w:space="0" w:color="auto"/>
              <w:left w:val="nil"/>
              <w:bottom w:val="single" w:sz="8" w:space="0" w:color="auto"/>
              <w:right w:val="single" w:sz="8" w:space="0" w:color="000000"/>
            </w:tcBorders>
            <w:shd w:val="clear" w:color="auto" w:fill="auto"/>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144</w:t>
            </w:r>
          </w:p>
        </w:tc>
        <w:tc>
          <w:tcPr>
            <w:tcW w:w="713"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19</w:t>
            </w:r>
          </w:p>
        </w:tc>
        <w:tc>
          <w:tcPr>
            <w:tcW w:w="1785"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r>
      <w:tr w:rsidR="009836A8" w:rsidRPr="009836A8" w:rsidTr="00407FB2">
        <w:trPr>
          <w:trHeight w:val="20"/>
        </w:trPr>
        <w:tc>
          <w:tcPr>
            <w:tcW w:w="16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PE de Posgrado que se crearán</w:t>
            </w:r>
          </w:p>
        </w:tc>
        <w:tc>
          <w:tcPr>
            <w:tcW w:w="656" w:type="dxa"/>
            <w:gridSpan w:val="2"/>
            <w:tcBorders>
              <w:top w:val="single" w:sz="8" w:space="0" w:color="auto"/>
              <w:left w:val="nil"/>
              <w:bottom w:val="nil"/>
              <w:right w:val="single" w:sz="8" w:space="0" w:color="000000"/>
            </w:tcBorders>
            <w:shd w:val="clear" w:color="auto" w:fill="auto"/>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5</w:t>
            </w:r>
          </w:p>
        </w:tc>
        <w:tc>
          <w:tcPr>
            <w:tcW w:w="714" w:type="dxa"/>
            <w:tcBorders>
              <w:top w:val="nil"/>
              <w:left w:val="nil"/>
              <w:bottom w:val="nil"/>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 </w:t>
            </w:r>
            <w:r w:rsidR="00A6011C">
              <w:rPr>
                <w:rFonts w:eastAsia="Times New Roman" w:cs="Times New Roman"/>
                <w:color w:val="000000"/>
                <w:sz w:val="14"/>
                <w:szCs w:val="14"/>
                <w:lang w:val="es-ES" w:eastAsia="es-ES" w:bidi="ar-SA"/>
              </w:rPr>
              <w:t>0</w:t>
            </w:r>
          </w:p>
        </w:tc>
        <w:tc>
          <w:tcPr>
            <w:tcW w:w="866" w:type="dxa"/>
            <w:gridSpan w:val="2"/>
            <w:tcBorders>
              <w:top w:val="single" w:sz="8" w:space="0" w:color="auto"/>
              <w:left w:val="nil"/>
              <w:bottom w:val="nil"/>
              <w:right w:val="single" w:sz="8" w:space="0" w:color="000000"/>
            </w:tcBorders>
            <w:shd w:val="clear" w:color="auto" w:fill="auto"/>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1</w:t>
            </w:r>
          </w:p>
        </w:tc>
        <w:tc>
          <w:tcPr>
            <w:tcW w:w="713"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5</w:t>
            </w:r>
          </w:p>
        </w:tc>
        <w:tc>
          <w:tcPr>
            <w:tcW w:w="902" w:type="dxa"/>
            <w:gridSpan w:val="2"/>
            <w:tcBorders>
              <w:top w:val="single" w:sz="8" w:space="0" w:color="auto"/>
              <w:left w:val="nil"/>
              <w:bottom w:val="nil"/>
              <w:right w:val="single" w:sz="8" w:space="0" w:color="000000"/>
            </w:tcBorders>
            <w:shd w:val="clear" w:color="auto" w:fill="auto"/>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 </w:t>
            </w:r>
          </w:p>
        </w:tc>
        <w:tc>
          <w:tcPr>
            <w:tcW w:w="713" w:type="dxa"/>
            <w:tcBorders>
              <w:top w:val="nil"/>
              <w:left w:val="nil"/>
              <w:bottom w:val="nil"/>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 </w:t>
            </w:r>
          </w:p>
        </w:tc>
        <w:tc>
          <w:tcPr>
            <w:tcW w:w="866" w:type="dxa"/>
            <w:gridSpan w:val="2"/>
            <w:tcBorders>
              <w:top w:val="single" w:sz="8" w:space="0" w:color="auto"/>
              <w:left w:val="nil"/>
              <w:bottom w:val="nil"/>
              <w:right w:val="single" w:sz="8" w:space="0" w:color="000000"/>
            </w:tcBorders>
            <w:shd w:val="clear" w:color="auto" w:fill="auto"/>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 </w:t>
            </w:r>
          </w:p>
        </w:tc>
        <w:tc>
          <w:tcPr>
            <w:tcW w:w="713" w:type="dxa"/>
            <w:tcBorders>
              <w:top w:val="nil"/>
              <w:left w:val="nil"/>
              <w:bottom w:val="nil"/>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 </w:t>
            </w:r>
          </w:p>
        </w:tc>
        <w:tc>
          <w:tcPr>
            <w:tcW w:w="1785" w:type="dxa"/>
            <w:tcBorders>
              <w:top w:val="nil"/>
              <w:left w:val="nil"/>
              <w:bottom w:val="nil"/>
              <w:right w:val="nil"/>
            </w:tcBorders>
            <w:shd w:val="clear" w:color="auto" w:fill="auto"/>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p>
        </w:tc>
      </w:tr>
      <w:tr w:rsidR="00B76B2E" w:rsidRPr="009836A8" w:rsidTr="00407FB2">
        <w:trPr>
          <w:trHeight w:val="20"/>
        </w:trPr>
        <w:tc>
          <w:tcPr>
            <w:tcW w:w="1616" w:type="dxa"/>
            <w:tcBorders>
              <w:top w:val="nil"/>
              <w:left w:val="single" w:sz="8" w:space="0" w:color="auto"/>
              <w:bottom w:val="single" w:sz="8" w:space="0" w:color="auto"/>
              <w:right w:val="single" w:sz="8" w:space="0" w:color="auto"/>
            </w:tcBorders>
            <w:shd w:val="clear" w:color="000000" w:fill="C0C0C0"/>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Eficiencia terminal</w:t>
            </w:r>
          </w:p>
        </w:tc>
        <w:tc>
          <w:tcPr>
            <w:tcW w:w="222" w:type="dxa"/>
            <w:tcBorders>
              <w:top w:val="nil"/>
              <w:left w:val="nil"/>
              <w:bottom w:val="nil"/>
              <w:right w:val="single" w:sz="8" w:space="0" w:color="auto"/>
            </w:tcBorders>
            <w:shd w:val="clear" w:color="000000" w:fill="C0C0C0"/>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M1</w:t>
            </w:r>
          </w:p>
        </w:tc>
        <w:tc>
          <w:tcPr>
            <w:tcW w:w="434" w:type="dxa"/>
            <w:tcBorders>
              <w:top w:val="nil"/>
              <w:left w:val="nil"/>
              <w:bottom w:val="nil"/>
              <w:right w:val="single" w:sz="8" w:space="0" w:color="auto"/>
            </w:tcBorders>
            <w:shd w:val="clear" w:color="000000" w:fill="C0C0C0"/>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M2</w:t>
            </w:r>
          </w:p>
        </w:tc>
        <w:tc>
          <w:tcPr>
            <w:tcW w:w="714" w:type="dxa"/>
            <w:tcBorders>
              <w:top w:val="nil"/>
              <w:left w:val="nil"/>
              <w:bottom w:val="nil"/>
              <w:right w:val="single" w:sz="8" w:space="0" w:color="auto"/>
            </w:tcBorders>
            <w:shd w:val="clear" w:color="000000" w:fill="C0C0C0"/>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w:t>
            </w:r>
          </w:p>
        </w:tc>
        <w:tc>
          <w:tcPr>
            <w:tcW w:w="433" w:type="dxa"/>
            <w:tcBorders>
              <w:top w:val="nil"/>
              <w:left w:val="nil"/>
              <w:bottom w:val="nil"/>
              <w:right w:val="single" w:sz="8" w:space="0" w:color="auto"/>
            </w:tcBorders>
            <w:shd w:val="clear" w:color="000000" w:fill="C0C0C0"/>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M1</w:t>
            </w:r>
          </w:p>
        </w:tc>
        <w:tc>
          <w:tcPr>
            <w:tcW w:w="433" w:type="dxa"/>
            <w:tcBorders>
              <w:top w:val="nil"/>
              <w:left w:val="nil"/>
              <w:bottom w:val="nil"/>
              <w:right w:val="single" w:sz="8" w:space="0" w:color="auto"/>
            </w:tcBorders>
            <w:shd w:val="clear" w:color="000000" w:fill="C0C0C0"/>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M2</w:t>
            </w:r>
          </w:p>
        </w:tc>
        <w:tc>
          <w:tcPr>
            <w:tcW w:w="713" w:type="dxa"/>
            <w:tcBorders>
              <w:top w:val="nil"/>
              <w:left w:val="nil"/>
              <w:bottom w:val="nil"/>
              <w:right w:val="single" w:sz="8" w:space="0" w:color="auto"/>
            </w:tcBorders>
            <w:shd w:val="clear" w:color="000000" w:fill="C0C0C0"/>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w:t>
            </w:r>
          </w:p>
        </w:tc>
        <w:tc>
          <w:tcPr>
            <w:tcW w:w="451" w:type="dxa"/>
            <w:tcBorders>
              <w:top w:val="nil"/>
              <w:left w:val="nil"/>
              <w:bottom w:val="nil"/>
              <w:right w:val="single" w:sz="8" w:space="0" w:color="auto"/>
            </w:tcBorders>
            <w:shd w:val="clear" w:color="000000" w:fill="C0C0C0"/>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M1</w:t>
            </w:r>
          </w:p>
        </w:tc>
        <w:tc>
          <w:tcPr>
            <w:tcW w:w="451" w:type="dxa"/>
            <w:tcBorders>
              <w:top w:val="nil"/>
              <w:left w:val="nil"/>
              <w:bottom w:val="nil"/>
              <w:right w:val="single" w:sz="8" w:space="0" w:color="auto"/>
            </w:tcBorders>
            <w:shd w:val="clear" w:color="000000" w:fill="C0C0C0"/>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M2</w:t>
            </w:r>
          </w:p>
        </w:tc>
        <w:tc>
          <w:tcPr>
            <w:tcW w:w="713" w:type="dxa"/>
            <w:tcBorders>
              <w:top w:val="nil"/>
              <w:left w:val="nil"/>
              <w:bottom w:val="nil"/>
              <w:right w:val="single" w:sz="8" w:space="0" w:color="auto"/>
            </w:tcBorders>
            <w:shd w:val="clear" w:color="000000" w:fill="C0C0C0"/>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w:t>
            </w:r>
          </w:p>
        </w:tc>
        <w:tc>
          <w:tcPr>
            <w:tcW w:w="433" w:type="dxa"/>
            <w:tcBorders>
              <w:top w:val="nil"/>
              <w:left w:val="nil"/>
              <w:bottom w:val="nil"/>
              <w:right w:val="single" w:sz="8" w:space="0" w:color="auto"/>
            </w:tcBorders>
            <w:shd w:val="clear" w:color="000000" w:fill="C0C0C0"/>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M1</w:t>
            </w:r>
          </w:p>
        </w:tc>
        <w:tc>
          <w:tcPr>
            <w:tcW w:w="433" w:type="dxa"/>
            <w:tcBorders>
              <w:top w:val="nil"/>
              <w:left w:val="nil"/>
              <w:bottom w:val="nil"/>
              <w:right w:val="single" w:sz="8" w:space="0" w:color="auto"/>
            </w:tcBorders>
            <w:shd w:val="clear" w:color="000000" w:fill="C0C0C0"/>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M2</w:t>
            </w:r>
          </w:p>
        </w:tc>
        <w:tc>
          <w:tcPr>
            <w:tcW w:w="713" w:type="dxa"/>
            <w:tcBorders>
              <w:top w:val="nil"/>
              <w:left w:val="nil"/>
              <w:bottom w:val="nil"/>
              <w:right w:val="single" w:sz="8" w:space="0" w:color="auto"/>
            </w:tcBorders>
            <w:shd w:val="clear" w:color="000000" w:fill="C0C0C0"/>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w:t>
            </w:r>
          </w:p>
        </w:tc>
        <w:tc>
          <w:tcPr>
            <w:tcW w:w="1785" w:type="dxa"/>
            <w:tcBorders>
              <w:top w:val="nil"/>
              <w:left w:val="nil"/>
              <w:bottom w:val="nil"/>
              <w:right w:val="nil"/>
            </w:tcBorders>
            <w:shd w:val="clear" w:color="000000" w:fill="C0C0C0"/>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r>
      <w:tr w:rsidR="00B76B2E" w:rsidRPr="009836A8" w:rsidTr="00407FB2">
        <w:trPr>
          <w:trHeight w:val="20"/>
        </w:trPr>
        <w:tc>
          <w:tcPr>
            <w:tcW w:w="1616" w:type="dxa"/>
            <w:tcBorders>
              <w:top w:val="nil"/>
              <w:left w:val="single" w:sz="8" w:space="0" w:color="auto"/>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Tasa de egreso por cohorte para PE de TSU y PA</w:t>
            </w:r>
          </w:p>
        </w:tc>
        <w:tc>
          <w:tcPr>
            <w:tcW w:w="222" w:type="dxa"/>
            <w:tcBorders>
              <w:top w:val="single" w:sz="8" w:space="0" w:color="auto"/>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righ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0</w:t>
            </w:r>
          </w:p>
        </w:tc>
        <w:tc>
          <w:tcPr>
            <w:tcW w:w="434" w:type="dxa"/>
            <w:tcBorders>
              <w:top w:val="single" w:sz="8" w:space="0" w:color="auto"/>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c>
          <w:tcPr>
            <w:tcW w:w="714" w:type="dxa"/>
            <w:tcBorders>
              <w:top w:val="single" w:sz="8" w:space="0" w:color="auto"/>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c>
          <w:tcPr>
            <w:tcW w:w="433" w:type="dxa"/>
            <w:tcBorders>
              <w:top w:val="single" w:sz="8" w:space="0" w:color="auto"/>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c>
          <w:tcPr>
            <w:tcW w:w="433" w:type="dxa"/>
            <w:tcBorders>
              <w:top w:val="single" w:sz="8" w:space="0" w:color="auto"/>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c>
          <w:tcPr>
            <w:tcW w:w="713" w:type="dxa"/>
            <w:tcBorders>
              <w:top w:val="single" w:sz="8" w:space="0" w:color="auto"/>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c>
          <w:tcPr>
            <w:tcW w:w="451" w:type="dxa"/>
            <w:tcBorders>
              <w:top w:val="single" w:sz="8" w:space="0" w:color="auto"/>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c>
          <w:tcPr>
            <w:tcW w:w="451" w:type="dxa"/>
            <w:tcBorders>
              <w:top w:val="single" w:sz="8" w:space="0" w:color="auto"/>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c>
          <w:tcPr>
            <w:tcW w:w="713" w:type="dxa"/>
            <w:tcBorders>
              <w:top w:val="single" w:sz="8" w:space="0" w:color="auto"/>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c>
          <w:tcPr>
            <w:tcW w:w="433" w:type="dxa"/>
            <w:tcBorders>
              <w:top w:val="single" w:sz="8" w:space="0" w:color="auto"/>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c>
          <w:tcPr>
            <w:tcW w:w="433" w:type="dxa"/>
            <w:tcBorders>
              <w:top w:val="single" w:sz="8" w:space="0" w:color="auto"/>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c>
          <w:tcPr>
            <w:tcW w:w="713" w:type="dxa"/>
            <w:tcBorders>
              <w:top w:val="single" w:sz="8" w:space="0" w:color="auto"/>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c>
          <w:tcPr>
            <w:tcW w:w="1785" w:type="dxa"/>
            <w:tcBorders>
              <w:top w:val="single" w:sz="8" w:space="0" w:color="auto"/>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r>
      <w:tr w:rsidR="00B76B2E" w:rsidRPr="009836A8" w:rsidTr="00407FB2">
        <w:trPr>
          <w:trHeight w:val="20"/>
        </w:trPr>
        <w:tc>
          <w:tcPr>
            <w:tcW w:w="1616" w:type="dxa"/>
            <w:tcBorders>
              <w:top w:val="nil"/>
              <w:left w:val="single" w:sz="8" w:space="0" w:color="auto"/>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Tasa de titulación por cohorte para PE de TSU y PA</w:t>
            </w:r>
          </w:p>
        </w:tc>
        <w:tc>
          <w:tcPr>
            <w:tcW w:w="222"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righ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0</w:t>
            </w:r>
          </w:p>
        </w:tc>
        <w:tc>
          <w:tcPr>
            <w:tcW w:w="434"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c>
          <w:tcPr>
            <w:tcW w:w="714"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c>
          <w:tcPr>
            <w:tcW w:w="433"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c>
          <w:tcPr>
            <w:tcW w:w="433"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c>
          <w:tcPr>
            <w:tcW w:w="713"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c>
          <w:tcPr>
            <w:tcW w:w="451"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c>
          <w:tcPr>
            <w:tcW w:w="451"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c>
          <w:tcPr>
            <w:tcW w:w="713"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c>
          <w:tcPr>
            <w:tcW w:w="433"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c>
          <w:tcPr>
            <w:tcW w:w="433"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c>
          <w:tcPr>
            <w:tcW w:w="713"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c>
          <w:tcPr>
            <w:tcW w:w="1785"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r>
      <w:tr w:rsidR="00B76B2E" w:rsidRPr="009836A8" w:rsidTr="00407FB2">
        <w:trPr>
          <w:trHeight w:val="20"/>
        </w:trPr>
        <w:tc>
          <w:tcPr>
            <w:tcW w:w="1616" w:type="dxa"/>
            <w:tcBorders>
              <w:top w:val="nil"/>
              <w:left w:val="single" w:sz="8" w:space="0" w:color="auto"/>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Tasa de egreso por cohorte para PE de licenciatura</w:t>
            </w:r>
          </w:p>
        </w:tc>
        <w:tc>
          <w:tcPr>
            <w:tcW w:w="222" w:type="dxa"/>
            <w:tcBorders>
              <w:top w:val="single" w:sz="4" w:space="0" w:color="auto"/>
              <w:left w:val="single" w:sz="4" w:space="0" w:color="auto"/>
              <w:bottom w:val="single" w:sz="4" w:space="0" w:color="auto"/>
              <w:right w:val="single" w:sz="4" w:space="0" w:color="auto"/>
            </w:tcBorders>
            <w:shd w:val="clear" w:color="auto" w:fill="auto"/>
            <w:hideMark/>
          </w:tcPr>
          <w:p w:rsidR="009836A8" w:rsidRPr="009836A8" w:rsidRDefault="009836A8" w:rsidP="009836A8">
            <w:pPr>
              <w:spacing w:before="0"/>
              <w:ind w:firstLine="0"/>
              <w:jc w:val="right"/>
              <w:rPr>
                <w:rFonts w:ascii="Arial" w:eastAsia="Times New Roman" w:hAnsi="Arial" w:cs="Arial"/>
                <w:sz w:val="14"/>
                <w:szCs w:val="14"/>
                <w:lang w:val="es-ES" w:eastAsia="es-ES" w:bidi="ar-SA"/>
              </w:rPr>
            </w:pPr>
            <w:r w:rsidRPr="009836A8">
              <w:rPr>
                <w:rFonts w:ascii="Arial" w:eastAsia="Times New Roman" w:hAnsi="Arial" w:cs="Arial"/>
                <w:sz w:val="14"/>
                <w:szCs w:val="14"/>
                <w:lang w:val="es-ES" w:eastAsia="es-ES" w:bidi="ar-SA"/>
              </w:rPr>
              <w:t>613</w:t>
            </w:r>
          </w:p>
        </w:tc>
        <w:tc>
          <w:tcPr>
            <w:tcW w:w="434" w:type="dxa"/>
            <w:tcBorders>
              <w:top w:val="single" w:sz="4" w:space="0" w:color="auto"/>
              <w:left w:val="nil"/>
              <w:bottom w:val="single" w:sz="4" w:space="0" w:color="auto"/>
              <w:right w:val="single" w:sz="4" w:space="0" w:color="auto"/>
            </w:tcBorders>
            <w:shd w:val="clear" w:color="auto" w:fill="auto"/>
            <w:hideMark/>
          </w:tcPr>
          <w:p w:rsidR="009836A8" w:rsidRPr="009836A8" w:rsidRDefault="009836A8" w:rsidP="009836A8">
            <w:pPr>
              <w:spacing w:before="0"/>
              <w:ind w:firstLine="0"/>
              <w:jc w:val="right"/>
              <w:rPr>
                <w:rFonts w:ascii="Arial" w:eastAsia="Times New Roman" w:hAnsi="Arial" w:cs="Arial"/>
                <w:sz w:val="14"/>
                <w:szCs w:val="14"/>
                <w:lang w:val="es-ES" w:eastAsia="es-ES" w:bidi="ar-SA"/>
              </w:rPr>
            </w:pPr>
            <w:r w:rsidRPr="009836A8">
              <w:rPr>
                <w:rFonts w:ascii="Arial" w:eastAsia="Times New Roman" w:hAnsi="Arial" w:cs="Arial"/>
                <w:sz w:val="14"/>
                <w:szCs w:val="14"/>
                <w:lang w:val="es-ES" w:eastAsia="es-ES" w:bidi="ar-SA"/>
              </w:rPr>
              <w:t>432</w:t>
            </w:r>
          </w:p>
        </w:tc>
        <w:tc>
          <w:tcPr>
            <w:tcW w:w="714" w:type="dxa"/>
            <w:tcBorders>
              <w:top w:val="single" w:sz="4" w:space="0" w:color="auto"/>
              <w:left w:val="nil"/>
              <w:bottom w:val="single" w:sz="4" w:space="0" w:color="auto"/>
              <w:right w:val="single" w:sz="4" w:space="0" w:color="auto"/>
            </w:tcBorders>
            <w:shd w:val="clear" w:color="auto" w:fill="auto"/>
            <w:vAlign w:val="center"/>
            <w:hideMark/>
          </w:tcPr>
          <w:p w:rsidR="009836A8" w:rsidRPr="009836A8" w:rsidRDefault="009836A8" w:rsidP="009836A8">
            <w:pPr>
              <w:spacing w:before="0"/>
              <w:ind w:firstLine="0"/>
              <w:jc w:val="right"/>
              <w:rPr>
                <w:rFonts w:ascii="Arial" w:eastAsia="Times New Roman" w:hAnsi="Arial" w:cs="Arial"/>
                <w:sz w:val="14"/>
                <w:szCs w:val="14"/>
                <w:lang w:val="es-ES" w:eastAsia="es-ES" w:bidi="ar-SA"/>
              </w:rPr>
            </w:pPr>
            <w:r w:rsidRPr="009836A8">
              <w:rPr>
                <w:rFonts w:ascii="Arial" w:eastAsia="Times New Roman" w:hAnsi="Arial" w:cs="Arial"/>
                <w:sz w:val="14"/>
                <w:szCs w:val="14"/>
                <w:lang w:val="es-ES" w:eastAsia="es-ES" w:bidi="ar-SA"/>
              </w:rPr>
              <w:t>70.47%</w:t>
            </w:r>
          </w:p>
        </w:tc>
        <w:tc>
          <w:tcPr>
            <w:tcW w:w="433" w:type="dxa"/>
            <w:tcBorders>
              <w:top w:val="single" w:sz="4" w:space="0" w:color="auto"/>
              <w:left w:val="nil"/>
              <w:bottom w:val="single" w:sz="4" w:space="0" w:color="auto"/>
              <w:right w:val="single" w:sz="4" w:space="0" w:color="auto"/>
            </w:tcBorders>
            <w:shd w:val="clear" w:color="auto" w:fill="auto"/>
            <w:hideMark/>
          </w:tcPr>
          <w:p w:rsidR="009836A8" w:rsidRPr="009836A8" w:rsidRDefault="009836A8" w:rsidP="009836A8">
            <w:pPr>
              <w:spacing w:before="0"/>
              <w:ind w:firstLine="0"/>
              <w:jc w:val="right"/>
              <w:rPr>
                <w:rFonts w:ascii="Arial" w:eastAsia="Times New Roman" w:hAnsi="Arial" w:cs="Arial"/>
                <w:sz w:val="14"/>
                <w:szCs w:val="14"/>
                <w:lang w:val="es-ES" w:eastAsia="es-ES" w:bidi="ar-SA"/>
              </w:rPr>
            </w:pPr>
            <w:r w:rsidRPr="009836A8">
              <w:rPr>
                <w:rFonts w:ascii="Arial" w:eastAsia="Times New Roman" w:hAnsi="Arial" w:cs="Arial"/>
                <w:sz w:val="14"/>
                <w:szCs w:val="14"/>
                <w:lang w:val="es-ES" w:eastAsia="es-ES" w:bidi="ar-SA"/>
              </w:rPr>
              <w:t>492</w:t>
            </w:r>
          </w:p>
        </w:tc>
        <w:tc>
          <w:tcPr>
            <w:tcW w:w="433" w:type="dxa"/>
            <w:tcBorders>
              <w:top w:val="single" w:sz="4" w:space="0" w:color="auto"/>
              <w:left w:val="nil"/>
              <w:bottom w:val="single" w:sz="4" w:space="0" w:color="auto"/>
              <w:right w:val="single" w:sz="4" w:space="0" w:color="auto"/>
            </w:tcBorders>
            <w:shd w:val="clear" w:color="auto" w:fill="auto"/>
            <w:hideMark/>
          </w:tcPr>
          <w:p w:rsidR="009836A8" w:rsidRPr="009836A8" w:rsidRDefault="009836A8" w:rsidP="009836A8">
            <w:pPr>
              <w:spacing w:before="0"/>
              <w:ind w:firstLine="0"/>
              <w:jc w:val="right"/>
              <w:rPr>
                <w:rFonts w:ascii="Arial" w:eastAsia="Times New Roman" w:hAnsi="Arial" w:cs="Arial"/>
                <w:sz w:val="14"/>
                <w:szCs w:val="14"/>
                <w:lang w:val="es-ES" w:eastAsia="es-ES" w:bidi="ar-SA"/>
              </w:rPr>
            </w:pPr>
            <w:r w:rsidRPr="009836A8">
              <w:rPr>
                <w:rFonts w:ascii="Arial" w:eastAsia="Times New Roman" w:hAnsi="Arial" w:cs="Arial"/>
                <w:sz w:val="14"/>
                <w:szCs w:val="14"/>
                <w:lang w:val="es-ES" w:eastAsia="es-ES" w:bidi="ar-SA"/>
              </w:rPr>
              <w:t>259</w:t>
            </w:r>
          </w:p>
        </w:tc>
        <w:tc>
          <w:tcPr>
            <w:tcW w:w="713" w:type="dxa"/>
            <w:tcBorders>
              <w:top w:val="single" w:sz="4" w:space="0" w:color="auto"/>
              <w:left w:val="nil"/>
              <w:bottom w:val="single" w:sz="4" w:space="0" w:color="auto"/>
              <w:right w:val="single" w:sz="4" w:space="0" w:color="auto"/>
            </w:tcBorders>
            <w:shd w:val="clear" w:color="auto" w:fill="auto"/>
            <w:vAlign w:val="center"/>
            <w:hideMark/>
          </w:tcPr>
          <w:p w:rsidR="009836A8" w:rsidRPr="009836A8" w:rsidRDefault="009836A8" w:rsidP="009836A8">
            <w:pPr>
              <w:spacing w:before="0"/>
              <w:ind w:firstLine="0"/>
              <w:jc w:val="right"/>
              <w:rPr>
                <w:rFonts w:ascii="Arial" w:eastAsia="Times New Roman" w:hAnsi="Arial" w:cs="Arial"/>
                <w:sz w:val="14"/>
                <w:szCs w:val="14"/>
                <w:lang w:val="es-ES" w:eastAsia="es-ES" w:bidi="ar-SA"/>
              </w:rPr>
            </w:pPr>
            <w:r w:rsidRPr="009836A8">
              <w:rPr>
                <w:rFonts w:ascii="Arial" w:eastAsia="Times New Roman" w:hAnsi="Arial" w:cs="Arial"/>
                <w:sz w:val="14"/>
                <w:szCs w:val="14"/>
                <w:lang w:val="es-ES" w:eastAsia="es-ES" w:bidi="ar-SA"/>
              </w:rPr>
              <w:t>52.64%</w:t>
            </w:r>
          </w:p>
        </w:tc>
        <w:tc>
          <w:tcPr>
            <w:tcW w:w="451" w:type="dxa"/>
            <w:tcBorders>
              <w:top w:val="single" w:sz="4" w:space="0" w:color="auto"/>
              <w:left w:val="nil"/>
              <w:bottom w:val="single" w:sz="4" w:space="0" w:color="auto"/>
              <w:right w:val="single" w:sz="4" w:space="0" w:color="auto"/>
            </w:tcBorders>
            <w:shd w:val="clear" w:color="auto" w:fill="auto"/>
            <w:hideMark/>
          </w:tcPr>
          <w:p w:rsidR="009836A8" w:rsidRPr="009836A8" w:rsidRDefault="009836A8" w:rsidP="009836A8">
            <w:pPr>
              <w:spacing w:before="0"/>
              <w:ind w:firstLine="0"/>
              <w:jc w:val="right"/>
              <w:rPr>
                <w:rFonts w:ascii="Arial" w:eastAsia="Times New Roman" w:hAnsi="Arial" w:cs="Arial"/>
                <w:sz w:val="14"/>
                <w:szCs w:val="14"/>
                <w:lang w:val="es-ES" w:eastAsia="es-ES" w:bidi="ar-SA"/>
              </w:rPr>
            </w:pPr>
            <w:r w:rsidRPr="009836A8">
              <w:rPr>
                <w:rFonts w:ascii="Arial" w:eastAsia="Times New Roman" w:hAnsi="Arial" w:cs="Arial"/>
                <w:sz w:val="14"/>
                <w:szCs w:val="14"/>
                <w:lang w:val="es-ES" w:eastAsia="es-ES" w:bidi="ar-SA"/>
              </w:rPr>
              <w:t>561</w:t>
            </w:r>
          </w:p>
        </w:tc>
        <w:tc>
          <w:tcPr>
            <w:tcW w:w="451" w:type="dxa"/>
            <w:tcBorders>
              <w:top w:val="single" w:sz="4" w:space="0" w:color="auto"/>
              <w:left w:val="nil"/>
              <w:bottom w:val="single" w:sz="4" w:space="0" w:color="auto"/>
              <w:right w:val="single" w:sz="4" w:space="0" w:color="auto"/>
            </w:tcBorders>
            <w:shd w:val="clear" w:color="auto" w:fill="auto"/>
            <w:hideMark/>
          </w:tcPr>
          <w:p w:rsidR="009836A8" w:rsidRPr="009836A8" w:rsidRDefault="009836A8" w:rsidP="009836A8">
            <w:pPr>
              <w:spacing w:before="0"/>
              <w:ind w:firstLine="0"/>
              <w:jc w:val="right"/>
              <w:rPr>
                <w:rFonts w:ascii="Arial" w:eastAsia="Times New Roman" w:hAnsi="Arial" w:cs="Arial"/>
                <w:sz w:val="14"/>
                <w:szCs w:val="14"/>
                <w:lang w:val="es-ES" w:eastAsia="es-ES" w:bidi="ar-SA"/>
              </w:rPr>
            </w:pPr>
            <w:r w:rsidRPr="009836A8">
              <w:rPr>
                <w:rFonts w:ascii="Arial" w:eastAsia="Times New Roman" w:hAnsi="Arial" w:cs="Arial"/>
                <w:sz w:val="14"/>
                <w:szCs w:val="14"/>
                <w:lang w:val="es-ES" w:eastAsia="es-ES" w:bidi="ar-SA"/>
              </w:rPr>
              <w:t>272</w:t>
            </w:r>
          </w:p>
        </w:tc>
        <w:tc>
          <w:tcPr>
            <w:tcW w:w="713" w:type="dxa"/>
            <w:tcBorders>
              <w:top w:val="single" w:sz="4" w:space="0" w:color="auto"/>
              <w:left w:val="nil"/>
              <w:bottom w:val="single" w:sz="4" w:space="0" w:color="auto"/>
              <w:right w:val="single" w:sz="4" w:space="0" w:color="auto"/>
            </w:tcBorders>
            <w:shd w:val="clear" w:color="auto" w:fill="auto"/>
            <w:vAlign w:val="center"/>
            <w:hideMark/>
          </w:tcPr>
          <w:p w:rsidR="009836A8" w:rsidRPr="009836A8" w:rsidRDefault="009836A8" w:rsidP="009836A8">
            <w:pPr>
              <w:spacing w:before="0"/>
              <w:ind w:firstLine="0"/>
              <w:jc w:val="right"/>
              <w:rPr>
                <w:rFonts w:ascii="Arial" w:eastAsia="Times New Roman" w:hAnsi="Arial" w:cs="Arial"/>
                <w:sz w:val="14"/>
                <w:szCs w:val="14"/>
                <w:lang w:val="es-ES" w:eastAsia="es-ES" w:bidi="ar-SA"/>
              </w:rPr>
            </w:pPr>
            <w:r w:rsidRPr="009836A8">
              <w:rPr>
                <w:rFonts w:ascii="Arial" w:eastAsia="Times New Roman" w:hAnsi="Arial" w:cs="Arial"/>
                <w:sz w:val="14"/>
                <w:szCs w:val="14"/>
                <w:lang w:val="es-ES" w:eastAsia="es-ES" w:bidi="ar-SA"/>
              </w:rPr>
              <w:t>48.48%</w:t>
            </w:r>
          </w:p>
        </w:tc>
        <w:tc>
          <w:tcPr>
            <w:tcW w:w="433" w:type="dxa"/>
            <w:tcBorders>
              <w:top w:val="single" w:sz="4" w:space="0" w:color="auto"/>
              <w:left w:val="nil"/>
              <w:bottom w:val="single" w:sz="4" w:space="0" w:color="auto"/>
              <w:right w:val="single" w:sz="4" w:space="0" w:color="auto"/>
            </w:tcBorders>
            <w:shd w:val="clear" w:color="auto" w:fill="auto"/>
            <w:hideMark/>
          </w:tcPr>
          <w:p w:rsidR="009836A8" w:rsidRPr="009836A8" w:rsidRDefault="009836A8" w:rsidP="009836A8">
            <w:pPr>
              <w:spacing w:before="0"/>
              <w:ind w:firstLine="0"/>
              <w:jc w:val="right"/>
              <w:rPr>
                <w:rFonts w:ascii="Arial" w:eastAsia="Times New Roman" w:hAnsi="Arial" w:cs="Arial"/>
                <w:sz w:val="14"/>
                <w:szCs w:val="14"/>
                <w:lang w:val="es-ES" w:eastAsia="es-ES" w:bidi="ar-SA"/>
              </w:rPr>
            </w:pPr>
            <w:r w:rsidRPr="009836A8">
              <w:rPr>
                <w:rFonts w:ascii="Arial" w:eastAsia="Times New Roman" w:hAnsi="Arial" w:cs="Arial"/>
                <w:sz w:val="14"/>
                <w:szCs w:val="14"/>
                <w:lang w:val="es-ES" w:eastAsia="es-ES" w:bidi="ar-SA"/>
              </w:rPr>
              <w:t>547</w:t>
            </w:r>
          </w:p>
        </w:tc>
        <w:tc>
          <w:tcPr>
            <w:tcW w:w="433" w:type="dxa"/>
            <w:tcBorders>
              <w:top w:val="single" w:sz="4" w:space="0" w:color="auto"/>
              <w:left w:val="nil"/>
              <w:bottom w:val="single" w:sz="4" w:space="0" w:color="auto"/>
              <w:right w:val="single" w:sz="4" w:space="0" w:color="auto"/>
            </w:tcBorders>
            <w:shd w:val="clear" w:color="auto" w:fill="auto"/>
            <w:hideMark/>
          </w:tcPr>
          <w:p w:rsidR="009836A8" w:rsidRPr="009836A8" w:rsidRDefault="009836A8" w:rsidP="009836A8">
            <w:pPr>
              <w:spacing w:before="0"/>
              <w:ind w:firstLine="0"/>
              <w:jc w:val="right"/>
              <w:rPr>
                <w:rFonts w:ascii="Arial" w:eastAsia="Times New Roman" w:hAnsi="Arial" w:cs="Arial"/>
                <w:sz w:val="14"/>
                <w:szCs w:val="14"/>
                <w:lang w:val="es-ES" w:eastAsia="es-ES" w:bidi="ar-SA"/>
              </w:rPr>
            </w:pPr>
            <w:r w:rsidRPr="009836A8">
              <w:rPr>
                <w:rFonts w:ascii="Arial" w:eastAsia="Times New Roman" w:hAnsi="Arial" w:cs="Arial"/>
                <w:sz w:val="14"/>
                <w:szCs w:val="14"/>
                <w:lang w:val="es-ES" w:eastAsia="es-ES" w:bidi="ar-SA"/>
              </w:rPr>
              <w:t>289</w:t>
            </w:r>
          </w:p>
        </w:tc>
        <w:tc>
          <w:tcPr>
            <w:tcW w:w="713" w:type="dxa"/>
            <w:tcBorders>
              <w:top w:val="single" w:sz="4" w:space="0" w:color="auto"/>
              <w:left w:val="nil"/>
              <w:bottom w:val="single" w:sz="4" w:space="0" w:color="auto"/>
              <w:right w:val="single" w:sz="4" w:space="0" w:color="auto"/>
            </w:tcBorders>
            <w:shd w:val="clear" w:color="auto" w:fill="auto"/>
            <w:vAlign w:val="center"/>
            <w:hideMark/>
          </w:tcPr>
          <w:p w:rsidR="009836A8" w:rsidRPr="009836A8" w:rsidRDefault="009836A8" w:rsidP="009836A8">
            <w:pPr>
              <w:spacing w:before="0"/>
              <w:ind w:firstLine="0"/>
              <w:jc w:val="right"/>
              <w:rPr>
                <w:rFonts w:ascii="Arial" w:eastAsia="Times New Roman" w:hAnsi="Arial" w:cs="Arial"/>
                <w:sz w:val="14"/>
                <w:szCs w:val="14"/>
                <w:lang w:val="es-ES" w:eastAsia="es-ES" w:bidi="ar-SA"/>
              </w:rPr>
            </w:pPr>
            <w:r w:rsidRPr="009836A8">
              <w:rPr>
                <w:rFonts w:ascii="Arial" w:eastAsia="Times New Roman" w:hAnsi="Arial" w:cs="Arial"/>
                <w:sz w:val="14"/>
                <w:szCs w:val="14"/>
                <w:lang w:val="es-ES" w:eastAsia="es-ES" w:bidi="ar-SA"/>
              </w:rPr>
              <w:t>52.83%</w:t>
            </w:r>
          </w:p>
        </w:tc>
        <w:tc>
          <w:tcPr>
            <w:tcW w:w="1785"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r>
      <w:tr w:rsidR="00B76B2E" w:rsidRPr="009836A8" w:rsidTr="00407FB2">
        <w:trPr>
          <w:trHeight w:val="20"/>
        </w:trPr>
        <w:tc>
          <w:tcPr>
            <w:tcW w:w="1616" w:type="dxa"/>
            <w:tcBorders>
              <w:top w:val="nil"/>
              <w:left w:val="single" w:sz="8" w:space="0" w:color="auto"/>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Tasa de titulación por cohorte para PE de licenciatura</w:t>
            </w:r>
          </w:p>
        </w:tc>
        <w:tc>
          <w:tcPr>
            <w:tcW w:w="222" w:type="dxa"/>
            <w:tcBorders>
              <w:top w:val="nil"/>
              <w:left w:val="single" w:sz="4" w:space="0" w:color="auto"/>
              <w:bottom w:val="single" w:sz="4" w:space="0" w:color="auto"/>
              <w:right w:val="single" w:sz="4" w:space="0" w:color="auto"/>
            </w:tcBorders>
            <w:shd w:val="clear" w:color="auto" w:fill="auto"/>
            <w:hideMark/>
          </w:tcPr>
          <w:p w:rsidR="009836A8" w:rsidRPr="009836A8" w:rsidRDefault="009836A8" w:rsidP="009836A8">
            <w:pPr>
              <w:spacing w:before="0"/>
              <w:ind w:firstLine="0"/>
              <w:jc w:val="right"/>
              <w:rPr>
                <w:rFonts w:ascii="Arial" w:eastAsia="Times New Roman" w:hAnsi="Arial" w:cs="Arial"/>
                <w:sz w:val="14"/>
                <w:szCs w:val="14"/>
                <w:lang w:val="es-ES" w:eastAsia="es-ES" w:bidi="ar-SA"/>
              </w:rPr>
            </w:pPr>
            <w:r w:rsidRPr="009836A8">
              <w:rPr>
                <w:rFonts w:ascii="Arial" w:eastAsia="Times New Roman" w:hAnsi="Arial" w:cs="Arial"/>
                <w:sz w:val="14"/>
                <w:szCs w:val="14"/>
                <w:lang w:val="es-ES" w:eastAsia="es-ES" w:bidi="ar-SA"/>
              </w:rPr>
              <w:t>450</w:t>
            </w:r>
          </w:p>
        </w:tc>
        <w:tc>
          <w:tcPr>
            <w:tcW w:w="434" w:type="dxa"/>
            <w:tcBorders>
              <w:top w:val="nil"/>
              <w:left w:val="nil"/>
              <w:bottom w:val="single" w:sz="4" w:space="0" w:color="auto"/>
              <w:right w:val="single" w:sz="4" w:space="0" w:color="auto"/>
            </w:tcBorders>
            <w:shd w:val="clear" w:color="auto" w:fill="auto"/>
            <w:hideMark/>
          </w:tcPr>
          <w:p w:rsidR="009836A8" w:rsidRPr="009836A8" w:rsidRDefault="009836A8" w:rsidP="009836A8">
            <w:pPr>
              <w:spacing w:before="0"/>
              <w:ind w:firstLine="0"/>
              <w:jc w:val="right"/>
              <w:rPr>
                <w:rFonts w:ascii="Arial" w:eastAsia="Times New Roman" w:hAnsi="Arial" w:cs="Arial"/>
                <w:sz w:val="14"/>
                <w:szCs w:val="14"/>
                <w:lang w:val="es-ES" w:eastAsia="es-ES" w:bidi="ar-SA"/>
              </w:rPr>
            </w:pPr>
            <w:r w:rsidRPr="009836A8">
              <w:rPr>
                <w:rFonts w:ascii="Arial" w:eastAsia="Times New Roman" w:hAnsi="Arial" w:cs="Arial"/>
                <w:sz w:val="14"/>
                <w:szCs w:val="14"/>
                <w:lang w:val="es-ES" w:eastAsia="es-ES" w:bidi="ar-SA"/>
              </w:rPr>
              <w:t>358</w:t>
            </w:r>
          </w:p>
        </w:tc>
        <w:tc>
          <w:tcPr>
            <w:tcW w:w="714" w:type="dxa"/>
            <w:tcBorders>
              <w:top w:val="nil"/>
              <w:left w:val="nil"/>
              <w:bottom w:val="single" w:sz="4" w:space="0" w:color="auto"/>
              <w:right w:val="single" w:sz="4" w:space="0" w:color="auto"/>
            </w:tcBorders>
            <w:shd w:val="clear" w:color="auto" w:fill="auto"/>
            <w:vAlign w:val="center"/>
            <w:hideMark/>
          </w:tcPr>
          <w:p w:rsidR="009836A8" w:rsidRPr="009836A8" w:rsidRDefault="009836A8" w:rsidP="009836A8">
            <w:pPr>
              <w:spacing w:before="0"/>
              <w:ind w:firstLine="0"/>
              <w:jc w:val="right"/>
              <w:rPr>
                <w:rFonts w:ascii="Arial" w:eastAsia="Times New Roman" w:hAnsi="Arial" w:cs="Arial"/>
                <w:sz w:val="14"/>
                <w:szCs w:val="14"/>
                <w:lang w:val="es-ES" w:eastAsia="es-ES" w:bidi="ar-SA"/>
              </w:rPr>
            </w:pPr>
            <w:r w:rsidRPr="009836A8">
              <w:rPr>
                <w:rFonts w:ascii="Arial" w:eastAsia="Times New Roman" w:hAnsi="Arial" w:cs="Arial"/>
                <w:sz w:val="14"/>
                <w:szCs w:val="14"/>
                <w:lang w:val="es-ES" w:eastAsia="es-ES" w:bidi="ar-SA"/>
              </w:rPr>
              <w:t>79.56%</w:t>
            </w:r>
          </w:p>
        </w:tc>
        <w:tc>
          <w:tcPr>
            <w:tcW w:w="433" w:type="dxa"/>
            <w:tcBorders>
              <w:top w:val="nil"/>
              <w:left w:val="nil"/>
              <w:bottom w:val="single" w:sz="4" w:space="0" w:color="auto"/>
              <w:right w:val="single" w:sz="4" w:space="0" w:color="auto"/>
            </w:tcBorders>
            <w:shd w:val="clear" w:color="auto" w:fill="auto"/>
            <w:hideMark/>
          </w:tcPr>
          <w:p w:rsidR="009836A8" w:rsidRPr="009836A8" w:rsidRDefault="009836A8" w:rsidP="009836A8">
            <w:pPr>
              <w:spacing w:before="0"/>
              <w:ind w:firstLine="0"/>
              <w:jc w:val="right"/>
              <w:rPr>
                <w:rFonts w:ascii="Arial" w:eastAsia="Times New Roman" w:hAnsi="Arial" w:cs="Arial"/>
                <w:sz w:val="14"/>
                <w:szCs w:val="14"/>
                <w:lang w:val="es-ES" w:eastAsia="es-ES" w:bidi="ar-SA"/>
              </w:rPr>
            </w:pPr>
            <w:r w:rsidRPr="009836A8">
              <w:rPr>
                <w:rFonts w:ascii="Arial" w:eastAsia="Times New Roman" w:hAnsi="Arial" w:cs="Arial"/>
                <w:sz w:val="14"/>
                <w:szCs w:val="14"/>
                <w:lang w:val="es-ES" w:eastAsia="es-ES" w:bidi="ar-SA"/>
              </w:rPr>
              <w:t>492</w:t>
            </w:r>
          </w:p>
        </w:tc>
        <w:tc>
          <w:tcPr>
            <w:tcW w:w="433" w:type="dxa"/>
            <w:tcBorders>
              <w:top w:val="nil"/>
              <w:left w:val="nil"/>
              <w:bottom w:val="single" w:sz="4" w:space="0" w:color="auto"/>
              <w:right w:val="single" w:sz="4" w:space="0" w:color="auto"/>
            </w:tcBorders>
            <w:shd w:val="clear" w:color="auto" w:fill="auto"/>
            <w:hideMark/>
          </w:tcPr>
          <w:p w:rsidR="009836A8" w:rsidRPr="009836A8" w:rsidRDefault="009836A8" w:rsidP="009836A8">
            <w:pPr>
              <w:spacing w:before="0"/>
              <w:ind w:firstLine="0"/>
              <w:jc w:val="right"/>
              <w:rPr>
                <w:rFonts w:ascii="Arial" w:eastAsia="Times New Roman" w:hAnsi="Arial" w:cs="Arial"/>
                <w:sz w:val="14"/>
                <w:szCs w:val="14"/>
                <w:lang w:val="es-ES" w:eastAsia="es-ES" w:bidi="ar-SA"/>
              </w:rPr>
            </w:pPr>
            <w:r w:rsidRPr="009836A8">
              <w:rPr>
                <w:rFonts w:ascii="Arial" w:eastAsia="Times New Roman" w:hAnsi="Arial" w:cs="Arial"/>
                <w:sz w:val="14"/>
                <w:szCs w:val="14"/>
                <w:lang w:val="es-ES" w:eastAsia="es-ES" w:bidi="ar-SA"/>
              </w:rPr>
              <w:t>23</w:t>
            </w:r>
          </w:p>
        </w:tc>
        <w:tc>
          <w:tcPr>
            <w:tcW w:w="713" w:type="dxa"/>
            <w:tcBorders>
              <w:top w:val="nil"/>
              <w:left w:val="nil"/>
              <w:bottom w:val="single" w:sz="4" w:space="0" w:color="auto"/>
              <w:right w:val="single" w:sz="4" w:space="0" w:color="auto"/>
            </w:tcBorders>
            <w:shd w:val="clear" w:color="auto" w:fill="auto"/>
            <w:vAlign w:val="center"/>
            <w:hideMark/>
          </w:tcPr>
          <w:p w:rsidR="009836A8" w:rsidRPr="009836A8" w:rsidRDefault="009836A8" w:rsidP="009836A8">
            <w:pPr>
              <w:spacing w:before="0"/>
              <w:ind w:firstLine="0"/>
              <w:jc w:val="right"/>
              <w:rPr>
                <w:rFonts w:ascii="Arial" w:eastAsia="Times New Roman" w:hAnsi="Arial" w:cs="Arial"/>
                <w:sz w:val="14"/>
                <w:szCs w:val="14"/>
                <w:lang w:val="es-ES" w:eastAsia="es-ES" w:bidi="ar-SA"/>
              </w:rPr>
            </w:pPr>
            <w:r w:rsidRPr="009836A8">
              <w:rPr>
                <w:rFonts w:ascii="Arial" w:eastAsia="Times New Roman" w:hAnsi="Arial" w:cs="Arial"/>
                <w:sz w:val="14"/>
                <w:szCs w:val="14"/>
                <w:lang w:val="es-ES" w:eastAsia="es-ES" w:bidi="ar-SA"/>
              </w:rPr>
              <w:t>4.67%</w:t>
            </w:r>
          </w:p>
        </w:tc>
        <w:tc>
          <w:tcPr>
            <w:tcW w:w="451" w:type="dxa"/>
            <w:tcBorders>
              <w:top w:val="nil"/>
              <w:left w:val="nil"/>
              <w:bottom w:val="single" w:sz="4" w:space="0" w:color="auto"/>
              <w:right w:val="single" w:sz="4" w:space="0" w:color="auto"/>
            </w:tcBorders>
            <w:shd w:val="clear" w:color="auto" w:fill="auto"/>
            <w:hideMark/>
          </w:tcPr>
          <w:p w:rsidR="009836A8" w:rsidRPr="009836A8" w:rsidRDefault="009836A8" w:rsidP="009836A8">
            <w:pPr>
              <w:spacing w:before="0"/>
              <w:ind w:firstLine="0"/>
              <w:jc w:val="right"/>
              <w:rPr>
                <w:rFonts w:ascii="Arial" w:eastAsia="Times New Roman" w:hAnsi="Arial" w:cs="Arial"/>
                <w:sz w:val="14"/>
                <w:szCs w:val="14"/>
                <w:lang w:val="es-ES" w:eastAsia="es-ES" w:bidi="ar-SA"/>
              </w:rPr>
            </w:pPr>
            <w:r w:rsidRPr="009836A8">
              <w:rPr>
                <w:rFonts w:ascii="Arial" w:eastAsia="Times New Roman" w:hAnsi="Arial" w:cs="Arial"/>
                <w:sz w:val="14"/>
                <w:szCs w:val="14"/>
                <w:lang w:val="es-ES" w:eastAsia="es-ES" w:bidi="ar-SA"/>
              </w:rPr>
              <w:t>556</w:t>
            </w:r>
          </w:p>
        </w:tc>
        <w:tc>
          <w:tcPr>
            <w:tcW w:w="451" w:type="dxa"/>
            <w:tcBorders>
              <w:top w:val="nil"/>
              <w:left w:val="nil"/>
              <w:bottom w:val="single" w:sz="4" w:space="0" w:color="auto"/>
              <w:right w:val="single" w:sz="4" w:space="0" w:color="auto"/>
            </w:tcBorders>
            <w:shd w:val="clear" w:color="auto" w:fill="auto"/>
            <w:hideMark/>
          </w:tcPr>
          <w:p w:rsidR="009836A8" w:rsidRPr="009836A8" w:rsidRDefault="009836A8" w:rsidP="009836A8">
            <w:pPr>
              <w:spacing w:before="0"/>
              <w:ind w:firstLine="0"/>
              <w:jc w:val="right"/>
              <w:rPr>
                <w:rFonts w:ascii="Arial" w:eastAsia="Times New Roman" w:hAnsi="Arial" w:cs="Arial"/>
                <w:sz w:val="14"/>
                <w:szCs w:val="14"/>
                <w:lang w:val="es-ES" w:eastAsia="es-ES" w:bidi="ar-SA"/>
              </w:rPr>
            </w:pPr>
            <w:r w:rsidRPr="009836A8">
              <w:rPr>
                <w:rFonts w:ascii="Arial" w:eastAsia="Times New Roman" w:hAnsi="Arial" w:cs="Arial"/>
                <w:sz w:val="14"/>
                <w:szCs w:val="14"/>
                <w:lang w:val="es-ES" w:eastAsia="es-ES" w:bidi="ar-SA"/>
              </w:rPr>
              <w:t>242</w:t>
            </w:r>
          </w:p>
        </w:tc>
        <w:tc>
          <w:tcPr>
            <w:tcW w:w="713" w:type="dxa"/>
            <w:tcBorders>
              <w:top w:val="nil"/>
              <w:left w:val="nil"/>
              <w:bottom w:val="single" w:sz="4" w:space="0" w:color="auto"/>
              <w:right w:val="single" w:sz="4" w:space="0" w:color="auto"/>
            </w:tcBorders>
            <w:shd w:val="clear" w:color="auto" w:fill="auto"/>
            <w:vAlign w:val="center"/>
            <w:hideMark/>
          </w:tcPr>
          <w:p w:rsidR="009836A8" w:rsidRPr="009836A8" w:rsidRDefault="009836A8" w:rsidP="009836A8">
            <w:pPr>
              <w:spacing w:before="0"/>
              <w:ind w:firstLine="0"/>
              <w:jc w:val="right"/>
              <w:rPr>
                <w:rFonts w:ascii="Arial" w:eastAsia="Times New Roman" w:hAnsi="Arial" w:cs="Arial"/>
                <w:sz w:val="14"/>
                <w:szCs w:val="14"/>
                <w:lang w:val="es-ES" w:eastAsia="es-ES" w:bidi="ar-SA"/>
              </w:rPr>
            </w:pPr>
            <w:r w:rsidRPr="009836A8">
              <w:rPr>
                <w:rFonts w:ascii="Arial" w:eastAsia="Times New Roman" w:hAnsi="Arial" w:cs="Arial"/>
                <w:sz w:val="14"/>
                <w:szCs w:val="14"/>
                <w:lang w:val="es-ES" w:eastAsia="es-ES" w:bidi="ar-SA"/>
              </w:rPr>
              <w:t>43.53%</w:t>
            </w:r>
          </w:p>
        </w:tc>
        <w:tc>
          <w:tcPr>
            <w:tcW w:w="433" w:type="dxa"/>
            <w:tcBorders>
              <w:top w:val="nil"/>
              <w:left w:val="nil"/>
              <w:bottom w:val="single" w:sz="4" w:space="0" w:color="auto"/>
              <w:right w:val="single" w:sz="4" w:space="0" w:color="auto"/>
            </w:tcBorders>
            <w:shd w:val="clear" w:color="auto" w:fill="auto"/>
            <w:hideMark/>
          </w:tcPr>
          <w:p w:rsidR="009836A8" w:rsidRPr="009836A8" w:rsidRDefault="009836A8" w:rsidP="009836A8">
            <w:pPr>
              <w:spacing w:before="0"/>
              <w:ind w:firstLine="0"/>
              <w:jc w:val="right"/>
              <w:rPr>
                <w:rFonts w:ascii="Arial" w:eastAsia="Times New Roman" w:hAnsi="Arial" w:cs="Arial"/>
                <w:sz w:val="14"/>
                <w:szCs w:val="14"/>
                <w:lang w:val="es-ES" w:eastAsia="es-ES" w:bidi="ar-SA"/>
              </w:rPr>
            </w:pPr>
            <w:r w:rsidRPr="009836A8">
              <w:rPr>
                <w:rFonts w:ascii="Arial" w:eastAsia="Times New Roman" w:hAnsi="Arial" w:cs="Arial"/>
                <w:sz w:val="14"/>
                <w:szCs w:val="14"/>
                <w:lang w:val="es-ES" w:eastAsia="es-ES" w:bidi="ar-SA"/>
              </w:rPr>
              <w:t>547</w:t>
            </w:r>
          </w:p>
        </w:tc>
        <w:tc>
          <w:tcPr>
            <w:tcW w:w="433" w:type="dxa"/>
            <w:tcBorders>
              <w:top w:val="nil"/>
              <w:left w:val="nil"/>
              <w:bottom w:val="single" w:sz="4" w:space="0" w:color="auto"/>
              <w:right w:val="single" w:sz="4" w:space="0" w:color="auto"/>
            </w:tcBorders>
            <w:shd w:val="clear" w:color="auto" w:fill="auto"/>
            <w:hideMark/>
          </w:tcPr>
          <w:p w:rsidR="009836A8" w:rsidRPr="009836A8" w:rsidRDefault="009836A8" w:rsidP="009836A8">
            <w:pPr>
              <w:spacing w:before="0"/>
              <w:ind w:firstLine="0"/>
              <w:jc w:val="right"/>
              <w:rPr>
                <w:rFonts w:ascii="Arial" w:eastAsia="Times New Roman" w:hAnsi="Arial" w:cs="Arial"/>
                <w:sz w:val="14"/>
                <w:szCs w:val="14"/>
                <w:lang w:val="es-ES" w:eastAsia="es-ES" w:bidi="ar-SA"/>
              </w:rPr>
            </w:pPr>
            <w:r w:rsidRPr="009836A8">
              <w:rPr>
                <w:rFonts w:ascii="Arial" w:eastAsia="Times New Roman" w:hAnsi="Arial" w:cs="Arial"/>
                <w:sz w:val="14"/>
                <w:szCs w:val="14"/>
                <w:lang w:val="es-ES" w:eastAsia="es-ES" w:bidi="ar-SA"/>
              </w:rPr>
              <w:t>37</w:t>
            </w:r>
          </w:p>
        </w:tc>
        <w:tc>
          <w:tcPr>
            <w:tcW w:w="713" w:type="dxa"/>
            <w:tcBorders>
              <w:top w:val="nil"/>
              <w:left w:val="nil"/>
              <w:bottom w:val="single" w:sz="4" w:space="0" w:color="auto"/>
              <w:right w:val="single" w:sz="4" w:space="0" w:color="auto"/>
            </w:tcBorders>
            <w:shd w:val="clear" w:color="auto" w:fill="auto"/>
            <w:vAlign w:val="center"/>
            <w:hideMark/>
          </w:tcPr>
          <w:p w:rsidR="009836A8" w:rsidRPr="009836A8" w:rsidRDefault="009836A8" w:rsidP="009836A8">
            <w:pPr>
              <w:spacing w:before="0"/>
              <w:ind w:firstLine="0"/>
              <w:jc w:val="right"/>
              <w:rPr>
                <w:rFonts w:ascii="Arial" w:eastAsia="Times New Roman" w:hAnsi="Arial" w:cs="Arial"/>
                <w:sz w:val="14"/>
                <w:szCs w:val="14"/>
                <w:lang w:val="es-ES" w:eastAsia="es-ES" w:bidi="ar-SA"/>
              </w:rPr>
            </w:pPr>
            <w:r w:rsidRPr="009836A8">
              <w:rPr>
                <w:rFonts w:ascii="Arial" w:eastAsia="Times New Roman" w:hAnsi="Arial" w:cs="Arial"/>
                <w:sz w:val="14"/>
                <w:szCs w:val="14"/>
                <w:lang w:val="es-ES" w:eastAsia="es-ES" w:bidi="ar-SA"/>
              </w:rPr>
              <w:t>6.76%</w:t>
            </w:r>
          </w:p>
        </w:tc>
        <w:tc>
          <w:tcPr>
            <w:tcW w:w="1785"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r>
      <w:tr w:rsidR="00B76B2E" w:rsidRPr="009836A8" w:rsidTr="00407FB2">
        <w:trPr>
          <w:trHeight w:val="20"/>
        </w:trPr>
        <w:tc>
          <w:tcPr>
            <w:tcW w:w="1616" w:type="dxa"/>
            <w:tcBorders>
              <w:top w:val="nil"/>
              <w:left w:val="single" w:sz="8" w:space="0" w:color="auto"/>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Tasa de graduación para PE con posgrado</w:t>
            </w:r>
          </w:p>
        </w:tc>
        <w:tc>
          <w:tcPr>
            <w:tcW w:w="222" w:type="dxa"/>
            <w:tcBorders>
              <w:top w:val="nil"/>
              <w:left w:val="single" w:sz="4" w:space="0" w:color="auto"/>
              <w:bottom w:val="single" w:sz="4" w:space="0" w:color="auto"/>
              <w:right w:val="single" w:sz="4" w:space="0" w:color="auto"/>
            </w:tcBorders>
            <w:shd w:val="clear" w:color="auto" w:fill="auto"/>
            <w:hideMark/>
          </w:tcPr>
          <w:p w:rsidR="009836A8" w:rsidRPr="009836A8" w:rsidRDefault="009836A8" w:rsidP="009836A8">
            <w:pPr>
              <w:spacing w:before="0"/>
              <w:ind w:firstLine="0"/>
              <w:jc w:val="right"/>
              <w:rPr>
                <w:rFonts w:ascii="Arial" w:eastAsia="Times New Roman" w:hAnsi="Arial" w:cs="Arial"/>
                <w:sz w:val="14"/>
                <w:szCs w:val="14"/>
                <w:lang w:val="es-ES" w:eastAsia="es-ES" w:bidi="ar-SA"/>
              </w:rPr>
            </w:pPr>
            <w:r w:rsidRPr="009836A8">
              <w:rPr>
                <w:rFonts w:ascii="Arial" w:eastAsia="Times New Roman" w:hAnsi="Arial" w:cs="Arial"/>
                <w:sz w:val="14"/>
                <w:szCs w:val="14"/>
                <w:lang w:val="es-ES" w:eastAsia="es-ES" w:bidi="ar-SA"/>
              </w:rPr>
              <w:t>208</w:t>
            </w:r>
          </w:p>
        </w:tc>
        <w:tc>
          <w:tcPr>
            <w:tcW w:w="434" w:type="dxa"/>
            <w:tcBorders>
              <w:top w:val="nil"/>
              <w:left w:val="nil"/>
              <w:bottom w:val="single" w:sz="4" w:space="0" w:color="auto"/>
              <w:right w:val="single" w:sz="4" w:space="0" w:color="auto"/>
            </w:tcBorders>
            <w:shd w:val="clear" w:color="auto" w:fill="auto"/>
            <w:hideMark/>
          </w:tcPr>
          <w:p w:rsidR="009836A8" w:rsidRPr="009836A8" w:rsidRDefault="009836A8" w:rsidP="009836A8">
            <w:pPr>
              <w:spacing w:before="0"/>
              <w:ind w:firstLine="0"/>
              <w:jc w:val="right"/>
              <w:rPr>
                <w:rFonts w:ascii="Arial" w:eastAsia="Times New Roman" w:hAnsi="Arial" w:cs="Arial"/>
                <w:sz w:val="14"/>
                <w:szCs w:val="14"/>
                <w:lang w:val="es-ES" w:eastAsia="es-ES" w:bidi="ar-SA"/>
              </w:rPr>
            </w:pPr>
            <w:r w:rsidRPr="009836A8">
              <w:rPr>
                <w:rFonts w:ascii="Arial" w:eastAsia="Times New Roman" w:hAnsi="Arial" w:cs="Arial"/>
                <w:sz w:val="14"/>
                <w:szCs w:val="14"/>
                <w:lang w:val="es-ES" w:eastAsia="es-ES" w:bidi="ar-SA"/>
              </w:rPr>
              <w:t>126</w:t>
            </w:r>
          </w:p>
        </w:tc>
        <w:tc>
          <w:tcPr>
            <w:tcW w:w="714" w:type="dxa"/>
            <w:tcBorders>
              <w:top w:val="nil"/>
              <w:left w:val="nil"/>
              <w:bottom w:val="single" w:sz="4" w:space="0" w:color="auto"/>
              <w:right w:val="single" w:sz="4" w:space="0" w:color="auto"/>
            </w:tcBorders>
            <w:shd w:val="clear" w:color="auto" w:fill="auto"/>
            <w:vAlign w:val="center"/>
            <w:hideMark/>
          </w:tcPr>
          <w:p w:rsidR="009836A8" w:rsidRPr="009836A8" w:rsidRDefault="009836A8" w:rsidP="009836A8">
            <w:pPr>
              <w:spacing w:before="0"/>
              <w:ind w:firstLine="0"/>
              <w:jc w:val="right"/>
              <w:rPr>
                <w:rFonts w:ascii="Arial" w:eastAsia="Times New Roman" w:hAnsi="Arial" w:cs="Arial"/>
                <w:sz w:val="14"/>
                <w:szCs w:val="14"/>
                <w:lang w:val="es-ES" w:eastAsia="es-ES" w:bidi="ar-SA"/>
              </w:rPr>
            </w:pPr>
            <w:r w:rsidRPr="009836A8">
              <w:rPr>
                <w:rFonts w:ascii="Arial" w:eastAsia="Times New Roman" w:hAnsi="Arial" w:cs="Arial"/>
                <w:sz w:val="14"/>
                <w:szCs w:val="14"/>
                <w:lang w:val="es-ES" w:eastAsia="es-ES" w:bidi="ar-SA"/>
              </w:rPr>
              <w:t>60.58%</w:t>
            </w:r>
          </w:p>
        </w:tc>
        <w:tc>
          <w:tcPr>
            <w:tcW w:w="433" w:type="dxa"/>
            <w:tcBorders>
              <w:top w:val="nil"/>
              <w:left w:val="nil"/>
              <w:bottom w:val="single" w:sz="4" w:space="0" w:color="auto"/>
              <w:right w:val="single" w:sz="4" w:space="0" w:color="auto"/>
            </w:tcBorders>
            <w:shd w:val="clear" w:color="auto" w:fill="auto"/>
            <w:hideMark/>
          </w:tcPr>
          <w:p w:rsidR="009836A8" w:rsidRPr="009836A8" w:rsidRDefault="009836A8" w:rsidP="009836A8">
            <w:pPr>
              <w:spacing w:before="0"/>
              <w:ind w:firstLine="0"/>
              <w:jc w:val="right"/>
              <w:rPr>
                <w:rFonts w:ascii="Arial" w:eastAsia="Times New Roman" w:hAnsi="Arial" w:cs="Arial"/>
                <w:sz w:val="14"/>
                <w:szCs w:val="14"/>
                <w:lang w:val="es-ES" w:eastAsia="es-ES" w:bidi="ar-SA"/>
              </w:rPr>
            </w:pPr>
            <w:r w:rsidRPr="009836A8">
              <w:rPr>
                <w:rFonts w:ascii="Arial" w:eastAsia="Times New Roman" w:hAnsi="Arial" w:cs="Arial"/>
                <w:sz w:val="14"/>
                <w:szCs w:val="14"/>
                <w:lang w:val="es-ES" w:eastAsia="es-ES" w:bidi="ar-SA"/>
              </w:rPr>
              <w:t>55</w:t>
            </w:r>
          </w:p>
        </w:tc>
        <w:tc>
          <w:tcPr>
            <w:tcW w:w="433" w:type="dxa"/>
            <w:tcBorders>
              <w:top w:val="nil"/>
              <w:left w:val="nil"/>
              <w:bottom w:val="single" w:sz="4" w:space="0" w:color="auto"/>
              <w:right w:val="single" w:sz="4" w:space="0" w:color="auto"/>
            </w:tcBorders>
            <w:shd w:val="clear" w:color="auto" w:fill="auto"/>
            <w:hideMark/>
          </w:tcPr>
          <w:p w:rsidR="009836A8" w:rsidRPr="009836A8" w:rsidRDefault="009836A8" w:rsidP="009836A8">
            <w:pPr>
              <w:spacing w:before="0"/>
              <w:ind w:firstLine="0"/>
              <w:jc w:val="right"/>
              <w:rPr>
                <w:rFonts w:ascii="Arial" w:eastAsia="Times New Roman" w:hAnsi="Arial" w:cs="Arial"/>
                <w:sz w:val="14"/>
                <w:szCs w:val="14"/>
                <w:lang w:val="es-ES" w:eastAsia="es-ES" w:bidi="ar-SA"/>
              </w:rPr>
            </w:pPr>
            <w:r w:rsidRPr="009836A8">
              <w:rPr>
                <w:rFonts w:ascii="Arial" w:eastAsia="Times New Roman" w:hAnsi="Arial" w:cs="Arial"/>
                <w:sz w:val="14"/>
                <w:szCs w:val="14"/>
                <w:lang w:val="es-ES" w:eastAsia="es-ES" w:bidi="ar-SA"/>
              </w:rPr>
              <w:t>37</w:t>
            </w:r>
          </w:p>
        </w:tc>
        <w:tc>
          <w:tcPr>
            <w:tcW w:w="713" w:type="dxa"/>
            <w:tcBorders>
              <w:top w:val="nil"/>
              <w:left w:val="nil"/>
              <w:bottom w:val="single" w:sz="4" w:space="0" w:color="auto"/>
              <w:right w:val="single" w:sz="4" w:space="0" w:color="auto"/>
            </w:tcBorders>
            <w:shd w:val="clear" w:color="auto" w:fill="auto"/>
            <w:vAlign w:val="center"/>
            <w:hideMark/>
          </w:tcPr>
          <w:p w:rsidR="009836A8" w:rsidRPr="009836A8" w:rsidRDefault="009836A8" w:rsidP="009836A8">
            <w:pPr>
              <w:spacing w:before="0"/>
              <w:ind w:firstLine="0"/>
              <w:jc w:val="right"/>
              <w:rPr>
                <w:rFonts w:ascii="Arial" w:eastAsia="Times New Roman" w:hAnsi="Arial" w:cs="Arial"/>
                <w:sz w:val="14"/>
                <w:szCs w:val="14"/>
                <w:lang w:val="es-ES" w:eastAsia="es-ES" w:bidi="ar-SA"/>
              </w:rPr>
            </w:pPr>
            <w:r w:rsidRPr="009836A8">
              <w:rPr>
                <w:rFonts w:ascii="Arial" w:eastAsia="Times New Roman" w:hAnsi="Arial" w:cs="Arial"/>
                <w:sz w:val="14"/>
                <w:szCs w:val="14"/>
                <w:lang w:val="es-ES" w:eastAsia="es-ES" w:bidi="ar-SA"/>
              </w:rPr>
              <w:t>67.27%</w:t>
            </w:r>
          </w:p>
        </w:tc>
        <w:tc>
          <w:tcPr>
            <w:tcW w:w="451" w:type="dxa"/>
            <w:tcBorders>
              <w:top w:val="nil"/>
              <w:left w:val="nil"/>
              <w:bottom w:val="single" w:sz="4" w:space="0" w:color="auto"/>
              <w:right w:val="single" w:sz="4" w:space="0" w:color="auto"/>
            </w:tcBorders>
            <w:shd w:val="clear" w:color="auto" w:fill="auto"/>
            <w:hideMark/>
          </w:tcPr>
          <w:p w:rsidR="009836A8" w:rsidRPr="009836A8" w:rsidRDefault="009836A8" w:rsidP="009836A8">
            <w:pPr>
              <w:spacing w:before="0"/>
              <w:ind w:firstLine="0"/>
              <w:jc w:val="right"/>
              <w:rPr>
                <w:rFonts w:ascii="Arial" w:eastAsia="Times New Roman" w:hAnsi="Arial" w:cs="Arial"/>
                <w:sz w:val="14"/>
                <w:szCs w:val="14"/>
                <w:lang w:val="es-ES" w:eastAsia="es-ES" w:bidi="ar-SA"/>
              </w:rPr>
            </w:pPr>
            <w:r w:rsidRPr="009836A8">
              <w:rPr>
                <w:rFonts w:ascii="Arial" w:eastAsia="Times New Roman" w:hAnsi="Arial" w:cs="Arial"/>
                <w:sz w:val="14"/>
                <w:szCs w:val="14"/>
                <w:lang w:val="es-ES" w:eastAsia="es-ES" w:bidi="ar-SA"/>
              </w:rPr>
              <w:t>83</w:t>
            </w:r>
          </w:p>
        </w:tc>
        <w:tc>
          <w:tcPr>
            <w:tcW w:w="451" w:type="dxa"/>
            <w:tcBorders>
              <w:top w:val="nil"/>
              <w:left w:val="nil"/>
              <w:bottom w:val="single" w:sz="4" w:space="0" w:color="auto"/>
              <w:right w:val="single" w:sz="4" w:space="0" w:color="auto"/>
            </w:tcBorders>
            <w:shd w:val="clear" w:color="auto" w:fill="auto"/>
            <w:hideMark/>
          </w:tcPr>
          <w:p w:rsidR="009836A8" w:rsidRPr="009836A8" w:rsidRDefault="009836A8" w:rsidP="009836A8">
            <w:pPr>
              <w:spacing w:before="0"/>
              <w:ind w:firstLine="0"/>
              <w:jc w:val="right"/>
              <w:rPr>
                <w:rFonts w:ascii="Arial" w:eastAsia="Times New Roman" w:hAnsi="Arial" w:cs="Arial"/>
                <w:sz w:val="14"/>
                <w:szCs w:val="14"/>
                <w:lang w:val="es-ES" w:eastAsia="es-ES" w:bidi="ar-SA"/>
              </w:rPr>
            </w:pPr>
            <w:r w:rsidRPr="009836A8">
              <w:rPr>
                <w:rFonts w:ascii="Arial" w:eastAsia="Times New Roman" w:hAnsi="Arial" w:cs="Arial"/>
                <w:sz w:val="14"/>
                <w:szCs w:val="14"/>
                <w:lang w:val="es-ES" w:eastAsia="es-ES" w:bidi="ar-SA"/>
              </w:rPr>
              <w:t>19</w:t>
            </w:r>
          </w:p>
        </w:tc>
        <w:tc>
          <w:tcPr>
            <w:tcW w:w="713" w:type="dxa"/>
            <w:tcBorders>
              <w:top w:val="nil"/>
              <w:left w:val="nil"/>
              <w:bottom w:val="single" w:sz="4" w:space="0" w:color="auto"/>
              <w:right w:val="single" w:sz="4" w:space="0" w:color="auto"/>
            </w:tcBorders>
            <w:shd w:val="clear" w:color="auto" w:fill="auto"/>
            <w:vAlign w:val="center"/>
            <w:hideMark/>
          </w:tcPr>
          <w:p w:rsidR="009836A8" w:rsidRPr="009836A8" w:rsidRDefault="009836A8" w:rsidP="009836A8">
            <w:pPr>
              <w:spacing w:before="0"/>
              <w:ind w:firstLine="0"/>
              <w:jc w:val="right"/>
              <w:rPr>
                <w:rFonts w:ascii="Arial" w:eastAsia="Times New Roman" w:hAnsi="Arial" w:cs="Arial"/>
                <w:sz w:val="14"/>
                <w:szCs w:val="14"/>
                <w:lang w:val="es-ES" w:eastAsia="es-ES" w:bidi="ar-SA"/>
              </w:rPr>
            </w:pPr>
            <w:r w:rsidRPr="009836A8">
              <w:rPr>
                <w:rFonts w:ascii="Arial" w:eastAsia="Times New Roman" w:hAnsi="Arial" w:cs="Arial"/>
                <w:sz w:val="14"/>
                <w:szCs w:val="14"/>
                <w:lang w:val="es-ES" w:eastAsia="es-ES" w:bidi="ar-SA"/>
              </w:rPr>
              <w:t>22.89%</w:t>
            </w:r>
          </w:p>
        </w:tc>
        <w:tc>
          <w:tcPr>
            <w:tcW w:w="433" w:type="dxa"/>
            <w:tcBorders>
              <w:top w:val="nil"/>
              <w:left w:val="nil"/>
              <w:bottom w:val="single" w:sz="4" w:space="0" w:color="auto"/>
              <w:right w:val="single" w:sz="4" w:space="0" w:color="auto"/>
            </w:tcBorders>
            <w:shd w:val="clear" w:color="auto" w:fill="auto"/>
            <w:hideMark/>
          </w:tcPr>
          <w:p w:rsidR="009836A8" w:rsidRPr="009836A8" w:rsidRDefault="009836A8" w:rsidP="009836A8">
            <w:pPr>
              <w:spacing w:before="0"/>
              <w:ind w:firstLine="0"/>
              <w:jc w:val="right"/>
              <w:rPr>
                <w:rFonts w:ascii="Arial" w:eastAsia="Times New Roman" w:hAnsi="Arial" w:cs="Arial"/>
                <w:sz w:val="14"/>
                <w:szCs w:val="14"/>
                <w:lang w:val="es-ES" w:eastAsia="es-ES" w:bidi="ar-SA"/>
              </w:rPr>
            </w:pPr>
            <w:r w:rsidRPr="009836A8">
              <w:rPr>
                <w:rFonts w:ascii="Arial" w:eastAsia="Times New Roman" w:hAnsi="Arial" w:cs="Arial"/>
                <w:sz w:val="14"/>
                <w:szCs w:val="14"/>
                <w:lang w:val="es-ES" w:eastAsia="es-ES" w:bidi="ar-SA"/>
              </w:rPr>
              <w:t>57</w:t>
            </w:r>
          </w:p>
        </w:tc>
        <w:tc>
          <w:tcPr>
            <w:tcW w:w="433" w:type="dxa"/>
            <w:tcBorders>
              <w:top w:val="nil"/>
              <w:left w:val="nil"/>
              <w:bottom w:val="single" w:sz="4" w:space="0" w:color="auto"/>
              <w:right w:val="single" w:sz="4" w:space="0" w:color="auto"/>
            </w:tcBorders>
            <w:shd w:val="clear" w:color="auto" w:fill="auto"/>
            <w:hideMark/>
          </w:tcPr>
          <w:p w:rsidR="009836A8" w:rsidRPr="009836A8" w:rsidRDefault="009836A8" w:rsidP="009836A8">
            <w:pPr>
              <w:spacing w:before="0"/>
              <w:ind w:firstLine="0"/>
              <w:jc w:val="right"/>
              <w:rPr>
                <w:rFonts w:ascii="Arial" w:eastAsia="Times New Roman" w:hAnsi="Arial" w:cs="Arial"/>
                <w:sz w:val="14"/>
                <w:szCs w:val="14"/>
                <w:lang w:val="es-ES" w:eastAsia="es-ES" w:bidi="ar-SA"/>
              </w:rPr>
            </w:pPr>
            <w:r w:rsidRPr="009836A8">
              <w:rPr>
                <w:rFonts w:ascii="Arial" w:eastAsia="Times New Roman" w:hAnsi="Arial" w:cs="Arial"/>
                <w:sz w:val="14"/>
                <w:szCs w:val="14"/>
                <w:lang w:val="es-ES" w:eastAsia="es-ES" w:bidi="ar-SA"/>
              </w:rPr>
              <w:t>16</w:t>
            </w:r>
          </w:p>
        </w:tc>
        <w:tc>
          <w:tcPr>
            <w:tcW w:w="713" w:type="dxa"/>
            <w:tcBorders>
              <w:top w:val="nil"/>
              <w:left w:val="nil"/>
              <w:bottom w:val="single" w:sz="4" w:space="0" w:color="auto"/>
              <w:right w:val="single" w:sz="4" w:space="0" w:color="auto"/>
            </w:tcBorders>
            <w:shd w:val="clear" w:color="auto" w:fill="auto"/>
            <w:vAlign w:val="center"/>
            <w:hideMark/>
          </w:tcPr>
          <w:p w:rsidR="009836A8" w:rsidRPr="009836A8" w:rsidRDefault="009836A8" w:rsidP="009836A8">
            <w:pPr>
              <w:spacing w:before="0"/>
              <w:ind w:firstLine="0"/>
              <w:jc w:val="right"/>
              <w:rPr>
                <w:rFonts w:ascii="Arial" w:eastAsia="Times New Roman" w:hAnsi="Arial" w:cs="Arial"/>
                <w:sz w:val="14"/>
                <w:szCs w:val="14"/>
                <w:lang w:val="es-ES" w:eastAsia="es-ES" w:bidi="ar-SA"/>
              </w:rPr>
            </w:pPr>
            <w:r w:rsidRPr="009836A8">
              <w:rPr>
                <w:rFonts w:ascii="Arial" w:eastAsia="Times New Roman" w:hAnsi="Arial" w:cs="Arial"/>
                <w:sz w:val="14"/>
                <w:szCs w:val="14"/>
                <w:lang w:val="es-ES" w:eastAsia="es-ES" w:bidi="ar-SA"/>
              </w:rPr>
              <w:t>28.07%</w:t>
            </w:r>
          </w:p>
        </w:tc>
        <w:tc>
          <w:tcPr>
            <w:tcW w:w="1785"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r>
      <w:tr w:rsidR="00B76B2E" w:rsidRPr="009836A8" w:rsidTr="00407FB2">
        <w:trPr>
          <w:trHeight w:val="20"/>
        </w:trPr>
        <w:tc>
          <w:tcPr>
            <w:tcW w:w="1616" w:type="dxa"/>
            <w:tcBorders>
              <w:top w:val="nil"/>
              <w:left w:val="single" w:sz="8" w:space="0" w:color="auto"/>
              <w:bottom w:val="single" w:sz="8" w:space="0" w:color="auto"/>
              <w:right w:val="single" w:sz="8" w:space="0" w:color="auto"/>
            </w:tcBorders>
            <w:shd w:val="clear" w:color="000000" w:fill="C0C0C0"/>
            <w:vAlign w:val="bottom"/>
            <w:hideMark/>
          </w:tcPr>
          <w:p w:rsidR="009836A8" w:rsidRPr="009836A8" w:rsidRDefault="009836A8" w:rsidP="009836A8">
            <w:pPr>
              <w:spacing w:before="0"/>
              <w:ind w:firstLine="0"/>
              <w:jc w:val="center"/>
              <w:rPr>
                <w:rFonts w:eastAsia="Times New Roman" w:cs="Times New Roman"/>
                <w:b/>
                <w:bCs/>
                <w:color w:val="000000"/>
                <w:sz w:val="14"/>
                <w:szCs w:val="14"/>
                <w:lang w:val="es-ES" w:eastAsia="es-ES" w:bidi="ar-SA"/>
              </w:rPr>
            </w:pPr>
            <w:r w:rsidRPr="009836A8">
              <w:rPr>
                <w:rFonts w:eastAsia="Times New Roman" w:cs="Times New Roman"/>
                <w:b/>
                <w:bCs/>
                <w:color w:val="000000"/>
                <w:sz w:val="14"/>
                <w:szCs w:val="14"/>
                <w:lang w:val="es-ES" w:eastAsia="es-ES" w:bidi="ar-SA"/>
              </w:rPr>
              <w:t>Otras metas académicas definidas por la institución</w:t>
            </w:r>
          </w:p>
        </w:tc>
        <w:tc>
          <w:tcPr>
            <w:tcW w:w="222" w:type="dxa"/>
            <w:tcBorders>
              <w:top w:val="nil"/>
              <w:left w:val="nil"/>
              <w:bottom w:val="single" w:sz="8" w:space="0" w:color="auto"/>
              <w:right w:val="single" w:sz="8" w:space="0" w:color="auto"/>
            </w:tcBorders>
            <w:shd w:val="clear" w:color="000000" w:fill="C0C0C0"/>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c>
          <w:tcPr>
            <w:tcW w:w="434" w:type="dxa"/>
            <w:tcBorders>
              <w:top w:val="nil"/>
              <w:left w:val="nil"/>
              <w:bottom w:val="single" w:sz="8" w:space="0" w:color="auto"/>
              <w:right w:val="single" w:sz="8" w:space="0" w:color="auto"/>
            </w:tcBorders>
            <w:shd w:val="clear" w:color="000000" w:fill="C0C0C0"/>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c>
          <w:tcPr>
            <w:tcW w:w="714" w:type="dxa"/>
            <w:tcBorders>
              <w:top w:val="nil"/>
              <w:left w:val="nil"/>
              <w:bottom w:val="single" w:sz="8" w:space="0" w:color="auto"/>
              <w:right w:val="single" w:sz="8" w:space="0" w:color="auto"/>
            </w:tcBorders>
            <w:shd w:val="clear" w:color="000000" w:fill="C0C0C0"/>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c>
          <w:tcPr>
            <w:tcW w:w="433" w:type="dxa"/>
            <w:tcBorders>
              <w:top w:val="nil"/>
              <w:left w:val="nil"/>
              <w:bottom w:val="single" w:sz="8" w:space="0" w:color="auto"/>
              <w:right w:val="single" w:sz="8" w:space="0" w:color="auto"/>
            </w:tcBorders>
            <w:shd w:val="clear" w:color="000000" w:fill="C0C0C0"/>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c>
          <w:tcPr>
            <w:tcW w:w="433" w:type="dxa"/>
            <w:tcBorders>
              <w:top w:val="nil"/>
              <w:left w:val="nil"/>
              <w:bottom w:val="single" w:sz="8" w:space="0" w:color="auto"/>
              <w:right w:val="single" w:sz="8" w:space="0" w:color="auto"/>
            </w:tcBorders>
            <w:shd w:val="clear" w:color="000000" w:fill="C0C0C0"/>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c>
          <w:tcPr>
            <w:tcW w:w="713" w:type="dxa"/>
            <w:tcBorders>
              <w:top w:val="nil"/>
              <w:left w:val="nil"/>
              <w:bottom w:val="single" w:sz="8" w:space="0" w:color="auto"/>
              <w:right w:val="single" w:sz="8" w:space="0" w:color="auto"/>
            </w:tcBorders>
            <w:shd w:val="clear" w:color="000000" w:fill="C0C0C0"/>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c>
          <w:tcPr>
            <w:tcW w:w="451" w:type="dxa"/>
            <w:tcBorders>
              <w:top w:val="nil"/>
              <w:left w:val="nil"/>
              <w:bottom w:val="single" w:sz="8" w:space="0" w:color="auto"/>
              <w:right w:val="single" w:sz="8" w:space="0" w:color="auto"/>
            </w:tcBorders>
            <w:shd w:val="clear" w:color="000000" w:fill="C0C0C0"/>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c>
          <w:tcPr>
            <w:tcW w:w="451" w:type="dxa"/>
            <w:tcBorders>
              <w:top w:val="nil"/>
              <w:left w:val="nil"/>
              <w:bottom w:val="single" w:sz="8" w:space="0" w:color="auto"/>
              <w:right w:val="single" w:sz="8" w:space="0" w:color="auto"/>
            </w:tcBorders>
            <w:shd w:val="clear" w:color="000000" w:fill="C0C0C0"/>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c>
          <w:tcPr>
            <w:tcW w:w="713" w:type="dxa"/>
            <w:tcBorders>
              <w:top w:val="nil"/>
              <w:left w:val="nil"/>
              <w:bottom w:val="single" w:sz="8" w:space="0" w:color="auto"/>
              <w:right w:val="single" w:sz="8" w:space="0" w:color="auto"/>
            </w:tcBorders>
            <w:shd w:val="clear" w:color="000000" w:fill="C0C0C0"/>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c>
          <w:tcPr>
            <w:tcW w:w="433" w:type="dxa"/>
            <w:tcBorders>
              <w:top w:val="nil"/>
              <w:left w:val="nil"/>
              <w:bottom w:val="single" w:sz="8" w:space="0" w:color="auto"/>
              <w:right w:val="single" w:sz="8" w:space="0" w:color="auto"/>
            </w:tcBorders>
            <w:shd w:val="clear" w:color="000000" w:fill="C0C0C0"/>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c>
          <w:tcPr>
            <w:tcW w:w="433" w:type="dxa"/>
            <w:tcBorders>
              <w:top w:val="nil"/>
              <w:left w:val="nil"/>
              <w:bottom w:val="single" w:sz="8" w:space="0" w:color="auto"/>
              <w:right w:val="single" w:sz="8" w:space="0" w:color="auto"/>
            </w:tcBorders>
            <w:shd w:val="clear" w:color="000000" w:fill="C0C0C0"/>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c>
          <w:tcPr>
            <w:tcW w:w="713" w:type="dxa"/>
            <w:tcBorders>
              <w:top w:val="nil"/>
              <w:left w:val="nil"/>
              <w:bottom w:val="single" w:sz="8" w:space="0" w:color="auto"/>
              <w:right w:val="single" w:sz="8" w:space="0" w:color="auto"/>
            </w:tcBorders>
            <w:shd w:val="clear" w:color="000000" w:fill="C0C0C0"/>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c>
          <w:tcPr>
            <w:tcW w:w="1785" w:type="dxa"/>
            <w:tcBorders>
              <w:top w:val="nil"/>
              <w:left w:val="nil"/>
              <w:bottom w:val="single" w:sz="8" w:space="0" w:color="auto"/>
              <w:right w:val="single" w:sz="8" w:space="0" w:color="auto"/>
            </w:tcBorders>
            <w:shd w:val="clear" w:color="000000" w:fill="C0C0C0"/>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r>
      <w:tr w:rsidR="00B76B2E" w:rsidRPr="009836A8" w:rsidTr="00407FB2">
        <w:trPr>
          <w:trHeight w:val="20"/>
        </w:trPr>
        <w:tc>
          <w:tcPr>
            <w:tcW w:w="1616" w:type="dxa"/>
            <w:tcBorders>
              <w:top w:val="nil"/>
              <w:left w:val="single" w:sz="8" w:space="0" w:color="auto"/>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Meta A</w:t>
            </w:r>
          </w:p>
        </w:tc>
        <w:tc>
          <w:tcPr>
            <w:tcW w:w="222"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c>
          <w:tcPr>
            <w:tcW w:w="434"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c>
          <w:tcPr>
            <w:tcW w:w="714"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c>
          <w:tcPr>
            <w:tcW w:w="433"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c>
          <w:tcPr>
            <w:tcW w:w="433"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c>
          <w:tcPr>
            <w:tcW w:w="713"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c>
          <w:tcPr>
            <w:tcW w:w="451"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c>
          <w:tcPr>
            <w:tcW w:w="451"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c>
          <w:tcPr>
            <w:tcW w:w="713"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c>
          <w:tcPr>
            <w:tcW w:w="433"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c>
          <w:tcPr>
            <w:tcW w:w="433"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c>
          <w:tcPr>
            <w:tcW w:w="713"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c>
          <w:tcPr>
            <w:tcW w:w="1785"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r>
      <w:tr w:rsidR="00B76B2E" w:rsidRPr="009836A8" w:rsidTr="00407FB2">
        <w:trPr>
          <w:trHeight w:val="20"/>
        </w:trPr>
        <w:tc>
          <w:tcPr>
            <w:tcW w:w="1616" w:type="dxa"/>
            <w:tcBorders>
              <w:top w:val="nil"/>
              <w:left w:val="single" w:sz="8" w:space="0" w:color="auto"/>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center"/>
              <w:rPr>
                <w:rFonts w:eastAsia="Times New Roman" w:cs="Times New Roman"/>
                <w:color w:val="000000"/>
                <w:sz w:val="14"/>
                <w:szCs w:val="14"/>
                <w:lang w:val="es-ES" w:eastAsia="es-ES" w:bidi="ar-SA"/>
              </w:rPr>
            </w:pPr>
            <w:r w:rsidRPr="009836A8">
              <w:rPr>
                <w:rFonts w:eastAsia="Times New Roman" w:cs="Times New Roman"/>
                <w:color w:val="000000"/>
                <w:sz w:val="14"/>
                <w:szCs w:val="14"/>
                <w:lang w:val="es-ES" w:eastAsia="es-ES" w:bidi="ar-SA"/>
              </w:rPr>
              <w:t>Meta B</w:t>
            </w:r>
          </w:p>
        </w:tc>
        <w:tc>
          <w:tcPr>
            <w:tcW w:w="222"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c>
          <w:tcPr>
            <w:tcW w:w="434"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c>
          <w:tcPr>
            <w:tcW w:w="714"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c>
          <w:tcPr>
            <w:tcW w:w="433"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c>
          <w:tcPr>
            <w:tcW w:w="433"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c>
          <w:tcPr>
            <w:tcW w:w="713"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c>
          <w:tcPr>
            <w:tcW w:w="451"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c>
          <w:tcPr>
            <w:tcW w:w="451"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c>
          <w:tcPr>
            <w:tcW w:w="713"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c>
          <w:tcPr>
            <w:tcW w:w="433"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c>
          <w:tcPr>
            <w:tcW w:w="433"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c>
          <w:tcPr>
            <w:tcW w:w="713"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c>
          <w:tcPr>
            <w:tcW w:w="1785" w:type="dxa"/>
            <w:tcBorders>
              <w:top w:val="nil"/>
              <w:left w:val="nil"/>
              <w:bottom w:val="single" w:sz="8" w:space="0" w:color="auto"/>
              <w:right w:val="single" w:sz="8" w:space="0" w:color="auto"/>
            </w:tcBorders>
            <w:shd w:val="clear" w:color="auto" w:fill="auto"/>
            <w:vAlign w:val="bottom"/>
            <w:hideMark/>
          </w:tcPr>
          <w:p w:rsidR="009836A8" w:rsidRPr="009836A8" w:rsidRDefault="009836A8" w:rsidP="009836A8">
            <w:pPr>
              <w:spacing w:before="0"/>
              <w:ind w:firstLine="0"/>
              <w:jc w:val="left"/>
              <w:rPr>
                <w:rFonts w:ascii="Calibri" w:eastAsia="Times New Roman" w:hAnsi="Calibri" w:cs="Times New Roman"/>
                <w:color w:val="000000"/>
                <w:sz w:val="14"/>
                <w:szCs w:val="14"/>
                <w:lang w:val="es-ES" w:eastAsia="es-ES" w:bidi="ar-SA"/>
              </w:rPr>
            </w:pPr>
            <w:r w:rsidRPr="009836A8">
              <w:rPr>
                <w:rFonts w:ascii="Calibri" w:eastAsia="Times New Roman" w:hAnsi="Calibri" w:cs="Times New Roman"/>
                <w:color w:val="000000"/>
                <w:sz w:val="14"/>
                <w:szCs w:val="14"/>
                <w:lang w:val="es-ES" w:eastAsia="es-ES" w:bidi="ar-SA"/>
              </w:rPr>
              <w:t> </w:t>
            </w:r>
          </w:p>
        </w:tc>
      </w:tr>
    </w:tbl>
    <w:p w:rsidR="009836A8" w:rsidRPr="009836A8" w:rsidRDefault="009836A8" w:rsidP="009836A8"/>
    <w:p w:rsidR="00407FB2" w:rsidRDefault="00407FB2">
      <w:pPr>
        <w:spacing w:before="0"/>
        <w:jc w:val="left"/>
        <w:rPr>
          <w:rFonts w:eastAsiaTheme="majorEastAsia" w:cstheme="majorBidi"/>
          <w:color w:val="365F91" w:themeColor="accent1" w:themeShade="BF"/>
          <w:sz w:val="16"/>
          <w:szCs w:val="16"/>
        </w:rPr>
      </w:pPr>
      <w:r>
        <w:rPr>
          <w:sz w:val="16"/>
          <w:szCs w:val="16"/>
        </w:rPr>
        <w:br w:type="page"/>
      </w:r>
    </w:p>
    <w:p w:rsidR="00385B79" w:rsidRPr="00D65D5E" w:rsidRDefault="0034267F" w:rsidP="00D65D5E">
      <w:pPr>
        <w:pStyle w:val="Ttulo2"/>
        <w:rPr>
          <w:sz w:val="16"/>
          <w:szCs w:val="16"/>
        </w:rPr>
      </w:pPr>
      <w:bookmarkStart w:id="39" w:name="_Toc259981394"/>
      <w:r w:rsidRPr="00D65D5E">
        <w:rPr>
          <w:sz w:val="16"/>
          <w:szCs w:val="16"/>
        </w:rPr>
        <w:lastRenderedPageBreak/>
        <w:t>Metas</w:t>
      </w:r>
      <w:r w:rsidR="00385B79" w:rsidRPr="00D65D5E">
        <w:rPr>
          <w:sz w:val="16"/>
          <w:szCs w:val="16"/>
        </w:rPr>
        <w:t xml:space="preserve"> compromiso para el periodo 2010-2012</w:t>
      </w:r>
      <w:bookmarkEnd w:id="39"/>
    </w:p>
    <w:tbl>
      <w:tblPr>
        <w:tblW w:w="5211" w:type="pct"/>
        <w:tblInd w:w="-72" w:type="dxa"/>
        <w:tblLayout w:type="fixed"/>
        <w:tblCellMar>
          <w:left w:w="70" w:type="dxa"/>
          <w:right w:w="70" w:type="dxa"/>
        </w:tblCellMar>
        <w:tblLook w:val="04A0"/>
      </w:tblPr>
      <w:tblGrid>
        <w:gridCol w:w="4897"/>
        <w:gridCol w:w="378"/>
        <w:gridCol w:w="28"/>
        <w:gridCol w:w="400"/>
        <w:gridCol w:w="394"/>
        <w:gridCol w:w="78"/>
        <w:gridCol w:w="288"/>
        <w:gridCol w:w="368"/>
        <w:gridCol w:w="531"/>
        <w:gridCol w:w="368"/>
        <w:gridCol w:w="368"/>
        <w:gridCol w:w="450"/>
        <w:gridCol w:w="197"/>
        <w:gridCol w:w="1202"/>
      </w:tblGrid>
      <w:tr w:rsidR="007E77D4" w:rsidRPr="00D65D5E" w:rsidTr="000273C1">
        <w:trPr>
          <w:trHeight w:val="20"/>
        </w:trPr>
        <w:tc>
          <w:tcPr>
            <w:tcW w:w="2462" w:type="pct"/>
            <w:vMerge w:val="restart"/>
            <w:tcBorders>
              <w:top w:val="single" w:sz="4" w:space="0" w:color="auto"/>
              <w:left w:val="single" w:sz="4" w:space="0" w:color="auto"/>
              <w:bottom w:val="single" w:sz="4" w:space="0" w:color="auto"/>
              <w:right w:val="single" w:sz="4" w:space="0" w:color="auto"/>
            </w:tcBorders>
            <w:shd w:val="clear" w:color="000000" w:fill="969696"/>
            <w:vAlign w:val="center"/>
            <w:hideMark/>
          </w:tcPr>
          <w:p w:rsidR="007E77D4" w:rsidRPr="00D65D5E" w:rsidRDefault="007E77D4"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Metas compromiso de las DES de capacidad académica</w:t>
            </w:r>
          </w:p>
        </w:tc>
        <w:tc>
          <w:tcPr>
            <w:tcW w:w="603" w:type="pct"/>
            <w:gridSpan w:val="4"/>
            <w:tcBorders>
              <w:top w:val="single" w:sz="4" w:space="0" w:color="auto"/>
              <w:left w:val="nil"/>
              <w:bottom w:val="single" w:sz="4" w:space="0" w:color="auto"/>
              <w:right w:val="single" w:sz="4" w:space="0" w:color="auto"/>
            </w:tcBorders>
            <w:shd w:val="clear" w:color="000000" w:fill="969696"/>
            <w:vAlign w:val="bottom"/>
            <w:hideMark/>
          </w:tcPr>
          <w:p w:rsidR="007E77D4" w:rsidRPr="00D65D5E" w:rsidRDefault="007E77D4"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2010</w:t>
            </w:r>
          </w:p>
        </w:tc>
        <w:tc>
          <w:tcPr>
            <w:tcW w:w="636" w:type="pct"/>
            <w:gridSpan w:val="4"/>
            <w:tcBorders>
              <w:top w:val="single" w:sz="4" w:space="0" w:color="auto"/>
              <w:left w:val="nil"/>
              <w:bottom w:val="single" w:sz="4" w:space="0" w:color="auto"/>
              <w:right w:val="single" w:sz="4" w:space="0" w:color="auto"/>
            </w:tcBorders>
            <w:shd w:val="clear" w:color="000000" w:fill="969696"/>
            <w:vAlign w:val="bottom"/>
            <w:hideMark/>
          </w:tcPr>
          <w:p w:rsidR="007E77D4" w:rsidRPr="00D65D5E" w:rsidRDefault="007E77D4"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2011</w:t>
            </w:r>
          </w:p>
        </w:tc>
        <w:tc>
          <w:tcPr>
            <w:tcW w:w="596" w:type="pct"/>
            <w:gridSpan w:val="3"/>
            <w:tcBorders>
              <w:top w:val="single" w:sz="4" w:space="0" w:color="auto"/>
              <w:left w:val="nil"/>
              <w:bottom w:val="single" w:sz="4" w:space="0" w:color="auto"/>
              <w:right w:val="single" w:sz="4" w:space="0" w:color="auto"/>
            </w:tcBorders>
            <w:shd w:val="clear" w:color="000000" w:fill="969696"/>
            <w:vAlign w:val="bottom"/>
            <w:hideMark/>
          </w:tcPr>
          <w:p w:rsidR="007E77D4" w:rsidRPr="00D65D5E" w:rsidRDefault="007E77D4"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2012</w:t>
            </w:r>
          </w:p>
        </w:tc>
        <w:tc>
          <w:tcPr>
            <w:tcW w:w="703" w:type="pct"/>
            <w:gridSpan w:val="2"/>
            <w:vMerge w:val="restart"/>
            <w:tcBorders>
              <w:top w:val="single" w:sz="4" w:space="0" w:color="auto"/>
              <w:left w:val="single" w:sz="4" w:space="0" w:color="auto"/>
              <w:bottom w:val="single" w:sz="4" w:space="0" w:color="000000"/>
              <w:right w:val="single" w:sz="4" w:space="0" w:color="auto"/>
            </w:tcBorders>
            <w:shd w:val="clear" w:color="000000" w:fill="969696"/>
            <w:vAlign w:val="bottom"/>
            <w:hideMark/>
          </w:tcPr>
          <w:p w:rsidR="007E77D4" w:rsidRPr="00D65D5E" w:rsidRDefault="007E77D4"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Observaciones</w:t>
            </w:r>
            <w:r w:rsidRPr="00D65D5E">
              <w:rPr>
                <w:rFonts w:eastAsia="Times New Roman" w:cs="Times New Roman"/>
                <w:b/>
                <w:bCs/>
                <w:color w:val="000000"/>
                <w:sz w:val="16"/>
                <w:szCs w:val="16"/>
                <w:lang w:eastAsia="es-MX" w:bidi="ar-SA"/>
              </w:rPr>
              <w:br/>
              <w:t xml:space="preserve"> </w:t>
            </w:r>
          </w:p>
        </w:tc>
      </w:tr>
      <w:tr w:rsidR="007E77D4" w:rsidRPr="00D65D5E" w:rsidTr="000273C1">
        <w:trPr>
          <w:trHeight w:val="20"/>
        </w:trPr>
        <w:tc>
          <w:tcPr>
            <w:tcW w:w="2462" w:type="pct"/>
            <w:vMerge/>
            <w:tcBorders>
              <w:top w:val="single" w:sz="4" w:space="0" w:color="auto"/>
              <w:left w:val="single" w:sz="4" w:space="0" w:color="auto"/>
              <w:bottom w:val="single" w:sz="4" w:space="0" w:color="auto"/>
              <w:right w:val="single" w:sz="4" w:space="0" w:color="auto"/>
            </w:tcBorders>
            <w:vAlign w:val="center"/>
            <w:hideMark/>
          </w:tcPr>
          <w:p w:rsidR="007E77D4" w:rsidRPr="00D65D5E" w:rsidRDefault="007E77D4" w:rsidP="00D65D5E">
            <w:pPr>
              <w:spacing w:before="0"/>
              <w:ind w:firstLine="0"/>
              <w:jc w:val="left"/>
              <w:rPr>
                <w:rFonts w:eastAsia="Times New Roman" w:cs="Times New Roman"/>
                <w:b/>
                <w:bCs/>
                <w:color w:val="000000"/>
                <w:sz w:val="16"/>
                <w:szCs w:val="16"/>
                <w:lang w:eastAsia="es-MX" w:bidi="ar-SA"/>
              </w:rPr>
            </w:pPr>
          </w:p>
        </w:tc>
        <w:tc>
          <w:tcPr>
            <w:tcW w:w="405" w:type="pct"/>
            <w:gridSpan w:val="3"/>
            <w:tcBorders>
              <w:top w:val="single" w:sz="4" w:space="0" w:color="auto"/>
              <w:left w:val="nil"/>
              <w:bottom w:val="single" w:sz="4" w:space="0" w:color="auto"/>
              <w:right w:val="single" w:sz="4" w:space="0" w:color="auto"/>
            </w:tcBorders>
            <w:shd w:val="clear" w:color="000000" w:fill="969696"/>
            <w:vAlign w:val="center"/>
            <w:hideMark/>
          </w:tcPr>
          <w:p w:rsidR="007E77D4" w:rsidRPr="00D65D5E" w:rsidRDefault="007E77D4"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Número</w:t>
            </w:r>
            <w:r w:rsidR="00451392" w:rsidRPr="00D65D5E">
              <w:rPr>
                <w:rFonts w:eastAsia="Times New Roman" w:cs="Times New Roman"/>
                <w:b/>
                <w:bCs/>
                <w:color w:val="000000"/>
                <w:sz w:val="16"/>
                <w:szCs w:val="16"/>
                <w:lang w:eastAsia="es-MX" w:bidi="ar-SA"/>
              </w:rPr>
              <w:t>**</w:t>
            </w:r>
            <w:r w:rsidRPr="00D65D5E">
              <w:rPr>
                <w:rFonts w:eastAsia="Times New Roman" w:cs="Times New Roman"/>
                <w:b/>
                <w:bCs/>
                <w:color w:val="000000"/>
                <w:sz w:val="16"/>
                <w:szCs w:val="16"/>
                <w:lang w:eastAsia="es-MX" w:bidi="ar-SA"/>
              </w:rPr>
              <w:t xml:space="preserve"> </w:t>
            </w:r>
          </w:p>
        </w:tc>
        <w:tc>
          <w:tcPr>
            <w:tcW w:w="198" w:type="pct"/>
            <w:tcBorders>
              <w:top w:val="nil"/>
              <w:left w:val="nil"/>
              <w:bottom w:val="single" w:sz="4" w:space="0" w:color="auto"/>
              <w:right w:val="single" w:sz="4" w:space="0" w:color="auto"/>
            </w:tcBorders>
            <w:shd w:val="clear" w:color="000000" w:fill="969696"/>
            <w:vAlign w:val="center"/>
            <w:hideMark/>
          </w:tcPr>
          <w:p w:rsidR="007E77D4" w:rsidRPr="00D65D5E" w:rsidRDefault="007E77D4" w:rsidP="00D65D5E">
            <w:pPr>
              <w:spacing w:before="0"/>
              <w:ind w:firstLine="0"/>
              <w:jc w:val="left"/>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w:t>
            </w:r>
          </w:p>
        </w:tc>
        <w:tc>
          <w:tcPr>
            <w:tcW w:w="369" w:type="pct"/>
            <w:gridSpan w:val="3"/>
            <w:tcBorders>
              <w:top w:val="single" w:sz="4" w:space="0" w:color="auto"/>
              <w:left w:val="nil"/>
              <w:bottom w:val="single" w:sz="4" w:space="0" w:color="auto"/>
              <w:right w:val="single" w:sz="4" w:space="0" w:color="auto"/>
            </w:tcBorders>
            <w:shd w:val="clear" w:color="000000" w:fill="969696"/>
            <w:vAlign w:val="center"/>
            <w:hideMark/>
          </w:tcPr>
          <w:p w:rsidR="007E77D4" w:rsidRPr="00D65D5E" w:rsidRDefault="007E77D4"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Número</w:t>
            </w:r>
            <w:r w:rsidR="002E6FC1" w:rsidRPr="00D65D5E">
              <w:rPr>
                <w:rFonts w:eastAsia="Times New Roman" w:cs="Times New Roman"/>
                <w:b/>
                <w:bCs/>
                <w:color w:val="000000"/>
                <w:sz w:val="16"/>
                <w:szCs w:val="16"/>
                <w:lang w:eastAsia="es-MX" w:bidi="ar-SA"/>
              </w:rPr>
              <w:t>**</w:t>
            </w:r>
            <w:r w:rsidRPr="00D65D5E">
              <w:rPr>
                <w:rFonts w:eastAsia="Times New Roman" w:cs="Times New Roman"/>
                <w:b/>
                <w:bCs/>
                <w:color w:val="000000"/>
                <w:sz w:val="16"/>
                <w:szCs w:val="16"/>
                <w:lang w:eastAsia="es-MX" w:bidi="ar-SA"/>
              </w:rPr>
              <w:t xml:space="preserve"> </w:t>
            </w:r>
          </w:p>
        </w:tc>
        <w:tc>
          <w:tcPr>
            <w:tcW w:w="267" w:type="pct"/>
            <w:tcBorders>
              <w:top w:val="nil"/>
              <w:left w:val="nil"/>
              <w:bottom w:val="single" w:sz="4" w:space="0" w:color="auto"/>
              <w:right w:val="single" w:sz="4" w:space="0" w:color="auto"/>
            </w:tcBorders>
            <w:shd w:val="clear" w:color="000000" w:fill="969696"/>
            <w:vAlign w:val="center"/>
            <w:hideMark/>
          </w:tcPr>
          <w:p w:rsidR="007E77D4" w:rsidRPr="00D65D5E" w:rsidRDefault="007E77D4" w:rsidP="00D65D5E">
            <w:pPr>
              <w:spacing w:before="0"/>
              <w:ind w:firstLine="0"/>
              <w:jc w:val="left"/>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w:t>
            </w:r>
          </w:p>
        </w:tc>
        <w:tc>
          <w:tcPr>
            <w:tcW w:w="370" w:type="pct"/>
            <w:gridSpan w:val="2"/>
            <w:tcBorders>
              <w:top w:val="single" w:sz="4" w:space="0" w:color="auto"/>
              <w:left w:val="nil"/>
              <w:bottom w:val="single" w:sz="4" w:space="0" w:color="auto"/>
              <w:right w:val="single" w:sz="4" w:space="0" w:color="auto"/>
            </w:tcBorders>
            <w:shd w:val="clear" w:color="000000" w:fill="969696"/>
            <w:vAlign w:val="center"/>
            <w:hideMark/>
          </w:tcPr>
          <w:p w:rsidR="007E77D4" w:rsidRPr="00D65D5E" w:rsidRDefault="007E77D4"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 xml:space="preserve">Número </w:t>
            </w:r>
          </w:p>
        </w:tc>
        <w:tc>
          <w:tcPr>
            <w:tcW w:w="226" w:type="pct"/>
            <w:tcBorders>
              <w:top w:val="nil"/>
              <w:left w:val="nil"/>
              <w:bottom w:val="single" w:sz="4" w:space="0" w:color="auto"/>
              <w:right w:val="single" w:sz="4" w:space="0" w:color="auto"/>
            </w:tcBorders>
            <w:shd w:val="clear" w:color="000000" w:fill="969696"/>
            <w:vAlign w:val="center"/>
            <w:hideMark/>
          </w:tcPr>
          <w:p w:rsidR="007E77D4" w:rsidRPr="00D65D5E" w:rsidRDefault="007E77D4" w:rsidP="00D65D5E">
            <w:pPr>
              <w:spacing w:before="0"/>
              <w:ind w:firstLine="0"/>
              <w:jc w:val="left"/>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w:t>
            </w:r>
          </w:p>
        </w:tc>
        <w:tc>
          <w:tcPr>
            <w:tcW w:w="703" w:type="pct"/>
            <w:gridSpan w:val="2"/>
            <w:vMerge/>
            <w:tcBorders>
              <w:top w:val="single" w:sz="4" w:space="0" w:color="auto"/>
              <w:left w:val="single" w:sz="4" w:space="0" w:color="auto"/>
              <w:bottom w:val="single" w:sz="4" w:space="0" w:color="000000"/>
              <w:right w:val="single" w:sz="4" w:space="0" w:color="auto"/>
            </w:tcBorders>
            <w:vAlign w:val="center"/>
            <w:hideMark/>
          </w:tcPr>
          <w:p w:rsidR="007E77D4" w:rsidRPr="00D65D5E" w:rsidRDefault="007E77D4" w:rsidP="00D65D5E">
            <w:pPr>
              <w:spacing w:before="0"/>
              <w:ind w:firstLine="0"/>
              <w:jc w:val="left"/>
              <w:rPr>
                <w:rFonts w:eastAsia="Times New Roman" w:cs="Times New Roman"/>
                <w:b/>
                <w:bCs/>
                <w:color w:val="000000"/>
                <w:sz w:val="16"/>
                <w:szCs w:val="16"/>
                <w:lang w:eastAsia="es-MX" w:bidi="ar-SA"/>
              </w:rPr>
            </w:pPr>
          </w:p>
        </w:tc>
      </w:tr>
      <w:tr w:rsidR="007E77D4" w:rsidRPr="00D65D5E" w:rsidTr="00BC4572">
        <w:trPr>
          <w:trHeight w:val="20"/>
        </w:trPr>
        <w:tc>
          <w:tcPr>
            <w:tcW w:w="5000" w:type="pct"/>
            <w:gridSpan w:val="14"/>
            <w:tcBorders>
              <w:top w:val="single" w:sz="4" w:space="0" w:color="auto"/>
              <w:left w:val="single" w:sz="4" w:space="0" w:color="auto"/>
              <w:bottom w:val="single" w:sz="4" w:space="0" w:color="auto"/>
              <w:right w:val="single" w:sz="4" w:space="0" w:color="000000"/>
            </w:tcBorders>
            <w:shd w:val="clear" w:color="000000" w:fill="C0C0C0"/>
            <w:vAlign w:val="bottom"/>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xml:space="preserve">Personal académico </w:t>
            </w:r>
            <w:r w:rsidRPr="00D65D5E">
              <w:rPr>
                <w:rFonts w:eastAsia="Times New Roman" w:cs="Times New Roman"/>
                <w:color w:val="000000"/>
                <w:sz w:val="16"/>
                <w:szCs w:val="16"/>
                <w:lang w:eastAsia="es-MX" w:bidi="ar-SA"/>
              </w:rPr>
              <w:br/>
              <w:t>Número y % de PTC de las DES con:</w:t>
            </w:r>
          </w:p>
        </w:tc>
      </w:tr>
      <w:tr w:rsidR="007E77D4" w:rsidRPr="00D65D5E" w:rsidTr="000273C1">
        <w:trPr>
          <w:trHeight w:val="20"/>
        </w:trPr>
        <w:tc>
          <w:tcPr>
            <w:tcW w:w="2462" w:type="pct"/>
            <w:tcBorders>
              <w:top w:val="nil"/>
              <w:left w:val="single" w:sz="4" w:space="0" w:color="auto"/>
              <w:bottom w:val="single" w:sz="4" w:space="0" w:color="auto"/>
              <w:right w:val="single" w:sz="4" w:space="0" w:color="auto"/>
            </w:tcBorders>
            <w:shd w:val="clear" w:color="auto" w:fill="auto"/>
            <w:noWrap/>
            <w:vAlign w:val="bottom"/>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Especialidad en PE de calidad</w:t>
            </w:r>
          </w:p>
        </w:tc>
        <w:tc>
          <w:tcPr>
            <w:tcW w:w="405" w:type="pct"/>
            <w:gridSpan w:val="3"/>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16</w:t>
            </w:r>
          </w:p>
        </w:tc>
        <w:tc>
          <w:tcPr>
            <w:tcW w:w="237" w:type="pct"/>
            <w:gridSpan w:val="2"/>
            <w:tcBorders>
              <w:top w:val="nil"/>
              <w:left w:val="nil"/>
              <w:bottom w:val="single" w:sz="4" w:space="0" w:color="auto"/>
              <w:right w:val="single" w:sz="4" w:space="0" w:color="auto"/>
            </w:tcBorders>
            <w:shd w:val="clear" w:color="auto" w:fill="auto"/>
            <w:vAlign w:val="center"/>
            <w:hideMark/>
          </w:tcPr>
          <w:p w:rsidR="007E77D4" w:rsidRPr="00D65D5E" w:rsidRDefault="002E6FC1"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8</w:t>
            </w:r>
          </w:p>
        </w:tc>
        <w:tc>
          <w:tcPr>
            <w:tcW w:w="330" w:type="pct"/>
            <w:gridSpan w:val="2"/>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16</w:t>
            </w:r>
          </w:p>
        </w:tc>
        <w:tc>
          <w:tcPr>
            <w:tcW w:w="267" w:type="pct"/>
            <w:tcBorders>
              <w:top w:val="nil"/>
              <w:left w:val="nil"/>
              <w:bottom w:val="single" w:sz="4" w:space="0" w:color="auto"/>
              <w:right w:val="single" w:sz="4" w:space="0" w:color="auto"/>
            </w:tcBorders>
            <w:shd w:val="clear" w:color="auto" w:fill="auto"/>
            <w:vAlign w:val="center"/>
            <w:hideMark/>
          </w:tcPr>
          <w:p w:rsidR="007E77D4" w:rsidRPr="00D65D5E" w:rsidRDefault="002E6FC1"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7</w:t>
            </w:r>
          </w:p>
        </w:tc>
        <w:tc>
          <w:tcPr>
            <w:tcW w:w="370" w:type="pct"/>
            <w:gridSpan w:val="2"/>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16</w:t>
            </w:r>
          </w:p>
        </w:tc>
        <w:tc>
          <w:tcPr>
            <w:tcW w:w="325" w:type="pct"/>
            <w:gridSpan w:val="2"/>
            <w:tcBorders>
              <w:top w:val="nil"/>
              <w:left w:val="nil"/>
              <w:bottom w:val="single" w:sz="4" w:space="0" w:color="auto"/>
              <w:right w:val="single" w:sz="4" w:space="0" w:color="auto"/>
            </w:tcBorders>
            <w:shd w:val="clear" w:color="auto" w:fill="auto"/>
            <w:noWrap/>
            <w:vAlign w:val="bottom"/>
            <w:hideMark/>
          </w:tcPr>
          <w:p w:rsidR="007E77D4" w:rsidRPr="00D65D5E" w:rsidRDefault="00FF74D0" w:rsidP="00D65D5E">
            <w:pPr>
              <w:spacing w:before="0"/>
              <w:ind w:firstLine="0"/>
              <w:jc w:val="righ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7</w:t>
            </w:r>
          </w:p>
        </w:tc>
        <w:tc>
          <w:tcPr>
            <w:tcW w:w="604" w:type="pct"/>
            <w:tcBorders>
              <w:top w:val="nil"/>
              <w:left w:val="nil"/>
              <w:bottom w:val="single" w:sz="4" w:space="0" w:color="auto"/>
              <w:right w:val="single" w:sz="4" w:space="0" w:color="auto"/>
            </w:tcBorders>
            <w:shd w:val="clear" w:color="auto" w:fill="auto"/>
            <w:noWrap/>
            <w:vAlign w:val="bottom"/>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w:t>
            </w:r>
          </w:p>
        </w:tc>
      </w:tr>
      <w:tr w:rsidR="007E77D4" w:rsidRPr="00D65D5E" w:rsidTr="000273C1">
        <w:trPr>
          <w:trHeight w:val="20"/>
        </w:trPr>
        <w:tc>
          <w:tcPr>
            <w:tcW w:w="2462" w:type="pct"/>
            <w:tcBorders>
              <w:top w:val="nil"/>
              <w:left w:val="single" w:sz="4" w:space="0" w:color="auto"/>
              <w:bottom w:val="single" w:sz="4" w:space="0" w:color="auto"/>
              <w:right w:val="single" w:sz="4" w:space="0" w:color="auto"/>
            </w:tcBorders>
            <w:shd w:val="clear" w:color="auto" w:fill="auto"/>
            <w:noWrap/>
            <w:vAlign w:val="bottom"/>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Maestría en PE de calidad</w:t>
            </w:r>
          </w:p>
        </w:tc>
        <w:tc>
          <w:tcPr>
            <w:tcW w:w="405" w:type="pct"/>
            <w:gridSpan w:val="3"/>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5</w:t>
            </w:r>
            <w:r w:rsidR="00451392" w:rsidRPr="00D65D5E">
              <w:rPr>
                <w:rFonts w:eastAsia="Times New Roman" w:cs="Times New Roman"/>
                <w:b/>
                <w:bCs/>
                <w:color w:val="000000"/>
                <w:sz w:val="16"/>
                <w:szCs w:val="16"/>
                <w:lang w:eastAsia="es-MX" w:bidi="ar-SA"/>
              </w:rPr>
              <w:t>5</w:t>
            </w:r>
          </w:p>
        </w:tc>
        <w:tc>
          <w:tcPr>
            <w:tcW w:w="237" w:type="pct"/>
            <w:gridSpan w:val="2"/>
            <w:tcBorders>
              <w:top w:val="nil"/>
              <w:left w:val="nil"/>
              <w:bottom w:val="single" w:sz="4" w:space="0" w:color="auto"/>
              <w:right w:val="single" w:sz="4" w:space="0" w:color="auto"/>
            </w:tcBorders>
            <w:shd w:val="clear" w:color="auto" w:fill="auto"/>
            <w:vAlign w:val="center"/>
            <w:hideMark/>
          </w:tcPr>
          <w:p w:rsidR="007E77D4" w:rsidRPr="00D65D5E" w:rsidRDefault="002E6FC1"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29</w:t>
            </w:r>
          </w:p>
        </w:tc>
        <w:tc>
          <w:tcPr>
            <w:tcW w:w="330" w:type="pct"/>
            <w:gridSpan w:val="2"/>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2E6FC1"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59</w:t>
            </w:r>
          </w:p>
        </w:tc>
        <w:tc>
          <w:tcPr>
            <w:tcW w:w="267" w:type="pct"/>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2</w:t>
            </w:r>
            <w:r w:rsidR="002E6FC1" w:rsidRPr="00D65D5E">
              <w:rPr>
                <w:rFonts w:eastAsia="Times New Roman" w:cs="Times New Roman"/>
                <w:color w:val="000000"/>
                <w:sz w:val="16"/>
                <w:szCs w:val="16"/>
                <w:lang w:eastAsia="es-MX" w:bidi="ar-SA"/>
              </w:rPr>
              <w:t>8</w:t>
            </w:r>
          </w:p>
        </w:tc>
        <w:tc>
          <w:tcPr>
            <w:tcW w:w="370" w:type="pct"/>
            <w:gridSpan w:val="2"/>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FF74D0"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59</w:t>
            </w:r>
          </w:p>
        </w:tc>
        <w:tc>
          <w:tcPr>
            <w:tcW w:w="325" w:type="pct"/>
            <w:gridSpan w:val="2"/>
            <w:tcBorders>
              <w:top w:val="nil"/>
              <w:left w:val="nil"/>
              <w:bottom w:val="single" w:sz="4" w:space="0" w:color="auto"/>
              <w:right w:val="single" w:sz="4" w:space="0" w:color="auto"/>
            </w:tcBorders>
            <w:shd w:val="clear" w:color="auto" w:fill="auto"/>
            <w:noWrap/>
            <w:vAlign w:val="bottom"/>
            <w:hideMark/>
          </w:tcPr>
          <w:p w:rsidR="007E77D4" w:rsidRPr="00D65D5E" w:rsidRDefault="00FF74D0" w:rsidP="00D65D5E">
            <w:pPr>
              <w:spacing w:before="0"/>
              <w:ind w:firstLine="0"/>
              <w:jc w:val="righ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28</w:t>
            </w:r>
          </w:p>
        </w:tc>
        <w:tc>
          <w:tcPr>
            <w:tcW w:w="604" w:type="pct"/>
            <w:tcBorders>
              <w:top w:val="nil"/>
              <w:left w:val="nil"/>
              <w:bottom w:val="single" w:sz="4" w:space="0" w:color="auto"/>
              <w:right w:val="single" w:sz="4" w:space="0" w:color="auto"/>
            </w:tcBorders>
            <w:shd w:val="clear" w:color="auto" w:fill="auto"/>
            <w:noWrap/>
            <w:vAlign w:val="bottom"/>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w:t>
            </w:r>
          </w:p>
        </w:tc>
      </w:tr>
      <w:tr w:rsidR="007E77D4" w:rsidRPr="00D65D5E" w:rsidTr="000273C1">
        <w:trPr>
          <w:trHeight w:val="20"/>
        </w:trPr>
        <w:tc>
          <w:tcPr>
            <w:tcW w:w="2462" w:type="pct"/>
            <w:tcBorders>
              <w:top w:val="nil"/>
              <w:left w:val="single" w:sz="4" w:space="0" w:color="auto"/>
              <w:bottom w:val="single" w:sz="4" w:space="0" w:color="auto"/>
              <w:right w:val="single" w:sz="4" w:space="0" w:color="auto"/>
            </w:tcBorders>
            <w:shd w:val="clear" w:color="auto" w:fill="auto"/>
            <w:noWrap/>
            <w:vAlign w:val="bottom"/>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Doctorado en PE de calidad</w:t>
            </w:r>
          </w:p>
        </w:tc>
        <w:tc>
          <w:tcPr>
            <w:tcW w:w="405" w:type="pct"/>
            <w:gridSpan w:val="3"/>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451392"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110</w:t>
            </w:r>
          </w:p>
        </w:tc>
        <w:tc>
          <w:tcPr>
            <w:tcW w:w="237" w:type="pct"/>
            <w:gridSpan w:val="2"/>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5</w:t>
            </w:r>
            <w:r w:rsidR="002E6FC1" w:rsidRPr="00D65D5E">
              <w:rPr>
                <w:rFonts w:eastAsia="Times New Roman" w:cs="Times New Roman"/>
                <w:color w:val="000000"/>
                <w:sz w:val="16"/>
                <w:szCs w:val="16"/>
                <w:lang w:eastAsia="es-MX" w:bidi="ar-SA"/>
              </w:rPr>
              <w:t>6</w:t>
            </w:r>
          </w:p>
        </w:tc>
        <w:tc>
          <w:tcPr>
            <w:tcW w:w="330" w:type="pct"/>
            <w:gridSpan w:val="2"/>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2E6FC1"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128</w:t>
            </w:r>
          </w:p>
        </w:tc>
        <w:tc>
          <w:tcPr>
            <w:tcW w:w="267" w:type="pct"/>
            <w:tcBorders>
              <w:top w:val="nil"/>
              <w:left w:val="nil"/>
              <w:bottom w:val="single" w:sz="4" w:space="0" w:color="auto"/>
              <w:right w:val="single" w:sz="4" w:space="0" w:color="auto"/>
            </w:tcBorders>
            <w:shd w:val="clear" w:color="auto" w:fill="auto"/>
            <w:vAlign w:val="center"/>
            <w:hideMark/>
          </w:tcPr>
          <w:p w:rsidR="007E77D4" w:rsidRPr="00D65D5E" w:rsidRDefault="002E6FC1"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61</w:t>
            </w:r>
          </w:p>
        </w:tc>
        <w:tc>
          <w:tcPr>
            <w:tcW w:w="370" w:type="pct"/>
            <w:gridSpan w:val="2"/>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FF74D0"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128</w:t>
            </w:r>
          </w:p>
        </w:tc>
        <w:tc>
          <w:tcPr>
            <w:tcW w:w="325" w:type="pct"/>
            <w:gridSpan w:val="2"/>
            <w:tcBorders>
              <w:top w:val="nil"/>
              <w:left w:val="nil"/>
              <w:bottom w:val="single" w:sz="4" w:space="0" w:color="auto"/>
              <w:right w:val="single" w:sz="4" w:space="0" w:color="auto"/>
            </w:tcBorders>
            <w:shd w:val="clear" w:color="auto" w:fill="auto"/>
            <w:noWrap/>
            <w:vAlign w:val="bottom"/>
            <w:hideMark/>
          </w:tcPr>
          <w:p w:rsidR="007E77D4" w:rsidRPr="00D65D5E" w:rsidRDefault="00FF74D0" w:rsidP="00D65D5E">
            <w:pPr>
              <w:spacing w:before="0"/>
              <w:ind w:firstLine="0"/>
              <w:jc w:val="righ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61</w:t>
            </w:r>
          </w:p>
        </w:tc>
        <w:tc>
          <w:tcPr>
            <w:tcW w:w="604" w:type="pct"/>
            <w:tcBorders>
              <w:top w:val="nil"/>
              <w:left w:val="nil"/>
              <w:bottom w:val="single" w:sz="4" w:space="0" w:color="auto"/>
              <w:right w:val="single" w:sz="4" w:space="0" w:color="auto"/>
            </w:tcBorders>
            <w:shd w:val="clear" w:color="auto" w:fill="auto"/>
            <w:noWrap/>
            <w:vAlign w:val="bottom"/>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w:t>
            </w:r>
          </w:p>
        </w:tc>
      </w:tr>
      <w:tr w:rsidR="007E77D4" w:rsidRPr="00D65D5E" w:rsidTr="000273C1">
        <w:trPr>
          <w:trHeight w:val="20"/>
        </w:trPr>
        <w:tc>
          <w:tcPr>
            <w:tcW w:w="2462" w:type="pct"/>
            <w:tcBorders>
              <w:top w:val="nil"/>
              <w:left w:val="single" w:sz="4" w:space="0" w:color="auto"/>
              <w:bottom w:val="single" w:sz="4" w:space="0" w:color="auto"/>
              <w:right w:val="single" w:sz="4" w:space="0" w:color="auto"/>
            </w:tcBorders>
            <w:shd w:val="clear" w:color="auto" w:fill="auto"/>
            <w:noWrap/>
            <w:vAlign w:val="bottom"/>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Posgrado en el área disciplinar de su desempeño en PE de calidad</w:t>
            </w:r>
          </w:p>
        </w:tc>
        <w:tc>
          <w:tcPr>
            <w:tcW w:w="405" w:type="pct"/>
            <w:gridSpan w:val="3"/>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1</w:t>
            </w:r>
            <w:r w:rsidR="00451392" w:rsidRPr="00D65D5E">
              <w:rPr>
                <w:rFonts w:eastAsia="Times New Roman" w:cs="Times New Roman"/>
                <w:b/>
                <w:bCs/>
                <w:color w:val="000000"/>
                <w:sz w:val="16"/>
                <w:szCs w:val="16"/>
                <w:lang w:eastAsia="es-MX" w:bidi="ar-SA"/>
              </w:rPr>
              <w:t>81</w:t>
            </w:r>
          </w:p>
        </w:tc>
        <w:tc>
          <w:tcPr>
            <w:tcW w:w="237" w:type="pct"/>
            <w:gridSpan w:val="2"/>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9</w:t>
            </w:r>
            <w:r w:rsidR="002E6FC1" w:rsidRPr="00D65D5E">
              <w:rPr>
                <w:rFonts w:eastAsia="Times New Roman" w:cs="Times New Roman"/>
                <w:color w:val="000000"/>
                <w:sz w:val="16"/>
                <w:szCs w:val="16"/>
                <w:lang w:eastAsia="es-MX" w:bidi="ar-SA"/>
              </w:rPr>
              <w:t>5</w:t>
            </w:r>
          </w:p>
        </w:tc>
        <w:tc>
          <w:tcPr>
            <w:tcW w:w="330" w:type="pct"/>
            <w:gridSpan w:val="2"/>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FF74D0"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203</w:t>
            </w:r>
          </w:p>
        </w:tc>
        <w:tc>
          <w:tcPr>
            <w:tcW w:w="267" w:type="pct"/>
            <w:tcBorders>
              <w:top w:val="nil"/>
              <w:left w:val="nil"/>
              <w:bottom w:val="single" w:sz="4" w:space="0" w:color="auto"/>
              <w:right w:val="single" w:sz="4" w:space="0" w:color="auto"/>
            </w:tcBorders>
            <w:shd w:val="clear" w:color="auto" w:fill="auto"/>
            <w:vAlign w:val="center"/>
            <w:hideMark/>
          </w:tcPr>
          <w:p w:rsidR="007E77D4" w:rsidRPr="00D65D5E" w:rsidRDefault="00FF74D0"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96</w:t>
            </w:r>
          </w:p>
        </w:tc>
        <w:tc>
          <w:tcPr>
            <w:tcW w:w="370" w:type="pct"/>
            <w:gridSpan w:val="2"/>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FF74D0"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203</w:t>
            </w:r>
          </w:p>
        </w:tc>
        <w:tc>
          <w:tcPr>
            <w:tcW w:w="325" w:type="pct"/>
            <w:gridSpan w:val="2"/>
            <w:tcBorders>
              <w:top w:val="nil"/>
              <w:left w:val="nil"/>
              <w:bottom w:val="single" w:sz="4" w:space="0" w:color="auto"/>
              <w:right w:val="single" w:sz="4" w:space="0" w:color="auto"/>
            </w:tcBorders>
            <w:shd w:val="clear" w:color="auto" w:fill="auto"/>
            <w:noWrap/>
            <w:vAlign w:val="bottom"/>
            <w:hideMark/>
          </w:tcPr>
          <w:p w:rsidR="007E77D4" w:rsidRPr="00D65D5E" w:rsidRDefault="00FF74D0" w:rsidP="00D65D5E">
            <w:pPr>
              <w:spacing w:before="0"/>
              <w:ind w:firstLine="0"/>
              <w:jc w:val="righ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96</w:t>
            </w:r>
          </w:p>
        </w:tc>
        <w:tc>
          <w:tcPr>
            <w:tcW w:w="604" w:type="pct"/>
            <w:tcBorders>
              <w:top w:val="nil"/>
              <w:left w:val="nil"/>
              <w:bottom w:val="single" w:sz="4" w:space="0" w:color="auto"/>
              <w:right w:val="single" w:sz="4" w:space="0" w:color="auto"/>
            </w:tcBorders>
            <w:shd w:val="clear" w:color="auto" w:fill="auto"/>
            <w:noWrap/>
            <w:vAlign w:val="bottom"/>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w:t>
            </w:r>
          </w:p>
        </w:tc>
      </w:tr>
      <w:tr w:rsidR="007E77D4" w:rsidRPr="00D65D5E" w:rsidTr="000273C1">
        <w:trPr>
          <w:trHeight w:val="20"/>
        </w:trPr>
        <w:tc>
          <w:tcPr>
            <w:tcW w:w="2462" w:type="pct"/>
            <w:tcBorders>
              <w:top w:val="nil"/>
              <w:left w:val="single" w:sz="4" w:space="0" w:color="auto"/>
              <w:bottom w:val="single" w:sz="4" w:space="0" w:color="auto"/>
              <w:right w:val="single" w:sz="4" w:space="0" w:color="auto"/>
            </w:tcBorders>
            <w:shd w:val="clear" w:color="auto" w:fill="auto"/>
            <w:noWrap/>
            <w:vAlign w:val="bottom"/>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Doctorado en el área disciplinar de su desempeño en PE de calidad</w:t>
            </w:r>
          </w:p>
        </w:tc>
        <w:tc>
          <w:tcPr>
            <w:tcW w:w="405" w:type="pct"/>
            <w:gridSpan w:val="3"/>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451392"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110</w:t>
            </w:r>
          </w:p>
        </w:tc>
        <w:tc>
          <w:tcPr>
            <w:tcW w:w="237" w:type="pct"/>
            <w:gridSpan w:val="2"/>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5</w:t>
            </w:r>
            <w:r w:rsidR="002E6FC1" w:rsidRPr="00D65D5E">
              <w:rPr>
                <w:rFonts w:eastAsia="Times New Roman" w:cs="Times New Roman"/>
                <w:color w:val="000000"/>
                <w:sz w:val="16"/>
                <w:szCs w:val="16"/>
                <w:lang w:eastAsia="es-MX" w:bidi="ar-SA"/>
              </w:rPr>
              <w:t>6</w:t>
            </w:r>
          </w:p>
        </w:tc>
        <w:tc>
          <w:tcPr>
            <w:tcW w:w="330" w:type="pct"/>
            <w:gridSpan w:val="2"/>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FF74D0"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128</w:t>
            </w:r>
          </w:p>
        </w:tc>
        <w:tc>
          <w:tcPr>
            <w:tcW w:w="267" w:type="pct"/>
            <w:tcBorders>
              <w:top w:val="nil"/>
              <w:left w:val="nil"/>
              <w:bottom w:val="single" w:sz="4" w:space="0" w:color="auto"/>
              <w:right w:val="single" w:sz="4" w:space="0" w:color="auto"/>
            </w:tcBorders>
            <w:shd w:val="clear" w:color="auto" w:fill="auto"/>
            <w:vAlign w:val="center"/>
            <w:hideMark/>
          </w:tcPr>
          <w:p w:rsidR="007E77D4" w:rsidRPr="00D65D5E" w:rsidRDefault="00FF74D0"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61</w:t>
            </w:r>
          </w:p>
        </w:tc>
        <w:tc>
          <w:tcPr>
            <w:tcW w:w="370" w:type="pct"/>
            <w:gridSpan w:val="2"/>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FF74D0"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128</w:t>
            </w:r>
          </w:p>
        </w:tc>
        <w:tc>
          <w:tcPr>
            <w:tcW w:w="325" w:type="pct"/>
            <w:gridSpan w:val="2"/>
            <w:tcBorders>
              <w:top w:val="nil"/>
              <w:left w:val="nil"/>
              <w:bottom w:val="single" w:sz="4" w:space="0" w:color="auto"/>
              <w:right w:val="single" w:sz="4" w:space="0" w:color="auto"/>
            </w:tcBorders>
            <w:shd w:val="clear" w:color="auto" w:fill="auto"/>
            <w:noWrap/>
            <w:vAlign w:val="bottom"/>
            <w:hideMark/>
          </w:tcPr>
          <w:p w:rsidR="007E77D4" w:rsidRPr="00D65D5E" w:rsidRDefault="00FF74D0" w:rsidP="00D65D5E">
            <w:pPr>
              <w:spacing w:before="0"/>
              <w:ind w:firstLine="0"/>
              <w:jc w:val="righ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61</w:t>
            </w:r>
          </w:p>
        </w:tc>
        <w:tc>
          <w:tcPr>
            <w:tcW w:w="604" w:type="pct"/>
            <w:tcBorders>
              <w:top w:val="nil"/>
              <w:left w:val="nil"/>
              <w:bottom w:val="single" w:sz="4" w:space="0" w:color="auto"/>
              <w:right w:val="single" w:sz="4" w:space="0" w:color="auto"/>
            </w:tcBorders>
            <w:shd w:val="clear" w:color="auto" w:fill="auto"/>
            <w:noWrap/>
            <w:vAlign w:val="bottom"/>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w:t>
            </w:r>
          </w:p>
        </w:tc>
      </w:tr>
      <w:tr w:rsidR="007E77D4" w:rsidRPr="00D65D5E" w:rsidTr="000273C1">
        <w:trPr>
          <w:trHeight w:val="20"/>
        </w:trPr>
        <w:tc>
          <w:tcPr>
            <w:tcW w:w="2462" w:type="pct"/>
            <w:tcBorders>
              <w:top w:val="nil"/>
              <w:left w:val="single" w:sz="4" w:space="0" w:color="auto"/>
              <w:bottom w:val="single" w:sz="4" w:space="0" w:color="auto"/>
              <w:right w:val="single" w:sz="4" w:space="0" w:color="auto"/>
            </w:tcBorders>
            <w:shd w:val="clear" w:color="auto" w:fill="auto"/>
            <w:vAlign w:val="bottom"/>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Perfil deseable reconocido por el PROMEP-SES</w:t>
            </w:r>
          </w:p>
        </w:tc>
        <w:tc>
          <w:tcPr>
            <w:tcW w:w="405" w:type="pct"/>
            <w:gridSpan w:val="3"/>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451392"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70</w:t>
            </w:r>
          </w:p>
        </w:tc>
        <w:tc>
          <w:tcPr>
            <w:tcW w:w="237" w:type="pct"/>
            <w:gridSpan w:val="2"/>
            <w:tcBorders>
              <w:top w:val="nil"/>
              <w:left w:val="nil"/>
              <w:bottom w:val="single" w:sz="4" w:space="0" w:color="auto"/>
              <w:right w:val="single" w:sz="4" w:space="0" w:color="auto"/>
            </w:tcBorders>
            <w:shd w:val="clear" w:color="auto" w:fill="auto"/>
            <w:vAlign w:val="center"/>
            <w:hideMark/>
          </w:tcPr>
          <w:p w:rsidR="007E77D4" w:rsidRPr="00D65D5E" w:rsidRDefault="002E6FC1"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37</w:t>
            </w:r>
          </w:p>
        </w:tc>
        <w:tc>
          <w:tcPr>
            <w:tcW w:w="330" w:type="pct"/>
            <w:gridSpan w:val="2"/>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FF74D0"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82</w:t>
            </w:r>
          </w:p>
        </w:tc>
        <w:tc>
          <w:tcPr>
            <w:tcW w:w="267" w:type="pct"/>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3</w:t>
            </w:r>
            <w:r w:rsidR="00FF74D0" w:rsidRPr="00D65D5E">
              <w:rPr>
                <w:rFonts w:eastAsia="Times New Roman" w:cs="Times New Roman"/>
                <w:color w:val="000000"/>
                <w:sz w:val="16"/>
                <w:szCs w:val="16"/>
                <w:lang w:eastAsia="es-MX" w:bidi="ar-SA"/>
              </w:rPr>
              <w:t>9</w:t>
            </w:r>
          </w:p>
        </w:tc>
        <w:tc>
          <w:tcPr>
            <w:tcW w:w="370" w:type="pct"/>
            <w:gridSpan w:val="2"/>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FF74D0"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92</w:t>
            </w:r>
          </w:p>
        </w:tc>
        <w:tc>
          <w:tcPr>
            <w:tcW w:w="325" w:type="pct"/>
            <w:gridSpan w:val="2"/>
            <w:tcBorders>
              <w:top w:val="nil"/>
              <w:left w:val="nil"/>
              <w:bottom w:val="single" w:sz="4" w:space="0" w:color="auto"/>
              <w:right w:val="single" w:sz="4" w:space="0" w:color="auto"/>
            </w:tcBorders>
            <w:shd w:val="clear" w:color="auto" w:fill="auto"/>
            <w:noWrap/>
            <w:vAlign w:val="bottom"/>
            <w:hideMark/>
          </w:tcPr>
          <w:p w:rsidR="007E77D4" w:rsidRPr="00D65D5E" w:rsidRDefault="00FF74D0" w:rsidP="00D65D5E">
            <w:pPr>
              <w:spacing w:before="0"/>
              <w:ind w:firstLine="0"/>
              <w:jc w:val="righ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44</w:t>
            </w:r>
          </w:p>
        </w:tc>
        <w:tc>
          <w:tcPr>
            <w:tcW w:w="604" w:type="pct"/>
            <w:tcBorders>
              <w:top w:val="nil"/>
              <w:left w:val="nil"/>
              <w:bottom w:val="single" w:sz="4" w:space="0" w:color="auto"/>
              <w:right w:val="single" w:sz="4" w:space="0" w:color="auto"/>
            </w:tcBorders>
            <w:shd w:val="clear" w:color="auto" w:fill="auto"/>
            <w:noWrap/>
            <w:vAlign w:val="bottom"/>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w:t>
            </w:r>
          </w:p>
        </w:tc>
      </w:tr>
      <w:tr w:rsidR="007E77D4" w:rsidRPr="00D65D5E" w:rsidTr="000273C1">
        <w:trPr>
          <w:trHeight w:val="20"/>
        </w:trPr>
        <w:tc>
          <w:tcPr>
            <w:tcW w:w="2462" w:type="pct"/>
            <w:tcBorders>
              <w:top w:val="nil"/>
              <w:left w:val="single" w:sz="4" w:space="0" w:color="auto"/>
              <w:bottom w:val="single" w:sz="4" w:space="0" w:color="auto"/>
              <w:right w:val="single" w:sz="4" w:space="0" w:color="auto"/>
            </w:tcBorders>
            <w:shd w:val="clear" w:color="auto" w:fill="auto"/>
            <w:vAlign w:val="bottom"/>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Adscripción al S.N.I. o SNC*</w:t>
            </w:r>
          </w:p>
        </w:tc>
        <w:tc>
          <w:tcPr>
            <w:tcW w:w="405" w:type="pct"/>
            <w:gridSpan w:val="3"/>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6</w:t>
            </w:r>
            <w:r w:rsidR="00451392" w:rsidRPr="00D65D5E">
              <w:rPr>
                <w:rFonts w:eastAsia="Times New Roman" w:cs="Times New Roman"/>
                <w:b/>
                <w:bCs/>
                <w:color w:val="000000"/>
                <w:sz w:val="16"/>
                <w:szCs w:val="16"/>
                <w:lang w:eastAsia="es-MX" w:bidi="ar-SA"/>
              </w:rPr>
              <w:t>5</w:t>
            </w:r>
          </w:p>
        </w:tc>
        <w:tc>
          <w:tcPr>
            <w:tcW w:w="237" w:type="pct"/>
            <w:gridSpan w:val="2"/>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3</w:t>
            </w:r>
            <w:r w:rsidR="002E6FC1" w:rsidRPr="00D65D5E">
              <w:rPr>
                <w:rFonts w:eastAsia="Times New Roman" w:cs="Times New Roman"/>
                <w:color w:val="000000"/>
                <w:sz w:val="16"/>
                <w:szCs w:val="16"/>
                <w:lang w:eastAsia="es-MX" w:bidi="ar-SA"/>
              </w:rPr>
              <w:t>4</w:t>
            </w:r>
          </w:p>
        </w:tc>
        <w:tc>
          <w:tcPr>
            <w:tcW w:w="330" w:type="pct"/>
            <w:gridSpan w:val="2"/>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FF74D0"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83</w:t>
            </w:r>
          </w:p>
        </w:tc>
        <w:tc>
          <w:tcPr>
            <w:tcW w:w="267" w:type="pct"/>
            <w:tcBorders>
              <w:top w:val="nil"/>
              <w:left w:val="nil"/>
              <w:bottom w:val="single" w:sz="4" w:space="0" w:color="auto"/>
              <w:right w:val="single" w:sz="4" w:space="0" w:color="auto"/>
            </w:tcBorders>
            <w:shd w:val="clear" w:color="auto" w:fill="auto"/>
            <w:vAlign w:val="center"/>
            <w:hideMark/>
          </w:tcPr>
          <w:p w:rsidR="007E77D4" w:rsidRPr="00D65D5E" w:rsidRDefault="00FF74D0"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40</w:t>
            </w:r>
          </w:p>
        </w:tc>
        <w:tc>
          <w:tcPr>
            <w:tcW w:w="370" w:type="pct"/>
            <w:gridSpan w:val="2"/>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FF74D0"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90</w:t>
            </w:r>
          </w:p>
        </w:tc>
        <w:tc>
          <w:tcPr>
            <w:tcW w:w="325" w:type="pct"/>
            <w:gridSpan w:val="2"/>
            <w:tcBorders>
              <w:top w:val="nil"/>
              <w:left w:val="nil"/>
              <w:bottom w:val="single" w:sz="4" w:space="0" w:color="auto"/>
              <w:right w:val="single" w:sz="4" w:space="0" w:color="auto"/>
            </w:tcBorders>
            <w:shd w:val="clear" w:color="auto" w:fill="auto"/>
            <w:noWrap/>
            <w:vAlign w:val="bottom"/>
            <w:hideMark/>
          </w:tcPr>
          <w:p w:rsidR="007E77D4" w:rsidRPr="00D65D5E" w:rsidRDefault="00FF74D0" w:rsidP="00D65D5E">
            <w:pPr>
              <w:spacing w:before="0"/>
              <w:ind w:firstLine="0"/>
              <w:jc w:val="righ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43</w:t>
            </w:r>
          </w:p>
        </w:tc>
        <w:tc>
          <w:tcPr>
            <w:tcW w:w="604" w:type="pct"/>
            <w:tcBorders>
              <w:top w:val="nil"/>
              <w:left w:val="nil"/>
              <w:bottom w:val="single" w:sz="4" w:space="0" w:color="auto"/>
              <w:right w:val="single" w:sz="4" w:space="0" w:color="auto"/>
            </w:tcBorders>
            <w:shd w:val="clear" w:color="auto" w:fill="auto"/>
            <w:noWrap/>
            <w:vAlign w:val="bottom"/>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w:t>
            </w:r>
          </w:p>
        </w:tc>
      </w:tr>
      <w:tr w:rsidR="007E77D4" w:rsidRPr="00D65D5E" w:rsidTr="000273C1">
        <w:trPr>
          <w:trHeight w:val="20"/>
        </w:trPr>
        <w:tc>
          <w:tcPr>
            <w:tcW w:w="2462" w:type="pct"/>
            <w:tcBorders>
              <w:top w:val="nil"/>
              <w:left w:val="single" w:sz="4" w:space="0" w:color="auto"/>
              <w:bottom w:val="single" w:sz="4" w:space="0" w:color="auto"/>
              <w:right w:val="single" w:sz="4" w:space="0" w:color="auto"/>
            </w:tcBorders>
            <w:shd w:val="clear" w:color="auto" w:fill="auto"/>
            <w:vAlign w:val="bottom"/>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Participación en el programa de tutorías</w:t>
            </w:r>
          </w:p>
        </w:tc>
        <w:tc>
          <w:tcPr>
            <w:tcW w:w="405" w:type="pct"/>
            <w:gridSpan w:val="3"/>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451392"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19</w:t>
            </w:r>
            <w:r w:rsidR="007E77D4" w:rsidRPr="00D65D5E">
              <w:rPr>
                <w:rFonts w:eastAsia="Times New Roman" w:cs="Times New Roman"/>
                <w:b/>
                <w:bCs/>
                <w:color w:val="000000"/>
                <w:sz w:val="16"/>
                <w:szCs w:val="16"/>
                <w:lang w:eastAsia="es-MX" w:bidi="ar-SA"/>
              </w:rPr>
              <w:t>1</w:t>
            </w:r>
          </w:p>
        </w:tc>
        <w:tc>
          <w:tcPr>
            <w:tcW w:w="237" w:type="pct"/>
            <w:gridSpan w:val="2"/>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100</w:t>
            </w:r>
          </w:p>
        </w:tc>
        <w:tc>
          <w:tcPr>
            <w:tcW w:w="330" w:type="pct"/>
            <w:gridSpan w:val="2"/>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FF74D0"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211</w:t>
            </w:r>
          </w:p>
        </w:tc>
        <w:tc>
          <w:tcPr>
            <w:tcW w:w="267" w:type="pct"/>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100</w:t>
            </w:r>
          </w:p>
        </w:tc>
        <w:tc>
          <w:tcPr>
            <w:tcW w:w="370" w:type="pct"/>
            <w:gridSpan w:val="2"/>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211</w:t>
            </w:r>
          </w:p>
        </w:tc>
        <w:tc>
          <w:tcPr>
            <w:tcW w:w="325" w:type="pct"/>
            <w:gridSpan w:val="2"/>
            <w:tcBorders>
              <w:top w:val="nil"/>
              <w:left w:val="nil"/>
              <w:bottom w:val="single" w:sz="4" w:space="0" w:color="auto"/>
              <w:right w:val="single" w:sz="4" w:space="0" w:color="auto"/>
            </w:tcBorders>
            <w:shd w:val="clear" w:color="auto" w:fill="auto"/>
            <w:noWrap/>
            <w:vAlign w:val="bottom"/>
            <w:hideMark/>
          </w:tcPr>
          <w:p w:rsidR="007E77D4" w:rsidRPr="00D65D5E" w:rsidRDefault="007E77D4" w:rsidP="00D65D5E">
            <w:pPr>
              <w:spacing w:before="0"/>
              <w:ind w:firstLine="0"/>
              <w:jc w:val="righ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100</w:t>
            </w:r>
          </w:p>
        </w:tc>
        <w:tc>
          <w:tcPr>
            <w:tcW w:w="604" w:type="pct"/>
            <w:tcBorders>
              <w:top w:val="nil"/>
              <w:left w:val="nil"/>
              <w:bottom w:val="single" w:sz="4" w:space="0" w:color="auto"/>
              <w:right w:val="single" w:sz="4" w:space="0" w:color="auto"/>
            </w:tcBorders>
            <w:shd w:val="clear" w:color="auto" w:fill="auto"/>
            <w:noWrap/>
            <w:vAlign w:val="bottom"/>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w:t>
            </w:r>
          </w:p>
        </w:tc>
      </w:tr>
      <w:tr w:rsidR="007E77D4" w:rsidRPr="00D65D5E" w:rsidTr="000273C1">
        <w:trPr>
          <w:trHeight w:val="20"/>
        </w:trPr>
        <w:tc>
          <w:tcPr>
            <w:tcW w:w="2462" w:type="pct"/>
            <w:tcBorders>
              <w:top w:val="nil"/>
              <w:left w:val="single" w:sz="4" w:space="0" w:color="auto"/>
              <w:bottom w:val="single" w:sz="4" w:space="0" w:color="auto"/>
              <w:right w:val="single" w:sz="4" w:space="0" w:color="auto"/>
            </w:tcBorders>
            <w:shd w:val="clear" w:color="auto" w:fill="auto"/>
            <w:vAlign w:val="bottom"/>
            <w:hideMark/>
          </w:tcPr>
          <w:p w:rsidR="007E77D4" w:rsidRPr="00D65D5E" w:rsidRDefault="007E77D4" w:rsidP="00D65D5E">
            <w:pPr>
              <w:spacing w:before="0"/>
              <w:ind w:firstLine="0"/>
              <w:jc w:val="left"/>
              <w:rPr>
                <w:rFonts w:eastAsia="Times New Roman" w:cs="Times New Roman"/>
                <w:i/>
                <w:iCs/>
                <w:color w:val="000000"/>
                <w:sz w:val="16"/>
                <w:szCs w:val="16"/>
                <w:lang w:eastAsia="es-MX" w:bidi="ar-SA"/>
              </w:rPr>
            </w:pPr>
            <w:r w:rsidRPr="00D65D5E">
              <w:rPr>
                <w:rFonts w:eastAsia="Times New Roman" w:cs="Times New Roman"/>
                <w:i/>
                <w:iCs/>
                <w:color w:val="000000"/>
                <w:sz w:val="16"/>
                <w:szCs w:val="16"/>
                <w:lang w:eastAsia="es-MX" w:bidi="ar-SA"/>
              </w:rPr>
              <w:t>Profesores (PTC,PMT y PA) que reciben capacitación y/o actualización con al menos 40 horas por año.</w:t>
            </w:r>
          </w:p>
        </w:tc>
        <w:tc>
          <w:tcPr>
            <w:tcW w:w="405" w:type="pct"/>
            <w:gridSpan w:val="3"/>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451392"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19</w:t>
            </w:r>
            <w:r w:rsidR="007E77D4" w:rsidRPr="00D65D5E">
              <w:rPr>
                <w:rFonts w:eastAsia="Times New Roman" w:cs="Times New Roman"/>
                <w:b/>
                <w:bCs/>
                <w:color w:val="000000"/>
                <w:sz w:val="16"/>
                <w:szCs w:val="16"/>
                <w:lang w:eastAsia="es-MX" w:bidi="ar-SA"/>
              </w:rPr>
              <w:t>1</w:t>
            </w:r>
          </w:p>
        </w:tc>
        <w:tc>
          <w:tcPr>
            <w:tcW w:w="237" w:type="pct"/>
            <w:gridSpan w:val="2"/>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100</w:t>
            </w:r>
          </w:p>
        </w:tc>
        <w:tc>
          <w:tcPr>
            <w:tcW w:w="330" w:type="pct"/>
            <w:gridSpan w:val="2"/>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FF74D0"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211</w:t>
            </w:r>
          </w:p>
        </w:tc>
        <w:tc>
          <w:tcPr>
            <w:tcW w:w="267" w:type="pct"/>
            <w:tcBorders>
              <w:top w:val="nil"/>
              <w:left w:val="nil"/>
              <w:bottom w:val="single" w:sz="4" w:space="0" w:color="auto"/>
              <w:right w:val="single" w:sz="4" w:space="0" w:color="auto"/>
            </w:tcBorders>
            <w:shd w:val="clear" w:color="auto" w:fill="auto"/>
            <w:vAlign w:val="center"/>
            <w:hideMark/>
          </w:tcPr>
          <w:p w:rsidR="007E77D4" w:rsidRPr="00D65D5E" w:rsidRDefault="00FF74D0"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100</w:t>
            </w:r>
          </w:p>
        </w:tc>
        <w:tc>
          <w:tcPr>
            <w:tcW w:w="370" w:type="pct"/>
            <w:gridSpan w:val="2"/>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211</w:t>
            </w:r>
          </w:p>
        </w:tc>
        <w:tc>
          <w:tcPr>
            <w:tcW w:w="325" w:type="pct"/>
            <w:gridSpan w:val="2"/>
            <w:tcBorders>
              <w:top w:val="nil"/>
              <w:left w:val="nil"/>
              <w:bottom w:val="single" w:sz="4" w:space="0" w:color="auto"/>
              <w:right w:val="single" w:sz="4" w:space="0" w:color="auto"/>
            </w:tcBorders>
            <w:shd w:val="clear" w:color="auto" w:fill="auto"/>
            <w:noWrap/>
            <w:vAlign w:val="bottom"/>
            <w:hideMark/>
          </w:tcPr>
          <w:p w:rsidR="007E77D4" w:rsidRPr="00D65D5E" w:rsidRDefault="007E77D4" w:rsidP="00D65D5E">
            <w:pPr>
              <w:spacing w:before="0"/>
              <w:ind w:firstLine="0"/>
              <w:jc w:val="righ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100</w:t>
            </w:r>
          </w:p>
        </w:tc>
        <w:tc>
          <w:tcPr>
            <w:tcW w:w="604" w:type="pct"/>
            <w:tcBorders>
              <w:top w:val="nil"/>
              <w:left w:val="nil"/>
              <w:bottom w:val="single" w:sz="4" w:space="0" w:color="auto"/>
              <w:right w:val="single" w:sz="4" w:space="0" w:color="auto"/>
            </w:tcBorders>
            <w:shd w:val="clear" w:color="auto" w:fill="auto"/>
            <w:noWrap/>
            <w:vAlign w:val="bottom"/>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w:t>
            </w:r>
          </w:p>
        </w:tc>
      </w:tr>
      <w:tr w:rsidR="007E77D4" w:rsidRPr="00D65D5E" w:rsidTr="000273C1">
        <w:trPr>
          <w:trHeight w:val="20"/>
        </w:trPr>
        <w:tc>
          <w:tcPr>
            <w:tcW w:w="2462" w:type="pct"/>
            <w:tcBorders>
              <w:top w:val="nil"/>
              <w:left w:val="single" w:sz="4" w:space="0" w:color="auto"/>
              <w:bottom w:val="single" w:sz="4" w:space="0" w:color="auto"/>
              <w:right w:val="single" w:sz="4" w:space="0" w:color="auto"/>
            </w:tcBorders>
            <w:shd w:val="clear" w:color="000000" w:fill="C0C0C0"/>
            <w:vAlign w:val="bottom"/>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Cuerpos académicos</w:t>
            </w:r>
          </w:p>
        </w:tc>
        <w:tc>
          <w:tcPr>
            <w:tcW w:w="405" w:type="pct"/>
            <w:gridSpan w:val="3"/>
            <w:tcBorders>
              <w:top w:val="single" w:sz="4" w:space="0" w:color="auto"/>
              <w:left w:val="nil"/>
              <w:bottom w:val="single" w:sz="4" w:space="0" w:color="auto"/>
              <w:right w:val="single" w:sz="4" w:space="0" w:color="auto"/>
            </w:tcBorders>
            <w:shd w:val="clear" w:color="000000" w:fill="C0C0C0"/>
            <w:vAlign w:val="center"/>
            <w:hideMark/>
          </w:tcPr>
          <w:p w:rsidR="007E77D4" w:rsidRPr="00D65D5E" w:rsidRDefault="007E77D4"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 </w:t>
            </w:r>
          </w:p>
        </w:tc>
        <w:tc>
          <w:tcPr>
            <w:tcW w:w="237" w:type="pct"/>
            <w:gridSpan w:val="2"/>
            <w:tcBorders>
              <w:top w:val="nil"/>
              <w:left w:val="nil"/>
              <w:bottom w:val="single" w:sz="4" w:space="0" w:color="auto"/>
              <w:right w:val="single" w:sz="4" w:space="0" w:color="auto"/>
            </w:tcBorders>
            <w:shd w:val="clear" w:color="000000" w:fill="C0C0C0"/>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w:t>
            </w:r>
          </w:p>
        </w:tc>
        <w:tc>
          <w:tcPr>
            <w:tcW w:w="330" w:type="pct"/>
            <w:gridSpan w:val="2"/>
            <w:tcBorders>
              <w:top w:val="single" w:sz="4" w:space="0" w:color="auto"/>
              <w:left w:val="nil"/>
              <w:bottom w:val="single" w:sz="4" w:space="0" w:color="auto"/>
              <w:right w:val="single" w:sz="4" w:space="0" w:color="auto"/>
            </w:tcBorders>
            <w:shd w:val="clear" w:color="000000" w:fill="C0C0C0"/>
            <w:vAlign w:val="center"/>
            <w:hideMark/>
          </w:tcPr>
          <w:p w:rsidR="007E77D4" w:rsidRPr="00D65D5E" w:rsidRDefault="007E77D4"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 </w:t>
            </w:r>
          </w:p>
        </w:tc>
        <w:tc>
          <w:tcPr>
            <w:tcW w:w="267" w:type="pct"/>
            <w:tcBorders>
              <w:top w:val="nil"/>
              <w:left w:val="nil"/>
              <w:bottom w:val="single" w:sz="4" w:space="0" w:color="auto"/>
              <w:right w:val="single" w:sz="4" w:space="0" w:color="auto"/>
            </w:tcBorders>
            <w:shd w:val="clear" w:color="000000" w:fill="C0C0C0"/>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w:t>
            </w:r>
          </w:p>
        </w:tc>
        <w:tc>
          <w:tcPr>
            <w:tcW w:w="370" w:type="pct"/>
            <w:gridSpan w:val="2"/>
            <w:tcBorders>
              <w:top w:val="single" w:sz="4" w:space="0" w:color="auto"/>
              <w:left w:val="nil"/>
              <w:bottom w:val="single" w:sz="4" w:space="0" w:color="auto"/>
              <w:right w:val="single" w:sz="4" w:space="0" w:color="auto"/>
            </w:tcBorders>
            <w:shd w:val="clear" w:color="000000" w:fill="C0C0C0"/>
            <w:vAlign w:val="center"/>
            <w:hideMark/>
          </w:tcPr>
          <w:p w:rsidR="007E77D4" w:rsidRPr="00D65D5E" w:rsidRDefault="007E77D4"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 </w:t>
            </w:r>
          </w:p>
        </w:tc>
        <w:tc>
          <w:tcPr>
            <w:tcW w:w="325" w:type="pct"/>
            <w:gridSpan w:val="2"/>
            <w:tcBorders>
              <w:top w:val="nil"/>
              <w:left w:val="nil"/>
              <w:bottom w:val="single" w:sz="4" w:space="0" w:color="auto"/>
              <w:right w:val="single" w:sz="4" w:space="0" w:color="auto"/>
            </w:tcBorders>
            <w:shd w:val="clear" w:color="000000" w:fill="C0C0C0"/>
            <w:vAlign w:val="center"/>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w:t>
            </w:r>
          </w:p>
        </w:tc>
        <w:tc>
          <w:tcPr>
            <w:tcW w:w="604" w:type="pct"/>
            <w:tcBorders>
              <w:top w:val="nil"/>
              <w:left w:val="nil"/>
              <w:bottom w:val="single" w:sz="4" w:space="0" w:color="auto"/>
              <w:right w:val="single" w:sz="4" w:space="0" w:color="auto"/>
            </w:tcBorders>
            <w:shd w:val="clear" w:color="000000" w:fill="C0C0C0"/>
            <w:vAlign w:val="bottom"/>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w:t>
            </w:r>
          </w:p>
        </w:tc>
      </w:tr>
      <w:tr w:rsidR="007E77D4" w:rsidRPr="00D65D5E" w:rsidTr="000273C1">
        <w:trPr>
          <w:trHeight w:val="20"/>
        </w:trPr>
        <w:tc>
          <w:tcPr>
            <w:tcW w:w="2462" w:type="pct"/>
            <w:tcBorders>
              <w:top w:val="nil"/>
              <w:left w:val="single" w:sz="4" w:space="0" w:color="auto"/>
              <w:bottom w:val="single" w:sz="4" w:space="0" w:color="auto"/>
              <w:right w:val="single" w:sz="4" w:space="0" w:color="auto"/>
            </w:tcBorders>
            <w:shd w:val="clear" w:color="auto" w:fill="auto"/>
            <w:vAlign w:val="bottom"/>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xml:space="preserve">Consolidados: </w:t>
            </w:r>
          </w:p>
        </w:tc>
        <w:tc>
          <w:tcPr>
            <w:tcW w:w="405" w:type="pct"/>
            <w:gridSpan w:val="3"/>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5</w:t>
            </w:r>
          </w:p>
        </w:tc>
        <w:tc>
          <w:tcPr>
            <w:tcW w:w="237" w:type="pct"/>
            <w:gridSpan w:val="2"/>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21</w:t>
            </w:r>
          </w:p>
        </w:tc>
        <w:tc>
          <w:tcPr>
            <w:tcW w:w="330" w:type="pct"/>
            <w:gridSpan w:val="2"/>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5</w:t>
            </w:r>
          </w:p>
        </w:tc>
        <w:tc>
          <w:tcPr>
            <w:tcW w:w="267" w:type="pct"/>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28</w:t>
            </w:r>
          </w:p>
        </w:tc>
        <w:tc>
          <w:tcPr>
            <w:tcW w:w="370" w:type="pct"/>
            <w:gridSpan w:val="2"/>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5</w:t>
            </w:r>
          </w:p>
        </w:tc>
        <w:tc>
          <w:tcPr>
            <w:tcW w:w="325" w:type="pct"/>
            <w:gridSpan w:val="2"/>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righ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25</w:t>
            </w:r>
          </w:p>
        </w:tc>
        <w:tc>
          <w:tcPr>
            <w:tcW w:w="604" w:type="pct"/>
            <w:tcBorders>
              <w:top w:val="nil"/>
              <w:left w:val="nil"/>
              <w:bottom w:val="single" w:sz="4" w:space="0" w:color="auto"/>
              <w:right w:val="single" w:sz="4" w:space="0" w:color="auto"/>
            </w:tcBorders>
            <w:shd w:val="clear" w:color="auto" w:fill="auto"/>
            <w:vAlign w:val="bottom"/>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w:t>
            </w:r>
          </w:p>
        </w:tc>
      </w:tr>
      <w:tr w:rsidR="007E77D4" w:rsidRPr="00D65D5E" w:rsidTr="000273C1">
        <w:trPr>
          <w:trHeight w:val="20"/>
        </w:trPr>
        <w:tc>
          <w:tcPr>
            <w:tcW w:w="2462" w:type="pct"/>
            <w:tcBorders>
              <w:top w:val="nil"/>
              <w:left w:val="single" w:sz="4" w:space="0" w:color="auto"/>
              <w:bottom w:val="single" w:sz="4" w:space="0" w:color="auto"/>
              <w:right w:val="single" w:sz="4" w:space="0" w:color="auto"/>
            </w:tcBorders>
            <w:shd w:val="clear" w:color="auto" w:fill="auto"/>
            <w:vAlign w:val="bottom"/>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xml:space="preserve">En consolidación. </w:t>
            </w:r>
          </w:p>
        </w:tc>
        <w:tc>
          <w:tcPr>
            <w:tcW w:w="405" w:type="pct"/>
            <w:gridSpan w:val="3"/>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2</w:t>
            </w:r>
          </w:p>
        </w:tc>
        <w:tc>
          <w:tcPr>
            <w:tcW w:w="237" w:type="pct"/>
            <w:gridSpan w:val="2"/>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8</w:t>
            </w:r>
          </w:p>
        </w:tc>
        <w:tc>
          <w:tcPr>
            <w:tcW w:w="330" w:type="pct"/>
            <w:gridSpan w:val="2"/>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2</w:t>
            </w:r>
          </w:p>
        </w:tc>
        <w:tc>
          <w:tcPr>
            <w:tcW w:w="267" w:type="pct"/>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11</w:t>
            </w:r>
          </w:p>
        </w:tc>
        <w:tc>
          <w:tcPr>
            <w:tcW w:w="370" w:type="pct"/>
            <w:gridSpan w:val="2"/>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4</w:t>
            </w:r>
          </w:p>
        </w:tc>
        <w:tc>
          <w:tcPr>
            <w:tcW w:w="325" w:type="pct"/>
            <w:gridSpan w:val="2"/>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righ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20</w:t>
            </w:r>
          </w:p>
        </w:tc>
        <w:tc>
          <w:tcPr>
            <w:tcW w:w="604" w:type="pct"/>
            <w:tcBorders>
              <w:top w:val="nil"/>
              <w:left w:val="nil"/>
              <w:bottom w:val="single" w:sz="4" w:space="0" w:color="auto"/>
              <w:right w:val="single" w:sz="4" w:space="0" w:color="auto"/>
            </w:tcBorders>
            <w:shd w:val="clear" w:color="auto" w:fill="auto"/>
            <w:vAlign w:val="bottom"/>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w:t>
            </w:r>
          </w:p>
        </w:tc>
      </w:tr>
      <w:tr w:rsidR="007E77D4" w:rsidRPr="00D65D5E" w:rsidTr="000273C1">
        <w:trPr>
          <w:trHeight w:val="20"/>
        </w:trPr>
        <w:tc>
          <w:tcPr>
            <w:tcW w:w="2462" w:type="pct"/>
            <w:tcBorders>
              <w:top w:val="nil"/>
              <w:left w:val="single" w:sz="4" w:space="0" w:color="auto"/>
              <w:bottom w:val="single" w:sz="4" w:space="0" w:color="auto"/>
              <w:right w:val="single" w:sz="4" w:space="0" w:color="auto"/>
            </w:tcBorders>
            <w:shd w:val="clear" w:color="auto" w:fill="auto"/>
            <w:vAlign w:val="bottom"/>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En formación.</w:t>
            </w:r>
          </w:p>
        </w:tc>
        <w:tc>
          <w:tcPr>
            <w:tcW w:w="405" w:type="pct"/>
            <w:gridSpan w:val="3"/>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1</w:t>
            </w:r>
            <w:r w:rsidR="00451392" w:rsidRPr="00D65D5E">
              <w:rPr>
                <w:rFonts w:eastAsia="Times New Roman" w:cs="Times New Roman"/>
                <w:b/>
                <w:bCs/>
                <w:color w:val="000000"/>
                <w:sz w:val="16"/>
                <w:szCs w:val="16"/>
                <w:lang w:eastAsia="es-MX" w:bidi="ar-SA"/>
              </w:rPr>
              <w:t>3</w:t>
            </w:r>
          </w:p>
        </w:tc>
        <w:tc>
          <w:tcPr>
            <w:tcW w:w="237" w:type="pct"/>
            <w:gridSpan w:val="2"/>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71</w:t>
            </w:r>
          </w:p>
        </w:tc>
        <w:tc>
          <w:tcPr>
            <w:tcW w:w="330" w:type="pct"/>
            <w:gridSpan w:val="2"/>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11</w:t>
            </w:r>
          </w:p>
        </w:tc>
        <w:tc>
          <w:tcPr>
            <w:tcW w:w="267" w:type="pct"/>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61</w:t>
            </w:r>
          </w:p>
        </w:tc>
        <w:tc>
          <w:tcPr>
            <w:tcW w:w="370" w:type="pct"/>
            <w:gridSpan w:val="2"/>
            <w:tcBorders>
              <w:top w:val="single" w:sz="4" w:space="0" w:color="auto"/>
              <w:left w:val="nil"/>
              <w:bottom w:val="single" w:sz="4" w:space="0" w:color="auto"/>
              <w:right w:val="single" w:sz="4" w:space="0" w:color="000000"/>
            </w:tcBorders>
            <w:shd w:val="clear" w:color="auto" w:fill="auto"/>
            <w:vAlign w:val="center"/>
            <w:hideMark/>
          </w:tcPr>
          <w:p w:rsidR="007E77D4" w:rsidRPr="00D65D5E" w:rsidRDefault="007E77D4"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11</w:t>
            </w:r>
          </w:p>
        </w:tc>
        <w:tc>
          <w:tcPr>
            <w:tcW w:w="325" w:type="pct"/>
            <w:gridSpan w:val="2"/>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righ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55</w:t>
            </w:r>
          </w:p>
        </w:tc>
        <w:tc>
          <w:tcPr>
            <w:tcW w:w="604" w:type="pct"/>
            <w:tcBorders>
              <w:top w:val="nil"/>
              <w:left w:val="nil"/>
              <w:bottom w:val="single" w:sz="4" w:space="0" w:color="auto"/>
              <w:right w:val="single" w:sz="4" w:space="0" w:color="auto"/>
            </w:tcBorders>
            <w:shd w:val="clear" w:color="auto" w:fill="auto"/>
            <w:vAlign w:val="bottom"/>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w:t>
            </w:r>
          </w:p>
        </w:tc>
      </w:tr>
      <w:tr w:rsidR="007E77D4" w:rsidRPr="00D65D5E" w:rsidTr="000273C1">
        <w:trPr>
          <w:trHeight w:val="20"/>
        </w:trPr>
        <w:tc>
          <w:tcPr>
            <w:tcW w:w="2462" w:type="pct"/>
            <w:tcBorders>
              <w:top w:val="nil"/>
              <w:left w:val="nil"/>
              <w:bottom w:val="nil"/>
              <w:right w:val="nil"/>
            </w:tcBorders>
            <w:shd w:val="clear" w:color="auto" w:fill="auto"/>
            <w:vAlign w:val="bottom"/>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p>
        </w:tc>
        <w:tc>
          <w:tcPr>
            <w:tcW w:w="204" w:type="pct"/>
            <w:gridSpan w:val="2"/>
            <w:tcBorders>
              <w:top w:val="nil"/>
              <w:left w:val="nil"/>
              <w:bottom w:val="nil"/>
              <w:right w:val="nil"/>
            </w:tcBorders>
            <w:shd w:val="clear" w:color="auto" w:fill="auto"/>
            <w:vAlign w:val="center"/>
            <w:hideMark/>
          </w:tcPr>
          <w:p w:rsidR="007E77D4" w:rsidRPr="00D65D5E" w:rsidRDefault="007E77D4" w:rsidP="00D65D5E">
            <w:pPr>
              <w:spacing w:before="0"/>
              <w:ind w:firstLine="0"/>
              <w:jc w:val="left"/>
              <w:rPr>
                <w:rFonts w:eastAsia="Times New Roman" w:cs="Times New Roman"/>
                <w:b/>
                <w:bCs/>
                <w:color w:val="000000"/>
                <w:sz w:val="16"/>
                <w:szCs w:val="16"/>
                <w:lang w:eastAsia="es-MX" w:bidi="ar-SA"/>
              </w:rPr>
            </w:pPr>
          </w:p>
        </w:tc>
        <w:tc>
          <w:tcPr>
            <w:tcW w:w="201" w:type="pct"/>
            <w:tcBorders>
              <w:top w:val="nil"/>
              <w:left w:val="nil"/>
              <w:bottom w:val="nil"/>
              <w:right w:val="nil"/>
            </w:tcBorders>
            <w:shd w:val="clear" w:color="auto" w:fill="auto"/>
            <w:vAlign w:val="center"/>
            <w:hideMark/>
          </w:tcPr>
          <w:p w:rsidR="007E77D4" w:rsidRPr="00D65D5E" w:rsidRDefault="007E77D4" w:rsidP="00D65D5E">
            <w:pPr>
              <w:spacing w:before="0"/>
              <w:ind w:firstLine="0"/>
              <w:jc w:val="left"/>
              <w:rPr>
                <w:rFonts w:eastAsia="Times New Roman" w:cs="Times New Roman"/>
                <w:b/>
                <w:bCs/>
                <w:color w:val="000000"/>
                <w:sz w:val="16"/>
                <w:szCs w:val="16"/>
                <w:lang w:eastAsia="es-MX" w:bidi="ar-SA"/>
              </w:rPr>
            </w:pPr>
          </w:p>
        </w:tc>
        <w:tc>
          <w:tcPr>
            <w:tcW w:w="237" w:type="pct"/>
            <w:gridSpan w:val="2"/>
            <w:tcBorders>
              <w:top w:val="nil"/>
              <w:left w:val="nil"/>
              <w:bottom w:val="nil"/>
              <w:right w:val="nil"/>
            </w:tcBorders>
            <w:shd w:val="clear" w:color="auto" w:fill="auto"/>
            <w:vAlign w:val="center"/>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p>
        </w:tc>
        <w:tc>
          <w:tcPr>
            <w:tcW w:w="145" w:type="pct"/>
            <w:tcBorders>
              <w:top w:val="nil"/>
              <w:left w:val="nil"/>
              <w:bottom w:val="nil"/>
              <w:right w:val="nil"/>
            </w:tcBorders>
            <w:shd w:val="clear" w:color="auto" w:fill="auto"/>
            <w:vAlign w:val="center"/>
            <w:hideMark/>
          </w:tcPr>
          <w:p w:rsidR="007E77D4" w:rsidRPr="00D65D5E" w:rsidRDefault="007E77D4" w:rsidP="00D65D5E">
            <w:pPr>
              <w:spacing w:before="0"/>
              <w:ind w:firstLine="0"/>
              <w:jc w:val="left"/>
              <w:rPr>
                <w:rFonts w:eastAsia="Times New Roman" w:cs="Times New Roman"/>
                <w:b/>
                <w:bCs/>
                <w:color w:val="000000"/>
                <w:sz w:val="16"/>
                <w:szCs w:val="16"/>
                <w:lang w:eastAsia="es-MX" w:bidi="ar-SA"/>
              </w:rPr>
            </w:pPr>
          </w:p>
        </w:tc>
        <w:tc>
          <w:tcPr>
            <w:tcW w:w="185" w:type="pct"/>
            <w:tcBorders>
              <w:top w:val="nil"/>
              <w:left w:val="nil"/>
              <w:bottom w:val="nil"/>
              <w:right w:val="nil"/>
            </w:tcBorders>
            <w:shd w:val="clear" w:color="auto" w:fill="auto"/>
            <w:vAlign w:val="center"/>
            <w:hideMark/>
          </w:tcPr>
          <w:p w:rsidR="007E77D4" w:rsidRPr="00D65D5E" w:rsidRDefault="007E77D4" w:rsidP="00D65D5E">
            <w:pPr>
              <w:spacing w:before="0"/>
              <w:ind w:firstLine="0"/>
              <w:jc w:val="left"/>
              <w:rPr>
                <w:rFonts w:eastAsia="Times New Roman" w:cs="Times New Roman"/>
                <w:b/>
                <w:bCs/>
                <w:color w:val="000000"/>
                <w:sz w:val="16"/>
                <w:szCs w:val="16"/>
                <w:lang w:eastAsia="es-MX" w:bidi="ar-SA"/>
              </w:rPr>
            </w:pPr>
          </w:p>
        </w:tc>
        <w:tc>
          <w:tcPr>
            <w:tcW w:w="267" w:type="pct"/>
            <w:tcBorders>
              <w:top w:val="nil"/>
              <w:left w:val="nil"/>
              <w:bottom w:val="nil"/>
              <w:right w:val="nil"/>
            </w:tcBorders>
            <w:shd w:val="clear" w:color="auto" w:fill="auto"/>
            <w:vAlign w:val="center"/>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p>
        </w:tc>
        <w:tc>
          <w:tcPr>
            <w:tcW w:w="185" w:type="pct"/>
            <w:tcBorders>
              <w:top w:val="nil"/>
              <w:left w:val="nil"/>
              <w:bottom w:val="nil"/>
              <w:right w:val="nil"/>
            </w:tcBorders>
            <w:shd w:val="clear" w:color="auto" w:fill="auto"/>
            <w:vAlign w:val="center"/>
            <w:hideMark/>
          </w:tcPr>
          <w:p w:rsidR="007E77D4" w:rsidRPr="00D65D5E" w:rsidRDefault="007E77D4" w:rsidP="00D65D5E">
            <w:pPr>
              <w:spacing w:before="0"/>
              <w:ind w:firstLine="0"/>
              <w:jc w:val="left"/>
              <w:rPr>
                <w:rFonts w:eastAsia="Times New Roman" w:cs="Times New Roman"/>
                <w:b/>
                <w:bCs/>
                <w:color w:val="000000"/>
                <w:sz w:val="16"/>
                <w:szCs w:val="16"/>
                <w:lang w:eastAsia="es-MX" w:bidi="ar-SA"/>
              </w:rPr>
            </w:pPr>
          </w:p>
        </w:tc>
        <w:tc>
          <w:tcPr>
            <w:tcW w:w="185" w:type="pct"/>
            <w:tcBorders>
              <w:top w:val="nil"/>
              <w:left w:val="nil"/>
              <w:bottom w:val="nil"/>
              <w:right w:val="nil"/>
            </w:tcBorders>
            <w:shd w:val="clear" w:color="auto" w:fill="auto"/>
            <w:vAlign w:val="center"/>
            <w:hideMark/>
          </w:tcPr>
          <w:p w:rsidR="007E77D4" w:rsidRPr="00D65D5E" w:rsidRDefault="007E77D4" w:rsidP="00D65D5E">
            <w:pPr>
              <w:spacing w:before="0"/>
              <w:ind w:firstLine="0"/>
              <w:jc w:val="left"/>
              <w:rPr>
                <w:rFonts w:eastAsia="Times New Roman" w:cs="Times New Roman"/>
                <w:b/>
                <w:bCs/>
                <w:color w:val="000000"/>
                <w:sz w:val="16"/>
                <w:szCs w:val="16"/>
                <w:lang w:eastAsia="es-MX" w:bidi="ar-SA"/>
              </w:rPr>
            </w:pPr>
          </w:p>
        </w:tc>
        <w:tc>
          <w:tcPr>
            <w:tcW w:w="325" w:type="pct"/>
            <w:gridSpan w:val="2"/>
            <w:tcBorders>
              <w:top w:val="nil"/>
              <w:left w:val="nil"/>
              <w:bottom w:val="nil"/>
              <w:right w:val="nil"/>
            </w:tcBorders>
            <w:shd w:val="clear" w:color="auto" w:fill="auto"/>
            <w:vAlign w:val="center"/>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p>
        </w:tc>
        <w:tc>
          <w:tcPr>
            <w:tcW w:w="604" w:type="pct"/>
            <w:tcBorders>
              <w:top w:val="nil"/>
              <w:left w:val="nil"/>
              <w:bottom w:val="nil"/>
              <w:right w:val="nil"/>
            </w:tcBorders>
            <w:shd w:val="clear" w:color="auto" w:fill="auto"/>
            <w:vAlign w:val="bottom"/>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p>
        </w:tc>
      </w:tr>
      <w:tr w:rsidR="00451392" w:rsidRPr="00D65D5E" w:rsidTr="000273C1">
        <w:trPr>
          <w:trHeight w:val="20"/>
        </w:trPr>
        <w:tc>
          <w:tcPr>
            <w:tcW w:w="4396" w:type="pct"/>
            <w:gridSpan w:val="13"/>
            <w:tcBorders>
              <w:top w:val="nil"/>
              <w:left w:val="nil"/>
              <w:bottom w:val="nil"/>
              <w:right w:val="nil"/>
            </w:tcBorders>
            <w:shd w:val="clear" w:color="auto" w:fill="auto"/>
            <w:vAlign w:val="bottom"/>
            <w:hideMark/>
          </w:tcPr>
          <w:p w:rsidR="00451392" w:rsidRPr="00D65D5E" w:rsidRDefault="00451392" w:rsidP="00D65D5E">
            <w:pPr>
              <w:spacing w:before="0"/>
              <w:ind w:firstLine="0"/>
              <w:jc w:val="lef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Sistema nacional de creadores</w:t>
            </w:r>
          </w:p>
          <w:p w:rsidR="00451392" w:rsidRPr="00D65D5E" w:rsidRDefault="00451392" w:rsidP="00407FB2">
            <w:pPr>
              <w:spacing w:before="0"/>
              <w:ind w:firstLine="0"/>
              <w:jc w:val="lef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Se asume</w:t>
            </w:r>
            <w:r w:rsidR="00407FB2">
              <w:rPr>
                <w:rFonts w:eastAsia="Times New Roman" w:cs="Times New Roman"/>
                <w:color w:val="000000"/>
                <w:sz w:val="16"/>
                <w:szCs w:val="16"/>
                <w:lang w:eastAsia="es-MX" w:bidi="ar-SA"/>
              </w:rPr>
              <w:t xml:space="preserve"> el cumplimiento de las metas siempre y cuando se otorguen las plazas solicitadas.</w:t>
            </w:r>
          </w:p>
        </w:tc>
        <w:tc>
          <w:tcPr>
            <w:tcW w:w="604" w:type="pct"/>
            <w:tcBorders>
              <w:top w:val="nil"/>
              <w:left w:val="nil"/>
              <w:bottom w:val="nil"/>
              <w:right w:val="nil"/>
            </w:tcBorders>
            <w:shd w:val="clear" w:color="auto" w:fill="auto"/>
            <w:vAlign w:val="bottom"/>
            <w:hideMark/>
          </w:tcPr>
          <w:p w:rsidR="00451392" w:rsidRPr="00D65D5E" w:rsidRDefault="00451392" w:rsidP="00D65D5E">
            <w:pPr>
              <w:spacing w:before="0"/>
              <w:ind w:firstLine="0"/>
              <w:jc w:val="left"/>
              <w:rPr>
                <w:rFonts w:eastAsia="Times New Roman" w:cs="Times New Roman"/>
                <w:color w:val="000000"/>
                <w:sz w:val="16"/>
                <w:szCs w:val="16"/>
                <w:lang w:eastAsia="es-MX" w:bidi="ar-SA"/>
              </w:rPr>
            </w:pPr>
          </w:p>
        </w:tc>
      </w:tr>
      <w:tr w:rsidR="007E77D4" w:rsidRPr="00D65D5E" w:rsidTr="000273C1">
        <w:trPr>
          <w:trHeight w:val="20"/>
        </w:trPr>
        <w:tc>
          <w:tcPr>
            <w:tcW w:w="2462" w:type="pct"/>
            <w:tcBorders>
              <w:top w:val="nil"/>
              <w:left w:val="nil"/>
              <w:bottom w:val="nil"/>
              <w:right w:val="nil"/>
            </w:tcBorders>
            <w:shd w:val="clear" w:color="auto" w:fill="auto"/>
            <w:vAlign w:val="bottom"/>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p>
        </w:tc>
        <w:tc>
          <w:tcPr>
            <w:tcW w:w="204" w:type="pct"/>
            <w:gridSpan w:val="2"/>
            <w:tcBorders>
              <w:top w:val="nil"/>
              <w:left w:val="nil"/>
              <w:bottom w:val="nil"/>
              <w:right w:val="nil"/>
            </w:tcBorders>
            <w:shd w:val="clear" w:color="auto" w:fill="auto"/>
            <w:vAlign w:val="center"/>
            <w:hideMark/>
          </w:tcPr>
          <w:p w:rsidR="007E77D4" w:rsidRPr="00D65D5E" w:rsidRDefault="007E77D4" w:rsidP="00D65D5E">
            <w:pPr>
              <w:spacing w:before="0"/>
              <w:ind w:firstLine="0"/>
              <w:jc w:val="left"/>
              <w:rPr>
                <w:rFonts w:eastAsia="Times New Roman" w:cs="Times New Roman"/>
                <w:b/>
                <w:bCs/>
                <w:color w:val="000000"/>
                <w:sz w:val="16"/>
                <w:szCs w:val="16"/>
                <w:lang w:eastAsia="es-MX" w:bidi="ar-SA"/>
              </w:rPr>
            </w:pPr>
          </w:p>
        </w:tc>
        <w:tc>
          <w:tcPr>
            <w:tcW w:w="201" w:type="pct"/>
            <w:tcBorders>
              <w:top w:val="nil"/>
              <w:left w:val="nil"/>
              <w:bottom w:val="nil"/>
              <w:right w:val="nil"/>
            </w:tcBorders>
            <w:shd w:val="clear" w:color="auto" w:fill="auto"/>
            <w:vAlign w:val="center"/>
            <w:hideMark/>
          </w:tcPr>
          <w:p w:rsidR="007E77D4" w:rsidRPr="00D65D5E" w:rsidRDefault="007E77D4" w:rsidP="00D65D5E">
            <w:pPr>
              <w:spacing w:before="0"/>
              <w:ind w:firstLine="0"/>
              <w:jc w:val="left"/>
              <w:rPr>
                <w:rFonts w:eastAsia="Times New Roman" w:cs="Times New Roman"/>
                <w:b/>
                <w:bCs/>
                <w:color w:val="000000"/>
                <w:sz w:val="16"/>
                <w:szCs w:val="16"/>
                <w:lang w:eastAsia="es-MX" w:bidi="ar-SA"/>
              </w:rPr>
            </w:pPr>
          </w:p>
        </w:tc>
        <w:tc>
          <w:tcPr>
            <w:tcW w:w="198" w:type="pct"/>
            <w:tcBorders>
              <w:top w:val="nil"/>
              <w:left w:val="nil"/>
              <w:bottom w:val="nil"/>
              <w:right w:val="nil"/>
            </w:tcBorders>
            <w:shd w:val="clear" w:color="auto" w:fill="auto"/>
            <w:vAlign w:val="center"/>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p>
        </w:tc>
        <w:tc>
          <w:tcPr>
            <w:tcW w:w="184" w:type="pct"/>
            <w:gridSpan w:val="2"/>
            <w:tcBorders>
              <w:top w:val="nil"/>
              <w:left w:val="nil"/>
              <w:bottom w:val="nil"/>
              <w:right w:val="nil"/>
            </w:tcBorders>
            <w:shd w:val="clear" w:color="auto" w:fill="auto"/>
            <w:vAlign w:val="center"/>
            <w:hideMark/>
          </w:tcPr>
          <w:p w:rsidR="007E77D4" w:rsidRPr="00D65D5E" w:rsidRDefault="007E77D4" w:rsidP="00D65D5E">
            <w:pPr>
              <w:spacing w:before="0"/>
              <w:ind w:firstLine="0"/>
              <w:jc w:val="left"/>
              <w:rPr>
                <w:rFonts w:eastAsia="Times New Roman" w:cs="Times New Roman"/>
                <w:b/>
                <w:bCs/>
                <w:color w:val="000000"/>
                <w:sz w:val="16"/>
                <w:szCs w:val="16"/>
                <w:lang w:eastAsia="es-MX" w:bidi="ar-SA"/>
              </w:rPr>
            </w:pPr>
          </w:p>
        </w:tc>
        <w:tc>
          <w:tcPr>
            <w:tcW w:w="185" w:type="pct"/>
            <w:tcBorders>
              <w:top w:val="nil"/>
              <w:left w:val="nil"/>
              <w:bottom w:val="nil"/>
              <w:right w:val="nil"/>
            </w:tcBorders>
            <w:shd w:val="clear" w:color="auto" w:fill="auto"/>
            <w:vAlign w:val="center"/>
            <w:hideMark/>
          </w:tcPr>
          <w:p w:rsidR="007E77D4" w:rsidRPr="00D65D5E" w:rsidRDefault="007E77D4" w:rsidP="00D65D5E">
            <w:pPr>
              <w:spacing w:before="0"/>
              <w:ind w:firstLine="0"/>
              <w:jc w:val="left"/>
              <w:rPr>
                <w:rFonts w:eastAsia="Times New Roman" w:cs="Times New Roman"/>
                <w:b/>
                <w:bCs/>
                <w:color w:val="000000"/>
                <w:sz w:val="16"/>
                <w:szCs w:val="16"/>
                <w:lang w:eastAsia="es-MX" w:bidi="ar-SA"/>
              </w:rPr>
            </w:pPr>
          </w:p>
        </w:tc>
        <w:tc>
          <w:tcPr>
            <w:tcW w:w="267" w:type="pct"/>
            <w:tcBorders>
              <w:top w:val="nil"/>
              <w:left w:val="nil"/>
              <w:bottom w:val="nil"/>
              <w:right w:val="nil"/>
            </w:tcBorders>
            <w:shd w:val="clear" w:color="auto" w:fill="auto"/>
            <w:vAlign w:val="center"/>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p>
        </w:tc>
        <w:tc>
          <w:tcPr>
            <w:tcW w:w="185" w:type="pct"/>
            <w:tcBorders>
              <w:top w:val="nil"/>
              <w:left w:val="nil"/>
              <w:bottom w:val="nil"/>
              <w:right w:val="nil"/>
            </w:tcBorders>
            <w:shd w:val="clear" w:color="auto" w:fill="auto"/>
            <w:vAlign w:val="center"/>
            <w:hideMark/>
          </w:tcPr>
          <w:p w:rsidR="007E77D4" w:rsidRPr="00D65D5E" w:rsidRDefault="007E77D4" w:rsidP="00D65D5E">
            <w:pPr>
              <w:spacing w:before="0"/>
              <w:ind w:firstLine="0"/>
              <w:jc w:val="left"/>
              <w:rPr>
                <w:rFonts w:eastAsia="Times New Roman" w:cs="Times New Roman"/>
                <w:b/>
                <w:bCs/>
                <w:color w:val="000000"/>
                <w:sz w:val="16"/>
                <w:szCs w:val="16"/>
                <w:lang w:eastAsia="es-MX" w:bidi="ar-SA"/>
              </w:rPr>
            </w:pPr>
          </w:p>
        </w:tc>
        <w:tc>
          <w:tcPr>
            <w:tcW w:w="185" w:type="pct"/>
            <w:tcBorders>
              <w:top w:val="nil"/>
              <w:left w:val="nil"/>
              <w:bottom w:val="nil"/>
              <w:right w:val="nil"/>
            </w:tcBorders>
            <w:shd w:val="clear" w:color="auto" w:fill="auto"/>
            <w:vAlign w:val="center"/>
            <w:hideMark/>
          </w:tcPr>
          <w:p w:rsidR="007E77D4" w:rsidRPr="00D65D5E" w:rsidRDefault="007E77D4" w:rsidP="00D65D5E">
            <w:pPr>
              <w:spacing w:before="0"/>
              <w:ind w:firstLine="0"/>
              <w:jc w:val="left"/>
              <w:rPr>
                <w:rFonts w:eastAsia="Times New Roman" w:cs="Times New Roman"/>
                <w:b/>
                <w:bCs/>
                <w:color w:val="000000"/>
                <w:sz w:val="16"/>
                <w:szCs w:val="16"/>
                <w:lang w:eastAsia="es-MX" w:bidi="ar-SA"/>
              </w:rPr>
            </w:pPr>
          </w:p>
        </w:tc>
        <w:tc>
          <w:tcPr>
            <w:tcW w:w="325" w:type="pct"/>
            <w:gridSpan w:val="2"/>
            <w:tcBorders>
              <w:top w:val="nil"/>
              <w:left w:val="nil"/>
              <w:bottom w:val="nil"/>
              <w:right w:val="nil"/>
            </w:tcBorders>
            <w:shd w:val="clear" w:color="auto" w:fill="auto"/>
            <w:vAlign w:val="center"/>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p>
        </w:tc>
        <w:tc>
          <w:tcPr>
            <w:tcW w:w="604" w:type="pct"/>
            <w:tcBorders>
              <w:top w:val="nil"/>
              <w:left w:val="nil"/>
              <w:bottom w:val="nil"/>
              <w:right w:val="nil"/>
            </w:tcBorders>
            <w:shd w:val="clear" w:color="auto" w:fill="auto"/>
            <w:vAlign w:val="bottom"/>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p>
        </w:tc>
      </w:tr>
      <w:tr w:rsidR="007E77D4" w:rsidRPr="00D65D5E" w:rsidTr="000273C1">
        <w:trPr>
          <w:trHeight w:val="20"/>
        </w:trPr>
        <w:tc>
          <w:tcPr>
            <w:tcW w:w="2462" w:type="pct"/>
            <w:vMerge w:val="restart"/>
            <w:tcBorders>
              <w:top w:val="single" w:sz="4" w:space="0" w:color="auto"/>
              <w:left w:val="single" w:sz="4" w:space="0" w:color="auto"/>
              <w:bottom w:val="single" w:sz="4" w:space="0" w:color="000000"/>
              <w:right w:val="single" w:sz="4" w:space="0" w:color="auto"/>
            </w:tcBorders>
            <w:shd w:val="clear" w:color="000000" w:fill="969696"/>
            <w:vAlign w:val="center"/>
            <w:hideMark/>
          </w:tcPr>
          <w:p w:rsidR="007E77D4" w:rsidRPr="00D65D5E" w:rsidRDefault="007E77D4"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Metas Compromiso DES de competitividad académica</w:t>
            </w:r>
          </w:p>
        </w:tc>
        <w:tc>
          <w:tcPr>
            <w:tcW w:w="603" w:type="pct"/>
            <w:gridSpan w:val="4"/>
            <w:tcBorders>
              <w:top w:val="single" w:sz="4" w:space="0" w:color="auto"/>
              <w:left w:val="nil"/>
              <w:bottom w:val="single" w:sz="4" w:space="0" w:color="auto"/>
              <w:right w:val="single" w:sz="4" w:space="0" w:color="auto"/>
            </w:tcBorders>
            <w:shd w:val="clear" w:color="000000" w:fill="969696"/>
            <w:vAlign w:val="center"/>
            <w:hideMark/>
          </w:tcPr>
          <w:p w:rsidR="007E77D4" w:rsidRPr="00D65D5E" w:rsidRDefault="007E77D4"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2010</w:t>
            </w:r>
          </w:p>
        </w:tc>
        <w:tc>
          <w:tcPr>
            <w:tcW w:w="636" w:type="pct"/>
            <w:gridSpan w:val="4"/>
            <w:tcBorders>
              <w:top w:val="single" w:sz="4" w:space="0" w:color="auto"/>
              <w:left w:val="nil"/>
              <w:bottom w:val="single" w:sz="4" w:space="0" w:color="auto"/>
              <w:right w:val="single" w:sz="4" w:space="0" w:color="auto"/>
            </w:tcBorders>
            <w:shd w:val="clear" w:color="000000" w:fill="969696"/>
            <w:vAlign w:val="center"/>
            <w:hideMark/>
          </w:tcPr>
          <w:p w:rsidR="007E77D4" w:rsidRPr="00D65D5E" w:rsidRDefault="007E77D4"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2011</w:t>
            </w:r>
          </w:p>
        </w:tc>
        <w:tc>
          <w:tcPr>
            <w:tcW w:w="695" w:type="pct"/>
            <w:gridSpan w:val="4"/>
            <w:tcBorders>
              <w:top w:val="single" w:sz="4" w:space="0" w:color="auto"/>
              <w:left w:val="nil"/>
              <w:bottom w:val="single" w:sz="4" w:space="0" w:color="auto"/>
              <w:right w:val="single" w:sz="4" w:space="0" w:color="auto"/>
            </w:tcBorders>
            <w:shd w:val="clear" w:color="000000" w:fill="969696"/>
            <w:vAlign w:val="center"/>
            <w:hideMark/>
          </w:tcPr>
          <w:p w:rsidR="007E77D4" w:rsidRPr="00D65D5E" w:rsidRDefault="007E77D4"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2012</w:t>
            </w:r>
          </w:p>
        </w:tc>
        <w:tc>
          <w:tcPr>
            <w:tcW w:w="604" w:type="pct"/>
            <w:vMerge w:val="restart"/>
            <w:tcBorders>
              <w:top w:val="single" w:sz="4" w:space="0" w:color="auto"/>
              <w:left w:val="single" w:sz="4" w:space="0" w:color="auto"/>
              <w:bottom w:val="single" w:sz="4" w:space="0" w:color="000000"/>
              <w:right w:val="single" w:sz="4" w:space="0" w:color="auto"/>
            </w:tcBorders>
            <w:shd w:val="clear" w:color="000000" w:fill="969696"/>
            <w:vAlign w:val="bottom"/>
            <w:hideMark/>
          </w:tcPr>
          <w:p w:rsidR="007E77D4" w:rsidRPr="00D65D5E" w:rsidRDefault="007E77D4"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Observaciones</w:t>
            </w:r>
            <w:r w:rsidRPr="00D65D5E">
              <w:rPr>
                <w:rFonts w:eastAsia="Times New Roman" w:cs="Times New Roman"/>
                <w:b/>
                <w:bCs/>
                <w:color w:val="000000"/>
                <w:sz w:val="16"/>
                <w:szCs w:val="16"/>
                <w:lang w:eastAsia="es-MX" w:bidi="ar-SA"/>
              </w:rPr>
              <w:br/>
              <w:t xml:space="preserve"> </w:t>
            </w:r>
          </w:p>
        </w:tc>
      </w:tr>
      <w:tr w:rsidR="007E77D4" w:rsidRPr="00D65D5E" w:rsidTr="000273C1">
        <w:trPr>
          <w:trHeight w:val="20"/>
        </w:trPr>
        <w:tc>
          <w:tcPr>
            <w:tcW w:w="2462" w:type="pct"/>
            <w:vMerge/>
            <w:tcBorders>
              <w:top w:val="single" w:sz="4" w:space="0" w:color="auto"/>
              <w:left w:val="single" w:sz="4" w:space="0" w:color="auto"/>
              <w:bottom w:val="single" w:sz="4" w:space="0" w:color="000000"/>
              <w:right w:val="single" w:sz="4" w:space="0" w:color="auto"/>
            </w:tcBorders>
            <w:vAlign w:val="center"/>
            <w:hideMark/>
          </w:tcPr>
          <w:p w:rsidR="007E77D4" w:rsidRPr="00D65D5E" w:rsidRDefault="007E77D4" w:rsidP="00D65D5E">
            <w:pPr>
              <w:spacing w:before="0"/>
              <w:ind w:firstLine="0"/>
              <w:jc w:val="left"/>
              <w:rPr>
                <w:rFonts w:eastAsia="Times New Roman" w:cs="Times New Roman"/>
                <w:b/>
                <w:bCs/>
                <w:color w:val="000000"/>
                <w:sz w:val="16"/>
                <w:szCs w:val="16"/>
                <w:lang w:eastAsia="es-MX" w:bidi="ar-SA"/>
              </w:rPr>
            </w:pPr>
          </w:p>
        </w:tc>
        <w:tc>
          <w:tcPr>
            <w:tcW w:w="405" w:type="pct"/>
            <w:gridSpan w:val="3"/>
            <w:tcBorders>
              <w:top w:val="single" w:sz="4" w:space="0" w:color="auto"/>
              <w:left w:val="nil"/>
              <w:bottom w:val="single" w:sz="4" w:space="0" w:color="auto"/>
              <w:right w:val="single" w:sz="4" w:space="0" w:color="auto"/>
            </w:tcBorders>
            <w:shd w:val="clear" w:color="000000" w:fill="969696"/>
            <w:vAlign w:val="center"/>
            <w:hideMark/>
          </w:tcPr>
          <w:p w:rsidR="007E77D4" w:rsidRPr="00D65D5E" w:rsidRDefault="007E77D4"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 xml:space="preserve">Número </w:t>
            </w:r>
          </w:p>
        </w:tc>
        <w:tc>
          <w:tcPr>
            <w:tcW w:w="198" w:type="pct"/>
            <w:tcBorders>
              <w:top w:val="nil"/>
              <w:left w:val="nil"/>
              <w:bottom w:val="single" w:sz="4" w:space="0" w:color="auto"/>
              <w:right w:val="single" w:sz="4" w:space="0" w:color="auto"/>
            </w:tcBorders>
            <w:shd w:val="clear" w:color="000000" w:fill="969696"/>
            <w:vAlign w:val="center"/>
            <w:hideMark/>
          </w:tcPr>
          <w:p w:rsidR="007E77D4" w:rsidRPr="00D65D5E" w:rsidRDefault="007E77D4" w:rsidP="00D65D5E">
            <w:pPr>
              <w:spacing w:before="0"/>
              <w:ind w:firstLine="0"/>
              <w:jc w:val="left"/>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w:t>
            </w:r>
          </w:p>
        </w:tc>
        <w:tc>
          <w:tcPr>
            <w:tcW w:w="369" w:type="pct"/>
            <w:gridSpan w:val="3"/>
            <w:tcBorders>
              <w:top w:val="single" w:sz="4" w:space="0" w:color="auto"/>
              <w:left w:val="nil"/>
              <w:bottom w:val="single" w:sz="4" w:space="0" w:color="auto"/>
              <w:right w:val="single" w:sz="4" w:space="0" w:color="auto"/>
            </w:tcBorders>
            <w:shd w:val="clear" w:color="000000" w:fill="969696"/>
            <w:vAlign w:val="center"/>
            <w:hideMark/>
          </w:tcPr>
          <w:p w:rsidR="007E77D4" w:rsidRPr="00D65D5E" w:rsidRDefault="007E77D4"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 xml:space="preserve">Número </w:t>
            </w:r>
          </w:p>
        </w:tc>
        <w:tc>
          <w:tcPr>
            <w:tcW w:w="267" w:type="pct"/>
            <w:tcBorders>
              <w:top w:val="nil"/>
              <w:left w:val="nil"/>
              <w:bottom w:val="single" w:sz="4" w:space="0" w:color="auto"/>
              <w:right w:val="single" w:sz="4" w:space="0" w:color="auto"/>
            </w:tcBorders>
            <w:shd w:val="clear" w:color="000000" w:fill="969696"/>
            <w:vAlign w:val="center"/>
            <w:hideMark/>
          </w:tcPr>
          <w:p w:rsidR="007E77D4" w:rsidRPr="00D65D5E" w:rsidRDefault="007E77D4" w:rsidP="00D65D5E">
            <w:pPr>
              <w:spacing w:before="0"/>
              <w:ind w:firstLine="0"/>
              <w:jc w:val="left"/>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w:t>
            </w:r>
          </w:p>
        </w:tc>
        <w:tc>
          <w:tcPr>
            <w:tcW w:w="370" w:type="pct"/>
            <w:gridSpan w:val="2"/>
            <w:tcBorders>
              <w:top w:val="single" w:sz="4" w:space="0" w:color="auto"/>
              <w:left w:val="nil"/>
              <w:bottom w:val="single" w:sz="4" w:space="0" w:color="auto"/>
              <w:right w:val="single" w:sz="4" w:space="0" w:color="auto"/>
            </w:tcBorders>
            <w:shd w:val="clear" w:color="000000" w:fill="969696"/>
            <w:vAlign w:val="center"/>
            <w:hideMark/>
          </w:tcPr>
          <w:p w:rsidR="007E77D4" w:rsidRPr="00D65D5E" w:rsidRDefault="007E77D4"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 xml:space="preserve">Número </w:t>
            </w:r>
          </w:p>
        </w:tc>
        <w:tc>
          <w:tcPr>
            <w:tcW w:w="325" w:type="pct"/>
            <w:gridSpan w:val="2"/>
            <w:tcBorders>
              <w:top w:val="nil"/>
              <w:left w:val="nil"/>
              <w:bottom w:val="single" w:sz="4" w:space="0" w:color="auto"/>
              <w:right w:val="single" w:sz="4" w:space="0" w:color="auto"/>
            </w:tcBorders>
            <w:shd w:val="clear" w:color="000000" w:fill="969696"/>
            <w:vAlign w:val="center"/>
            <w:hideMark/>
          </w:tcPr>
          <w:p w:rsidR="007E77D4" w:rsidRPr="00D65D5E" w:rsidRDefault="007E77D4" w:rsidP="00D65D5E">
            <w:pPr>
              <w:spacing w:before="0"/>
              <w:ind w:firstLine="0"/>
              <w:jc w:val="left"/>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w:t>
            </w:r>
          </w:p>
        </w:tc>
        <w:tc>
          <w:tcPr>
            <w:tcW w:w="604" w:type="pct"/>
            <w:vMerge/>
            <w:tcBorders>
              <w:top w:val="single" w:sz="4" w:space="0" w:color="auto"/>
              <w:left w:val="single" w:sz="4" w:space="0" w:color="auto"/>
              <w:bottom w:val="single" w:sz="4" w:space="0" w:color="000000"/>
              <w:right w:val="single" w:sz="4" w:space="0" w:color="auto"/>
            </w:tcBorders>
            <w:vAlign w:val="center"/>
            <w:hideMark/>
          </w:tcPr>
          <w:p w:rsidR="007E77D4" w:rsidRPr="00D65D5E" w:rsidRDefault="007E77D4" w:rsidP="00D65D5E">
            <w:pPr>
              <w:spacing w:before="0"/>
              <w:ind w:firstLine="0"/>
              <w:jc w:val="left"/>
              <w:rPr>
                <w:rFonts w:eastAsia="Times New Roman" w:cs="Times New Roman"/>
                <w:b/>
                <w:bCs/>
                <w:color w:val="000000"/>
                <w:sz w:val="16"/>
                <w:szCs w:val="16"/>
                <w:lang w:eastAsia="es-MX" w:bidi="ar-SA"/>
              </w:rPr>
            </w:pPr>
          </w:p>
        </w:tc>
      </w:tr>
      <w:tr w:rsidR="007E77D4" w:rsidRPr="00D65D5E" w:rsidTr="000273C1">
        <w:trPr>
          <w:trHeight w:val="20"/>
        </w:trPr>
        <w:tc>
          <w:tcPr>
            <w:tcW w:w="2462" w:type="pct"/>
            <w:tcBorders>
              <w:top w:val="nil"/>
              <w:left w:val="single" w:sz="4" w:space="0" w:color="auto"/>
              <w:bottom w:val="single" w:sz="4" w:space="0" w:color="auto"/>
              <w:right w:val="nil"/>
            </w:tcBorders>
            <w:shd w:val="clear" w:color="000000" w:fill="C0C0C0"/>
            <w:vAlign w:val="bottom"/>
            <w:hideMark/>
          </w:tcPr>
          <w:p w:rsidR="007E77D4" w:rsidRPr="00D65D5E" w:rsidRDefault="007E77D4" w:rsidP="00D65D5E">
            <w:pPr>
              <w:spacing w:before="0"/>
              <w:ind w:firstLine="0"/>
              <w:jc w:val="left"/>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Programas educativos de TSU,PA y licenciatura:</w:t>
            </w:r>
          </w:p>
        </w:tc>
        <w:tc>
          <w:tcPr>
            <w:tcW w:w="204" w:type="pct"/>
            <w:gridSpan w:val="2"/>
            <w:tcBorders>
              <w:top w:val="nil"/>
              <w:left w:val="nil"/>
              <w:bottom w:val="nil"/>
              <w:right w:val="nil"/>
            </w:tcBorders>
            <w:shd w:val="clear" w:color="000000" w:fill="C0C0C0"/>
            <w:vAlign w:val="center"/>
            <w:hideMark/>
          </w:tcPr>
          <w:p w:rsidR="007E77D4" w:rsidRPr="00D65D5E" w:rsidRDefault="007E77D4" w:rsidP="00D65D5E">
            <w:pPr>
              <w:spacing w:before="0"/>
              <w:ind w:firstLine="0"/>
              <w:jc w:val="left"/>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 </w:t>
            </w:r>
          </w:p>
        </w:tc>
        <w:tc>
          <w:tcPr>
            <w:tcW w:w="201" w:type="pct"/>
            <w:tcBorders>
              <w:top w:val="nil"/>
              <w:left w:val="nil"/>
              <w:bottom w:val="nil"/>
              <w:right w:val="nil"/>
            </w:tcBorders>
            <w:shd w:val="clear" w:color="000000" w:fill="C0C0C0"/>
            <w:vAlign w:val="center"/>
            <w:hideMark/>
          </w:tcPr>
          <w:p w:rsidR="007E77D4" w:rsidRPr="00D65D5E" w:rsidRDefault="007E77D4" w:rsidP="00D65D5E">
            <w:pPr>
              <w:spacing w:before="0"/>
              <w:ind w:firstLine="0"/>
              <w:jc w:val="left"/>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 </w:t>
            </w:r>
          </w:p>
        </w:tc>
        <w:tc>
          <w:tcPr>
            <w:tcW w:w="198" w:type="pct"/>
            <w:tcBorders>
              <w:top w:val="nil"/>
              <w:left w:val="nil"/>
              <w:bottom w:val="nil"/>
              <w:right w:val="nil"/>
            </w:tcBorders>
            <w:shd w:val="clear" w:color="000000" w:fill="C0C0C0"/>
            <w:vAlign w:val="center"/>
            <w:hideMark/>
          </w:tcPr>
          <w:p w:rsidR="007E77D4" w:rsidRPr="00D65D5E" w:rsidRDefault="007E77D4" w:rsidP="00D65D5E">
            <w:pPr>
              <w:spacing w:before="0"/>
              <w:ind w:firstLine="0"/>
              <w:jc w:val="left"/>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 </w:t>
            </w:r>
          </w:p>
        </w:tc>
        <w:tc>
          <w:tcPr>
            <w:tcW w:w="184" w:type="pct"/>
            <w:gridSpan w:val="2"/>
            <w:tcBorders>
              <w:top w:val="nil"/>
              <w:left w:val="nil"/>
              <w:bottom w:val="nil"/>
              <w:right w:val="nil"/>
            </w:tcBorders>
            <w:shd w:val="clear" w:color="000000" w:fill="C0C0C0"/>
            <w:vAlign w:val="center"/>
            <w:hideMark/>
          </w:tcPr>
          <w:p w:rsidR="007E77D4" w:rsidRPr="00D65D5E" w:rsidRDefault="007E77D4" w:rsidP="00D65D5E">
            <w:pPr>
              <w:spacing w:before="0"/>
              <w:ind w:firstLine="0"/>
              <w:jc w:val="left"/>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 </w:t>
            </w:r>
          </w:p>
        </w:tc>
        <w:tc>
          <w:tcPr>
            <w:tcW w:w="185" w:type="pct"/>
            <w:tcBorders>
              <w:top w:val="nil"/>
              <w:left w:val="nil"/>
              <w:bottom w:val="nil"/>
              <w:right w:val="nil"/>
            </w:tcBorders>
            <w:shd w:val="clear" w:color="000000" w:fill="C0C0C0"/>
            <w:vAlign w:val="center"/>
            <w:hideMark/>
          </w:tcPr>
          <w:p w:rsidR="007E77D4" w:rsidRPr="00D65D5E" w:rsidRDefault="007E77D4" w:rsidP="00D65D5E">
            <w:pPr>
              <w:spacing w:before="0"/>
              <w:ind w:firstLine="0"/>
              <w:jc w:val="left"/>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 </w:t>
            </w:r>
          </w:p>
        </w:tc>
        <w:tc>
          <w:tcPr>
            <w:tcW w:w="267" w:type="pct"/>
            <w:tcBorders>
              <w:top w:val="nil"/>
              <w:left w:val="nil"/>
              <w:bottom w:val="nil"/>
              <w:right w:val="nil"/>
            </w:tcBorders>
            <w:shd w:val="clear" w:color="000000" w:fill="C0C0C0"/>
            <w:vAlign w:val="center"/>
            <w:hideMark/>
          </w:tcPr>
          <w:p w:rsidR="007E77D4" w:rsidRPr="00D65D5E" w:rsidRDefault="007E77D4" w:rsidP="00D65D5E">
            <w:pPr>
              <w:spacing w:before="0"/>
              <w:ind w:firstLine="0"/>
              <w:jc w:val="left"/>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 </w:t>
            </w:r>
          </w:p>
        </w:tc>
        <w:tc>
          <w:tcPr>
            <w:tcW w:w="185" w:type="pct"/>
            <w:tcBorders>
              <w:top w:val="nil"/>
              <w:left w:val="nil"/>
              <w:bottom w:val="nil"/>
              <w:right w:val="nil"/>
            </w:tcBorders>
            <w:shd w:val="clear" w:color="000000" w:fill="C0C0C0"/>
            <w:vAlign w:val="center"/>
            <w:hideMark/>
          </w:tcPr>
          <w:p w:rsidR="007E77D4" w:rsidRPr="00D65D5E" w:rsidRDefault="007E77D4" w:rsidP="00D65D5E">
            <w:pPr>
              <w:spacing w:before="0"/>
              <w:ind w:firstLine="0"/>
              <w:jc w:val="left"/>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 </w:t>
            </w:r>
          </w:p>
        </w:tc>
        <w:tc>
          <w:tcPr>
            <w:tcW w:w="185" w:type="pct"/>
            <w:tcBorders>
              <w:top w:val="nil"/>
              <w:left w:val="nil"/>
              <w:bottom w:val="nil"/>
              <w:right w:val="nil"/>
            </w:tcBorders>
            <w:shd w:val="clear" w:color="000000" w:fill="C0C0C0"/>
            <w:vAlign w:val="center"/>
            <w:hideMark/>
          </w:tcPr>
          <w:p w:rsidR="007E77D4" w:rsidRPr="00D65D5E" w:rsidRDefault="007E77D4" w:rsidP="00D65D5E">
            <w:pPr>
              <w:spacing w:before="0"/>
              <w:ind w:firstLine="0"/>
              <w:jc w:val="left"/>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 </w:t>
            </w:r>
          </w:p>
        </w:tc>
        <w:tc>
          <w:tcPr>
            <w:tcW w:w="325" w:type="pct"/>
            <w:gridSpan w:val="2"/>
            <w:tcBorders>
              <w:top w:val="nil"/>
              <w:left w:val="nil"/>
              <w:bottom w:val="nil"/>
              <w:right w:val="nil"/>
            </w:tcBorders>
            <w:shd w:val="clear" w:color="000000" w:fill="C0C0C0"/>
            <w:vAlign w:val="center"/>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w:t>
            </w:r>
          </w:p>
        </w:tc>
        <w:tc>
          <w:tcPr>
            <w:tcW w:w="604" w:type="pct"/>
            <w:tcBorders>
              <w:top w:val="nil"/>
              <w:left w:val="nil"/>
              <w:bottom w:val="nil"/>
              <w:right w:val="nil"/>
            </w:tcBorders>
            <w:shd w:val="clear" w:color="000000" w:fill="C0C0C0"/>
            <w:vAlign w:val="bottom"/>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w:t>
            </w:r>
          </w:p>
        </w:tc>
      </w:tr>
      <w:tr w:rsidR="007E77D4" w:rsidRPr="00D65D5E" w:rsidTr="000273C1">
        <w:trPr>
          <w:trHeight w:val="20"/>
        </w:trPr>
        <w:tc>
          <w:tcPr>
            <w:tcW w:w="2462" w:type="pct"/>
            <w:tcBorders>
              <w:top w:val="nil"/>
              <w:left w:val="single" w:sz="4" w:space="0" w:color="auto"/>
              <w:bottom w:val="single" w:sz="4" w:space="0" w:color="auto"/>
              <w:right w:val="single" w:sz="4" w:space="0" w:color="auto"/>
            </w:tcBorders>
            <w:shd w:val="clear" w:color="auto" w:fill="auto"/>
            <w:vAlign w:val="bottom"/>
            <w:hideMark/>
          </w:tcPr>
          <w:p w:rsidR="007E77D4" w:rsidRPr="00D65D5E" w:rsidRDefault="00BC4572" w:rsidP="00D65D5E">
            <w:pPr>
              <w:spacing w:before="0"/>
              <w:ind w:firstLine="0"/>
              <w:jc w:val="left"/>
              <w:rPr>
                <w:rFonts w:eastAsia="Times New Roman" w:cs="Times New Roman"/>
                <w:sz w:val="16"/>
                <w:szCs w:val="16"/>
                <w:lang w:eastAsia="es-MX" w:bidi="ar-SA"/>
              </w:rPr>
            </w:pPr>
            <w:r w:rsidRPr="00D65D5E">
              <w:rPr>
                <w:rFonts w:eastAsia="Times New Roman" w:cs="Times New Roman"/>
                <w:sz w:val="16"/>
                <w:szCs w:val="16"/>
                <w:lang w:eastAsia="es-MX" w:bidi="ar-SA"/>
              </w:rPr>
              <w:t>Número</w:t>
            </w:r>
            <w:r w:rsidR="007E77D4" w:rsidRPr="00D65D5E">
              <w:rPr>
                <w:rFonts w:eastAsia="Times New Roman" w:cs="Times New Roman"/>
                <w:sz w:val="16"/>
                <w:szCs w:val="16"/>
                <w:lang w:eastAsia="es-MX" w:bidi="ar-SA"/>
              </w:rPr>
              <w:t xml:space="preserve"> y % de PE con estudios de factibilidad para buscar su pertinencia (Lic. Cultura física y deporte, Ing. Electrónica, Ing. Biomédica, )</w:t>
            </w:r>
          </w:p>
        </w:tc>
        <w:tc>
          <w:tcPr>
            <w:tcW w:w="405" w:type="pct"/>
            <w:gridSpan w:val="3"/>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AD4953"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16</w:t>
            </w:r>
          </w:p>
        </w:tc>
        <w:tc>
          <w:tcPr>
            <w:tcW w:w="198" w:type="pct"/>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AD4953"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100</w:t>
            </w:r>
          </w:p>
        </w:tc>
        <w:tc>
          <w:tcPr>
            <w:tcW w:w="369" w:type="pct"/>
            <w:gridSpan w:val="3"/>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AD4953"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20</w:t>
            </w:r>
          </w:p>
        </w:tc>
        <w:tc>
          <w:tcPr>
            <w:tcW w:w="267" w:type="pct"/>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AD4953"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100</w:t>
            </w:r>
          </w:p>
        </w:tc>
        <w:tc>
          <w:tcPr>
            <w:tcW w:w="370" w:type="pct"/>
            <w:gridSpan w:val="2"/>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AD4953"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23</w:t>
            </w:r>
          </w:p>
        </w:tc>
        <w:tc>
          <w:tcPr>
            <w:tcW w:w="325" w:type="pct"/>
            <w:gridSpan w:val="2"/>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AD4953"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100</w:t>
            </w:r>
          </w:p>
        </w:tc>
        <w:tc>
          <w:tcPr>
            <w:tcW w:w="604" w:type="pct"/>
            <w:tcBorders>
              <w:top w:val="single" w:sz="4" w:space="0" w:color="auto"/>
              <w:left w:val="nil"/>
              <w:bottom w:val="single" w:sz="4" w:space="0" w:color="auto"/>
              <w:right w:val="single" w:sz="4" w:space="0" w:color="auto"/>
            </w:tcBorders>
            <w:shd w:val="clear" w:color="auto" w:fill="auto"/>
            <w:vAlign w:val="bottom"/>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w:t>
            </w:r>
          </w:p>
        </w:tc>
      </w:tr>
      <w:tr w:rsidR="007E77D4" w:rsidRPr="00D65D5E" w:rsidTr="000273C1">
        <w:trPr>
          <w:trHeight w:val="20"/>
        </w:trPr>
        <w:tc>
          <w:tcPr>
            <w:tcW w:w="2462" w:type="pct"/>
            <w:tcBorders>
              <w:top w:val="nil"/>
              <w:left w:val="single" w:sz="4" w:space="0" w:color="auto"/>
              <w:bottom w:val="single" w:sz="4" w:space="0" w:color="auto"/>
              <w:right w:val="single" w:sz="4" w:space="0" w:color="auto"/>
            </w:tcBorders>
            <w:shd w:val="clear" w:color="auto" w:fill="auto"/>
            <w:vAlign w:val="bottom"/>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xml:space="preserve">Número y % de PE con currículo flexible (2010: </w:t>
            </w:r>
            <w:r w:rsidR="00BC4572" w:rsidRPr="00D65D5E">
              <w:rPr>
                <w:rFonts w:eastAsia="Times New Roman" w:cs="Times New Roman"/>
                <w:color w:val="000000"/>
                <w:sz w:val="16"/>
                <w:szCs w:val="16"/>
                <w:lang w:eastAsia="es-MX" w:bidi="ar-SA"/>
              </w:rPr>
              <w:t>Cultura</w:t>
            </w:r>
            <w:r w:rsidRPr="00D65D5E">
              <w:rPr>
                <w:rFonts w:eastAsia="Times New Roman" w:cs="Times New Roman"/>
                <w:color w:val="000000"/>
                <w:sz w:val="16"/>
                <w:szCs w:val="16"/>
                <w:lang w:eastAsia="es-MX" w:bidi="ar-SA"/>
              </w:rPr>
              <w:t xml:space="preserve"> y Arte; 2011: Enfermería Escolarizada, Física, Ing. Física; 2012: Antropología Social, Sociología, Desarrollo Regional y Trabajo social)</w:t>
            </w:r>
          </w:p>
        </w:tc>
        <w:tc>
          <w:tcPr>
            <w:tcW w:w="405" w:type="pct"/>
            <w:gridSpan w:val="3"/>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1</w:t>
            </w:r>
          </w:p>
        </w:tc>
        <w:tc>
          <w:tcPr>
            <w:tcW w:w="198" w:type="pct"/>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7</w:t>
            </w:r>
          </w:p>
        </w:tc>
        <w:tc>
          <w:tcPr>
            <w:tcW w:w="369" w:type="pct"/>
            <w:gridSpan w:val="3"/>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4</w:t>
            </w:r>
          </w:p>
        </w:tc>
        <w:tc>
          <w:tcPr>
            <w:tcW w:w="267" w:type="pct"/>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22</w:t>
            </w:r>
          </w:p>
        </w:tc>
        <w:tc>
          <w:tcPr>
            <w:tcW w:w="370" w:type="pct"/>
            <w:gridSpan w:val="2"/>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8D190B"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14</w:t>
            </w:r>
          </w:p>
        </w:tc>
        <w:tc>
          <w:tcPr>
            <w:tcW w:w="325" w:type="pct"/>
            <w:gridSpan w:val="2"/>
            <w:tcBorders>
              <w:top w:val="nil"/>
              <w:left w:val="nil"/>
              <w:bottom w:val="single" w:sz="4" w:space="0" w:color="auto"/>
              <w:right w:val="single" w:sz="4" w:space="0" w:color="auto"/>
            </w:tcBorders>
            <w:shd w:val="clear" w:color="auto" w:fill="auto"/>
            <w:vAlign w:val="center"/>
            <w:hideMark/>
          </w:tcPr>
          <w:p w:rsidR="007E77D4" w:rsidRPr="00D65D5E" w:rsidRDefault="008D190B"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82</w:t>
            </w:r>
          </w:p>
        </w:tc>
        <w:tc>
          <w:tcPr>
            <w:tcW w:w="604" w:type="pct"/>
            <w:tcBorders>
              <w:top w:val="nil"/>
              <w:left w:val="nil"/>
              <w:bottom w:val="single" w:sz="4" w:space="0" w:color="auto"/>
              <w:right w:val="single" w:sz="4" w:space="0" w:color="auto"/>
            </w:tcBorders>
            <w:shd w:val="clear" w:color="auto" w:fill="auto"/>
            <w:vAlign w:val="bottom"/>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w:t>
            </w:r>
          </w:p>
        </w:tc>
      </w:tr>
      <w:tr w:rsidR="007E77D4" w:rsidRPr="00D65D5E" w:rsidTr="000273C1">
        <w:trPr>
          <w:trHeight w:val="20"/>
        </w:trPr>
        <w:tc>
          <w:tcPr>
            <w:tcW w:w="2462" w:type="pct"/>
            <w:tcBorders>
              <w:top w:val="nil"/>
              <w:left w:val="single" w:sz="4" w:space="0" w:color="auto"/>
              <w:bottom w:val="single" w:sz="4" w:space="0" w:color="auto"/>
              <w:right w:val="single" w:sz="4" w:space="0" w:color="auto"/>
            </w:tcBorders>
            <w:shd w:val="clear" w:color="auto" w:fill="auto"/>
            <w:vAlign w:val="bottom"/>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Número y % de PE que se actualizarán incorporando elementos de enfoques centrados en el estudiante o en el aprendizaje, (2010: Cutura y Arte; 2011: Enfermería Escolarizada, Física, Ing. Física; 2012: Antropología Social, Sociología, Desarrollo Regional y Trabajo social)</w:t>
            </w:r>
          </w:p>
        </w:tc>
        <w:tc>
          <w:tcPr>
            <w:tcW w:w="405" w:type="pct"/>
            <w:gridSpan w:val="3"/>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1</w:t>
            </w:r>
          </w:p>
        </w:tc>
        <w:tc>
          <w:tcPr>
            <w:tcW w:w="198" w:type="pct"/>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7</w:t>
            </w:r>
          </w:p>
        </w:tc>
        <w:tc>
          <w:tcPr>
            <w:tcW w:w="369" w:type="pct"/>
            <w:gridSpan w:val="3"/>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3</w:t>
            </w:r>
          </w:p>
        </w:tc>
        <w:tc>
          <w:tcPr>
            <w:tcW w:w="267" w:type="pct"/>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17</w:t>
            </w:r>
          </w:p>
        </w:tc>
        <w:tc>
          <w:tcPr>
            <w:tcW w:w="370" w:type="pct"/>
            <w:gridSpan w:val="2"/>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8D190B"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14</w:t>
            </w:r>
          </w:p>
        </w:tc>
        <w:tc>
          <w:tcPr>
            <w:tcW w:w="325" w:type="pct"/>
            <w:gridSpan w:val="2"/>
            <w:tcBorders>
              <w:top w:val="nil"/>
              <w:left w:val="nil"/>
              <w:bottom w:val="single" w:sz="4" w:space="0" w:color="auto"/>
              <w:right w:val="single" w:sz="4" w:space="0" w:color="auto"/>
            </w:tcBorders>
            <w:shd w:val="clear" w:color="auto" w:fill="auto"/>
            <w:vAlign w:val="center"/>
            <w:hideMark/>
          </w:tcPr>
          <w:p w:rsidR="007E77D4" w:rsidRPr="00D65D5E" w:rsidRDefault="008D190B"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82</w:t>
            </w:r>
          </w:p>
        </w:tc>
        <w:tc>
          <w:tcPr>
            <w:tcW w:w="604" w:type="pct"/>
            <w:tcBorders>
              <w:top w:val="nil"/>
              <w:left w:val="nil"/>
              <w:bottom w:val="single" w:sz="4" w:space="0" w:color="auto"/>
              <w:right w:val="single" w:sz="4" w:space="0" w:color="auto"/>
            </w:tcBorders>
            <w:shd w:val="clear" w:color="auto" w:fill="auto"/>
            <w:vAlign w:val="bottom"/>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w:t>
            </w:r>
          </w:p>
        </w:tc>
      </w:tr>
      <w:tr w:rsidR="007E77D4" w:rsidRPr="00D65D5E" w:rsidTr="000273C1">
        <w:trPr>
          <w:trHeight w:val="20"/>
        </w:trPr>
        <w:tc>
          <w:tcPr>
            <w:tcW w:w="2462" w:type="pct"/>
            <w:tcBorders>
              <w:top w:val="nil"/>
              <w:left w:val="single" w:sz="4" w:space="0" w:color="auto"/>
              <w:bottom w:val="single" w:sz="4" w:space="0" w:color="auto"/>
              <w:right w:val="single" w:sz="4" w:space="0" w:color="auto"/>
            </w:tcBorders>
            <w:shd w:val="clear" w:color="auto" w:fill="auto"/>
            <w:vAlign w:val="bottom"/>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xml:space="preserve">Número y % de PE que se actualizarán incorporando estudios de seguimeinto a egresados </w:t>
            </w:r>
          </w:p>
        </w:tc>
        <w:tc>
          <w:tcPr>
            <w:tcW w:w="405" w:type="pct"/>
            <w:gridSpan w:val="3"/>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2</w:t>
            </w:r>
          </w:p>
        </w:tc>
        <w:tc>
          <w:tcPr>
            <w:tcW w:w="198" w:type="pct"/>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13</w:t>
            </w:r>
          </w:p>
        </w:tc>
        <w:tc>
          <w:tcPr>
            <w:tcW w:w="369" w:type="pct"/>
            <w:gridSpan w:val="3"/>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5</w:t>
            </w:r>
          </w:p>
        </w:tc>
        <w:tc>
          <w:tcPr>
            <w:tcW w:w="267" w:type="pct"/>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28</w:t>
            </w:r>
          </w:p>
        </w:tc>
        <w:tc>
          <w:tcPr>
            <w:tcW w:w="370" w:type="pct"/>
            <w:gridSpan w:val="2"/>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8D190B"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14</w:t>
            </w:r>
          </w:p>
        </w:tc>
        <w:tc>
          <w:tcPr>
            <w:tcW w:w="325" w:type="pct"/>
            <w:gridSpan w:val="2"/>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w:t>
            </w:r>
            <w:r w:rsidR="008D190B" w:rsidRPr="00D65D5E">
              <w:rPr>
                <w:rFonts w:eastAsia="Times New Roman" w:cs="Times New Roman"/>
                <w:color w:val="000000"/>
                <w:sz w:val="16"/>
                <w:szCs w:val="16"/>
                <w:lang w:eastAsia="es-MX" w:bidi="ar-SA"/>
              </w:rPr>
              <w:t>82</w:t>
            </w:r>
          </w:p>
        </w:tc>
        <w:tc>
          <w:tcPr>
            <w:tcW w:w="604" w:type="pct"/>
            <w:tcBorders>
              <w:top w:val="nil"/>
              <w:left w:val="nil"/>
              <w:bottom w:val="single" w:sz="4" w:space="0" w:color="auto"/>
              <w:right w:val="single" w:sz="4" w:space="0" w:color="auto"/>
            </w:tcBorders>
            <w:shd w:val="clear" w:color="auto" w:fill="auto"/>
            <w:vAlign w:val="bottom"/>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w:t>
            </w:r>
          </w:p>
        </w:tc>
      </w:tr>
      <w:tr w:rsidR="007E77D4" w:rsidRPr="00D65D5E" w:rsidTr="000273C1">
        <w:trPr>
          <w:trHeight w:val="20"/>
        </w:trPr>
        <w:tc>
          <w:tcPr>
            <w:tcW w:w="2462" w:type="pct"/>
            <w:tcBorders>
              <w:top w:val="nil"/>
              <w:left w:val="single" w:sz="4" w:space="0" w:color="auto"/>
              <w:bottom w:val="single" w:sz="4" w:space="0" w:color="auto"/>
              <w:right w:val="single" w:sz="4" w:space="0" w:color="auto"/>
            </w:tcBorders>
            <w:shd w:val="clear" w:color="auto" w:fill="auto"/>
            <w:vAlign w:val="bottom"/>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Número y % de PE que se actualizarán incorporando  estudios de empleadores</w:t>
            </w:r>
          </w:p>
        </w:tc>
        <w:tc>
          <w:tcPr>
            <w:tcW w:w="405" w:type="pct"/>
            <w:gridSpan w:val="3"/>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0</w:t>
            </w:r>
          </w:p>
        </w:tc>
        <w:tc>
          <w:tcPr>
            <w:tcW w:w="198" w:type="pct"/>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0</w:t>
            </w:r>
          </w:p>
        </w:tc>
        <w:tc>
          <w:tcPr>
            <w:tcW w:w="369" w:type="pct"/>
            <w:gridSpan w:val="3"/>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0</w:t>
            </w:r>
          </w:p>
        </w:tc>
        <w:tc>
          <w:tcPr>
            <w:tcW w:w="267" w:type="pct"/>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0</w:t>
            </w:r>
          </w:p>
        </w:tc>
        <w:tc>
          <w:tcPr>
            <w:tcW w:w="370" w:type="pct"/>
            <w:gridSpan w:val="2"/>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8D190B"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14</w:t>
            </w:r>
          </w:p>
        </w:tc>
        <w:tc>
          <w:tcPr>
            <w:tcW w:w="325" w:type="pct"/>
            <w:gridSpan w:val="2"/>
            <w:tcBorders>
              <w:top w:val="nil"/>
              <w:left w:val="nil"/>
              <w:bottom w:val="single" w:sz="4" w:space="0" w:color="auto"/>
              <w:right w:val="single" w:sz="4" w:space="0" w:color="auto"/>
            </w:tcBorders>
            <w:shd w:val="clear" w:color="auto" w:fill="auto"/>
            <w:vAlign w:val="center"/>
            <w:hideMark/>
          </w:tcPr>
          <w:p w:rsidR="007E77D4" w:rsidRPr="00D65D5E" w:rsidRDefault="008D190B"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82</w:t>
            </w:r>
            <w:r w:rsidR="007E77D4" w:rsidRPr="00D65D5E">
              <w:rPr>
                <w:rFonts w:eastAsia="Times New Roman" w:cs="Times New Roman"/>
                <w:color w:val="000000"/>
                <w:sz w:val="16"/>
                <w:szCs w:val="16"/>
                <w:lang w:eastAsia="es-MX" w:bidi="ar-SA"/>
              </w:rPr>
              <w:t> </w:t>
            </w:r>
          </w:p>
        </w:tc>
        <w:tc>
          <w:tcPr>
            <w:tcW w:w="604" w:type="pct"/>
            <w:tcBorders>
              <w:top w:val="nil"/>
              <w:left w:val="nil"/>
              <w:bottom w:val="single" w:sz="4" w:space="0" w:color="auto"/>
              <w:right w:val="single" w:sz="4" w:space="0" w:color="auto"/>
            </w:tcBorders>
            <w:shd w:val="clear" w:color="auto" w:fill="auto"/>
            <w:vAlign w:val="bottom"/>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w:t>
            </w:r>
          </w:p>
        </w:tc>
      </w:tr>
      <w:tr w:rsidR="007E77D4" w:rsidRPr="00D65D5E" w:rsidTr="000273C1">
        <w:trPr>
          <w:trHeight w:val="20"/>
        </w:trPr>
        <w:tc>
          <w:tcPr>
            <w:tcW w:w="2462" w:type="pct"/>
            <w:tcBorders>
              <w:top w:val="nil"/>
              <w:left w:val="single" w:sz="4" w:space="0" w:color="auto"/>
              <w:bottom w:val="single" w:sz="4" w:space="0" w:color="auto"/>
              <w:right w:val="single" w:sz="4" w:space="0" w:color="auto"/>
            </w:tcBorders>
            <w:shd w:val="clear" w:color="auto" w:fill="auto"/>
            <w:vAlign w:val="bottom"/>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Número y % de PE que se actualizarán incorporando  el servicio social en el plan de estudios</w:t>
            </w:r>
          </w:p>
        </w:tc>
        <w:tc>
          <w:tcPr>
            <w:tcW w:w="405" w:type="pct"/>
            <w:gridSpan w:val="3"/>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0</w:t>
            </w:r>
          </w:p>
        </w:tc>
        <w:tc>
          <w:tcPr>
            <w:tcW w:w="198" w:type="pct"/>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0</w:t>
            </w:r>
          </w:p>
        </w:tc>
        <w:tc>
          <w:tcPr>
            <w:tcW w:w="369" w:type="pct"/>
            <w:gridSpan w:val="3"/>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0</w:t>
            </w:r>
          </w:p>
        </w:tc>
        <w:tc>
          <w:tcPr>
            <w:tcW w:w="267" w:type="pct"/>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0</w:t>
            </w:r>
          </w:p>
        </w:tc>
        <w:tc>
          <w:tcPr>
            <w:tcW w:w="370" w:type="pct"/>
            <w:gridSpan w:val="2"/>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8D190B"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0</w:t>
            </w:r>
          </w:p>
        </w:tc>
        <w:tc>
          <w:tcPr>
            <w:tcW w:w="325" w:type="pct"/>
            <w:gridSpan w:val="2"/>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w:t>
            </w:r>
            <w:r w:rsidR="008D190B" w:rsidRPr="00D65D5E">
              <w:rPr>
                <w:rFonts w:eastAsia="Times New Roman" w:cs="Times New Roman"/>
                <w:color w:val="000000"/>
                <w:sz w:val="16"/>
                <w:szCs w:val="16"/>
                <w:lang w:eastAsia="es-MX" w:bidi="ar-SA"/>
              </w:rPr>
              <w:t>0</w:t>
            </w:r>
          </w:p>
        </w:tc>
        <w:tc>
          <w:tcPr>
            <w:tcW w:w="604" w:type="pct"/>
            <w:tcBorders>
              <w:top w:val="nil"/>
              <w:left w:val="nil"/>
              <w:bottom w:val="single" w:sz="4" w:space="0" w:color="auto"/>
              <w:right w:val="single" w:sz="4" w:space="0" w:color="auto"/>
            </w:tcBorders>
            <w:shd w:val="clear" w:color="auto" w:fill="auto"/>
            <w:vAlign w:val="bottom"/>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Todos los PE contemplan en SS como parte del Plan  de Estudios.</w:t>
            </w:r>
          </w:p>
        </w:tc>
      </w:tr>
      <w:tr w:rsidR="007E77D4" w:rsidRPr="00D65D5E" w:rsidTr="000273C1">
        <w:trPr>
          <w:trHeight w:val="20"/>
        </w:trPr>
        <w:tc>
          <w:tcPr>
            <w:tcW w:w="2462" w:type="pct"/>
            <w:tcBorders>
              <w:top w:val="nil"/>
              <w:left w:val="single" w:sz="4" w:space="0" w:color="auto"/>
              <w:bottom w:val="single" w:sz="4" w:space="0" w:color="auto"/>
              <w:right w:val="single" w:sz="4" w:space="0" w:color="auto"/>
            </w:tcBorders>
            <w:shd w:val="clear" w:color="auto" w:fill="auto"/>
            <w:vAlign w:val="bottom"/>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Número y % de PE que se actualizarán incorporando  la práctica profesional en el plan de estudios</w:t>
            </w:r>
          </w:p>
        </w:tc>
        <w:tc>
          <w:tcPr>
            <w:tcW w:w="405" w:type="pct"/>
            <w:gridSpan w:val="3"/>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0</w:t>
            </w:r>
          </w:p>
        </w:tc>
        <w:tc>
          <w:tcPr>
            <w:tcW w:w="198" w:type="pct"/>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0</w:t>
            </w:r>
          </w:p>
        </w:tc>
        <w:tc>
          <w:tcPr>
            <w:tcW w:w="369" w:type="pct"/>
            <w:gridSpan w:val="3"/>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1</w:t>
            </w:r>
          </w:p>
        </w:tc>
        <w:tc>
          <w:tcPr>
            <w:tcW w:w="267" w:type="pct"/>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6</w:t>
            </w:r>
          </w:p>
        </w:tc>
        <w:tc>
          <w:tcPr>
            <w:tcW w:w="370" w:type="pct"/>
            <w:gridSpan w:val="2"/>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3</w:t>
            </w:r>
          </w:p>
        </w:tc>
        <w:tc>
          <w:tcPr>
            <w:tcW w:w="325" w:type="pct"/>
            <w:gridSpan w:val="2"/>
            <w:tcBorders>
              <w:top w:val="nil"/>
              <w:left w:val="nil"/>
              <w:bottom w:val="single" w:sz="4" w:space="0" w:color="auto"/>
              <w:right w:val="single" w:sz="4" w:space="0" w:color="auto"/>
            </w:tcBorders>
            <w:shd w:val="clear" w:color="auto" w:fill="auto"/>
            <w:vAlign w:val="center"/>
            <w:hideMark/>
          </w:tcPr>
          <w:p w:rsidR="007E77D4" w:rsidRPr="00D65D5E" w:rsidRDefault="008D190B"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18</w:t>
            </w:r>
            <w:r w:rsidR="007E77D4" w:rsidRPr="00D65D5E">
              <w:rPr>
                <w:rFonts w:eastAsia="Times New Roman" w:cs="Times New Roman"/>
                <w:color w:val="000000"/>
                <w:sz w:val="16"/>
                <w:szCs w:val="16"/>
                <w:lang w:eastAsia="es-MX" w:bidi="ar-SA"/>
              </w:rPr>
              <w:t> </w:t>
            </w:r>
          </w:p>
        </w:tc>
        <w:tc>
          <w:tcPr>
            <w:tcW w:w="604" w:type="pct"/>
            <w:tcBorders>
              <w:top w:val="nil"/>
              <w:left w:val="nil"/>
              <w:bottom w:val="single" w:sz="4" w:space="0" w:color="auto"/>
              <w:right w:val="single" w:sz="4" w:space="0" w:color="auto"/>
            </w:tcBorders>
            <w:shd w:val="clear" w:color="auto" w:fill="auto"/>
            <w:vAlign w:val="bottom"/>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10 PE tienen actualmente incorporada la práctica profesional al plan de estudios</w:t>
            </w:r>
          </w:p>
        </w:tc>
      </w:tr>
      <w:tr w:rsidR="007E77D4" w:rsidRPr="00D65D5E" w:rsidTr="000273C1">
        <w:trPr>
          <w:trHeight w:val="20"/>
        </w:trPr>
        <w:tc>
          <w:tcPr>
            <w:tcW w:w="2462" w:type="pct"/>
            <w:tcBorders>
              <w:top w:val="nil"/>
              <w:left w:val="single" w:sz="4" w:space="0" w:color="auto"/>
              <w:bottom w:val="single" w:sz="4" w:space="0" w:color="auto"/>
              <w:right w:val="single" w:sz="4" w:space="0" w:color="auto"/>
            </w:tcBorders>
            <w:shd w:val="clear" w:color="auto" w:fill="auto"/>
            <w:vAlign w:val="bottom"/>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Número y % de PE basados en competencias</w:t>
            </w:r>
          </w:p>
        </w:tc>
        <w:tc>
          <w:tcPr>
            <w:tcW w:w="405" w:type="pct"/>
            <w:gridSpan w:val="3"/>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1</w:t>
            </w:r>
          </w:p>
        </w:tc>
        <w:tc>
          <w:tcPr>
            <w:tcW w:w="198" w:type="pct"/>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7</w:t>
            </w:r>
          </w:p>
        </w:tc>
        <w:tc>
          <w:tcPr>
            <w:tcW w:w="369" w:type="pct"/>
            <w:gridSpan w:val="3"/>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3</w:t>
            </w:r>
          </w:p>
        </w:tc>
        <w:tc>
          <w:tcPr>
            <w:tcW w:w="267" w:type="pct"/>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17</w:t>
            </w:r>
          </w:p>
        </w:tc>
        <w:tc>
          <w:tcPr>
            <w:tcW w:w="370" w:type="pct"/>
            <w:gridSpan w:val="2"/>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8D190B"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14</w:t>
            </w:r>
          </w:p>
        </w:tc>
        <w:tc>
          <w:tcPr>
            <w:tcW w:w="325" w:type="pct"/>
            <w:gridSpan w:val="2"/>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w:t>
            </w:r>
            <w:r w:rsidR="008D190B" w:rsidRPr="00D65D5E">
              <w:rPr>
                <w:rFonts w:eastAsia="Times New Roman" w:cs="Times New Roman"/>
                <w:color w:val="000000"/>
                <w:sz w:val="16"/>
                <w:szCs w:val="16"/>
                <w:lang w:eastAsia="es-MX" w:bidi="ar-SA"/>
              </w:rPr>
              <w:t>82</w:t>
            </w:r>
          </w:p>
        </w:tc>
        <w:tc>
          <w:tcPr>
            <w:tcW w:w="604" w:type="pct"/>
            <w:tcBorders>
              <w:top w:val="nil"/>
              <w:left w:val="nil"/>
              <w:bottom w:val="single" w:sz="4" w:space="0" w:color="auto"/>
              <w:right w:val="single" w:sz="4" w:space="0" w:color="auto"/>
            </w:tcBorders>
            <w:shd w:val="clear" w:color="auto" w:fill="auto"/>
            <w:vAlign w:val="bottom"/>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w:t>
            </w:r>
          </w:p>
        </w:tc>
      </w:tr>
      <w:tr w:rsidR="007E77D4" w:rsidRPr="00D65D5E" w:rsidTr="000273C1">
        <w:trPr>
          <w:trHeight w:val="20"/>
        </w:trPr>
        <w:tc>
          <w:tcPr>
            <w:tcW w:w="2462" w:type="pct"/>
            <w:tcBorders>
              <w:top w:val="nil"/>
              <w:left w:val="single" w:sz="4" w:space="0" w:color="auto"/>
              <w:bottom w:val="single" w:sz="4" w:space="0" w:color="auto"/>
              <w:right w:val="single" w:sz="4" w:space="0" w:color="auto"/>
            </w:tcBorders>
            <w:shd w:val="clear" w:color="auto" w:fill="auto"/>
            <w:vAlign w:val="bottom"/>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Número y % de PE que alcanzara</w:t>
            </w:r>
            <w:r w:rsidR="00285BB9" w:rsidRPr="00D65D5E">
              <w:rPr>
                <w:rFonts w:eastAsia="Times New Roman" w:cs="Times New Roman"/>
                <w:color w:val="000000"/>
                <w:sz w:val="16"/>
                <w:szCs w:val="16"/>
                <w:lang w:eastAsia="es-MX" w:bidi="ar-SA"/>
              </w:rPr>
              <w:t>n el nivel 1 de los CIEES. (2011</w:t>
            </w:r>
            <w:r w:rsidRPr="00D65D5E">
              <w:rPr>
                <w:rFonts w:eastAsia="Times New Roman" w:cs="Times New Roman"/>
                <w:color w:val="000000"/>
                <w:sz w:val="16"/>
                <w:szCs w:val="16"/>
                <w:lang w:eastAsia="es-MX" w:bidi="ar-SA"/>
              </w:rPr>
              <w:t>: Antropología Social, Sociología, Desarrollo Regional y Nutrición)</w:t>
            </w:r>
          </w:p>
        </w:tc>
        <w:tc>
          <w:tcPr>
            <w:tcW w:w="405" w:type="pct"/>
            <w:gridSpan w:val="3"/>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5</w:t>
            </w:r>
          </w:p>
        </w:tc>
        <w:tc>
          <w:tcPr>
            <w:tcW w:w="198" w:type="pct"/>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33</w:t>
            </w:r>
          </w:p>
        </w:tc>
        <w:tc>
          <w:tcPr>
            <w:tcW w:w="369" w:type="pct"/>
            <w:gridSpan w:val="3"/>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5</w:t>
            </w:r>
          </w:p>
        </w:tc>
        <w:tc>
          <w:tcPr>
            <w:tcW w:w="267" w:type="pct"/>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28</w:t>
            </w:r>
          </w:p>
        </w:tc>
        <w:tc>
          <w:tcPr>
            <w:tcW w:w="370" w:type="pct"/>
            <w:gridSpan w:val="2"/>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8D190B"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10</w:t>
            </w:r>
          </w:p>
        </w:tc>
        <w:tc>
          <w:tcPr>
            <w:tcW w:w="325" w:type="pct"/>
            <w:gridSpan w:val="2"/>
            <w:tcBorders>
              <w:top w:val="nil"/>
              <w:left w:val="nil"/>
              <w:bottom w:val="single" w:sz="4" w:space="0" w:color="auto"/>
              <w:right w:val="single" w:sz="4" w:space="0" w:color="auto"/>
            </w:tcBorders>
            <w:shd w:val="clear" w:color="auto" w:fill="auto"/>
            <w:vAlign w:val="center"/>
            <w:hideMark/>
          </w:tcPr>
          <w:p w:rsidR="007E77D4" w:rsidRPr="00D65D5E" w:rsidRDefault="008D190B"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59</w:t>
            </w:r>
          </w:p>
        </w:tc>
        <w:tc>
          <w:tcPr>
            <w:tcW w:w="604" w:type="pct"/>
            <w:tcBorders>
              <w:top w:val="nil"/>
              <w:left w:val="nil"/>
              <w:bottom w:val="single" w:sz="4" w:space="0" w:color="auto"/>
              <w:right w:val="single" w:sz="4" w:space="0" w:color="auto"/>
            </w:tcBorders>
            <w:shd w:val="clear" w:color="auto" w:fill="auto"/>
            <w:vAlign w:val="bottom"/>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w:t>
            </w:r>
          </w:p>
        </w:tc>
      </w:tr>
      <w:tr w:rsidR="007E77D4" w:rsidRPr="00D65D5E" w:rsidTr="000273C1">
        <w:trPr>
          <w:trHeight w:val="20"/>
        </w:trPr>
        <w:tc>
          <w:tcPr>
            <w:tcW w:w="2462" w:type="pct"/>
            <w:tcBorders>
              <w:top w:val="nil"/>
              <w:left w:val="single" w:sz="4" w:space="0" w:color="auto"/>
              <w:bottom w:val="single" w:sz="4" w:space="0" w:color="auto"/>
              <w:right w:val="single" w:sz="4" w:space="0" w:color="auto"/>
            </w:tcBorders>
            <w:shd w:val="clear" w:color="auto" w:fill="auto"/>
            <w:vAlign w:val="bottom"/>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xml:space="preserve">PE que serán acreditados por organismos </w:t>
            </w:r>
            <w:r w:rsidR="00285BB9" w:rsidRPr="00D65D5E">
              <w:rPr>
                <w:rFonts w:eastAsia="Times New Roman" w:cs="Times New Roman"/>
                <w:color w:val="000000"/>
                <w:sz w:val="16"/>
                <w:szCs w:val="16"/>
                <w:lang w:eastAsia="es-MX" w:bidi="ar-SA"/>
              </w:rPr>
              <w:t>reconocidos por el COPAES. (2011</w:t>
            </w:r>
            <w:r w:rsidRPr="00D65D5E">
              <w:rPr>
                <w:rFonts w:eastAsia="Times New Roman" w:cs="Times New Roman"/>
                <w:color w:val="000000"/>
                <w:sz w:val="16"/>
                <w:szCs w:val="16"/>
                <w:lang w:eastAsia="es-MX" w:bidi="ar-SA"/>
              </w:rPr>
              <w:t>: Enfermería Abierta y a Distancia León y Enfermería Abierta y a Distancia Gto.)</w:t>
            </w:r>
          </w:p>
        </w:tc>
        <w:tc>
          <w:tcPr>
            <w:tcW w:w="405" w:type="pct"/>
            <w:gridSpan w:val="3"/>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4</w:t>
            </w:r>
          </w:p>
        </w:tc>
        <w:tc>
          <w:tcPr>
            <w:tcW w:w="198" w:type="pct"/>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27</w:t>
            </w:r>
          </w:p>
        </w:tc>
        <w:tc>
          <w:tcPr>
            <w:tcW w:w="369" w:type="pct"/>
            <w:gridSpan w:val="3"/>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4</w:t>
            </w:r>
          </w:p>
        </w:tc>
        <w:tc>
          <w:tcPr>
            <w:tcW w:w="267" w:type="pct"/>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22</w:t>
            </w:r>
          </w:p>
        </w:tc>
        <w:tc>
          <w:tcPr>
            <w:tcW w:w="370" w:type="pct"/>
            <w:gridSpan w:val="2"/>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6</w:t>
            </w:r>
          </w:p>
        </w:tc>
        <w:tc>
          <w:tcPr>
            <w:tcW w:w="325" w:type="pct"/>
            <w:gridSpan w:val="2"/>
            <w:tcBorders>
              <w:top w:val="nil"/>
              <w:left w:val="nil"/>
              <w:bottom w:val="single" w:sz="4" w:space="0" w:color="auto"/>
              <w:right w:val="single" w:sz="4" w:space="0" w:color="auto"/>
            </w:tcBorders>
            <w:shd w:val="clear" w:color="auto" w:fill="auto"/>
            <w:vAlign w:val="center"/>
            <w:hideMark/>
          </w:tcPr>
          <w:p w:rsidR="007E77D4" w:rsidRPr="00D65D5E" w:rsidRDefault="008D190B"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35</w:t>
            </w:r>
            <w:r w:rsidR="007E77D4" w:rsidRPr="00D65D5E">
              <w:rPr>
                <w:rFonts w:eastAsia="Times New Roman" w:cs="Times New Roman"/>
                <w:color w:val="000000"/>
                <w:sz w:val="16"/>
                <w:szCs w:val="16"/>
                <w:lang w:eastAsia="es-MX" w:bidi="ar-SA"/>
              </w:rPr>
              <w:t> </w:t>
            </w:r>
          </w:p>
        </w:tc>
        <w:tc>
          <w:tcPr>
            <w:tcW w:w="604" w:type="pct"/>
            <w:tcBorders>
              <w:top w:val="nil"/>
              <w:left w:val="nil"/>
              <w:bottom w:val="single" w:sz="4" w:space="0" w:color="auto"/>
              <w:right w:val="single" w:sz="4" w:space="0" w:color="auto"/>
            </w:tcBorders>
            <w:shd w:val="clear" w:color="auto" w:fill="auto"/>
            <w:vAlign w:val="bottom"/>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w:t>
            </w:r>
          </w:p>
        </w:tc>
      </w:tr>
      <w:tr w:rsidR="007E77D4" w:rsidRPr="00D65D5E" w:rsidTr="000273C1">
        <w:trPr>
          <w:trHeight w:val="20"/>
        </w:trPr>
        <w:tc>
          <w:tcPr>
            <w:tcW w:w="2462" w:type="pct"/>
            <w:tcBorders>
              <w:top w:val="nil"/>
              <w:left w:val="single" w:sz="4" w:space="0" w:color="auto"/>
              <w:bottom w:val="single" w:sz="4" w:space="0" w:color="auto"/>
              <w:right w:val="single" w:sz="4" w:space="0" w:color="auto"/>
            </w:tcBorders>
            <w:shd w:val="clear" w:color="auto" w:fill="auto"/>
            <w:vAlign w:val="bottom"/>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Número y % de PE y licenciatura y TSU de buena calidad en total de la oferta educati</w:t>
            </w:r>
            <w:r w:rsidR="00285BB9" w:rsidRPr="00D65D5E">
              <w:rPr>
                <w:rFonts w:eastAsia="Times New Roman" w:cs="Times New Roman"/>
                <w:color w:val="000000"/>
                <w:sz w:val="16"/>
                <w:szCs w:val="16"/>
                <w:lang w:eastAsia="es-MX" w:bidi="ar-SA"/>
              </w:rPr>
              <w:t>va evaluable (2011</w:t>
            </w:r>
            <w:r w:rsidRPr="00D65D5E">
              <w:rPr>
                <w:rFonts w:eastAsia="Times New Roman" w:cs="Times New Roman"/>
                <w:color w:val="000000"/>
                <w:sz w:val="16"/>
                <w:szCs w:val="16"/>
                <w:lang w:eastAsia="es-MX" w:bidi="ar-SA"/>
              </w:rPr>
              <w:t>: Antropología Social, Sociología, Desarrollo Regional y Nutrición)</w:t>
            </w:r>
          </w:p>
        </w:tc>
        <w:tc>
          <w:tcPr>
            <w:tcW w:w="405" w:type="pct"/>
            <w:gridSpan w:val="3"/>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6</w:t>
            </w:r>
          </w:p>
        </w:tc>
        <w:tc>
          <w:tcPr>
            <w:tcW w:w="198" w:type="pct"/>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40</w:t>
            </w:r>
          </w:p>
        </w:tc>
        <w:tc>
          <w:tcPr>
            <w:tcW w:w="369" w:type="pct"/>
            <w:gridSpan w:val="3"/>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6</w:t>
            </w:r>
          </w:p>
        </w:tc>
        <w:tc>
          <w:tcPr>
            <w:tcW w:w="267" w:type="pct"/>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33</w:t>
            </w:r>
          </w:p>
        </w:tc>
        <w:tc>
          <w:tcPr>
            <w:tcW w:w="370" w:type="pct"/>
            <w:gridSpan w:val="2"/>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10</w:t>
            </w:r>
          </w:p>
        </w:tc>
        <w:tc>
          <w:tcPr>
            <w:tcW w:w="325" w:type="pct"/>
            <w:gridSpan w:val="2"/>
            <w:tcBorders>
              <w:top w:val="nil"/>
              <w:left w:val="nil"/>
              <w:bottom w:val="single" w:sz="4" w:space="0" w:color="auto"/>
              <w:right w:val="single" w:sz="4" w:space="0" w:color="auto"/>
            </w:tcBorders>
            <w:shd w:val="clear" w:color="auto" w:fill="auto"/>
            <w:vAlign w:val="center"/>
            <w:hideMark/>
          </w:tcPr>
          <w:p w:rsidR="007E77D4" w:rsidRPr="00D65D5E" w:rsidRDefault="008D190B"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71</w:t>
            </w:r>
            <w:r w:rsidR="007E77D4" w:rsidRPr="00D65D5E">
              <w:rPr>
                <w:rFonts w:eastAsia="Times New Roman" w:cs="Times New Roman"/>
                <w:color w:val="000000"/>
                <w:sz w:val="16"/>
                <w:szCs w:val="16"/>
                <w:lang w:eastAsia="es-MX" w:bidi="ar-SA"/>
              </w:rPr>
              <w:t> </w:t>
            </w:r>
          </w:p>
        </w:tc>
        <w:tc>
          <w:tcPr>
            <w:tcW w:w="604" w:type="pct"/>
            <w:tcBorders>
              <w:top w:val="nil"/>
              <w:left w:val="nil"/>
              <w:bottom w:val="single" w:sz="4" w:space="0" w:color="auto"/>
              <w:right w:val="single" w:sz="4" w:space="0" w:color="auto"/>
            </w:tcBorders>
            <w:shd w:val="clear" w:color="auto" w:fill="auto"/>
            <w:vAlign w:val="bottom"/>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w:t>
            </w:r>
          </w:p>
        </w:tc>
      </w:tr>
      <w:tr w:rsidR="007E77D4" w:rsidRPr="00D65D5E" w:rsidTr="000273C1">
        <w:trPr>
          <w:trHeight w:val="20"/>
        </w:trPr>
        <w:tc>
          <w:tcPr>
            <w:tcW w:w="2462" w:type="pct"/>
            <w:tcBorders>
              <w:top w:val="nil"/>
              <w:left w:val="single" w:sz="4" w:space="0" w:color="auto"/>
              <w:bottom w:val="single" w:sz="4" w:space="0" w:color="auto"/>
              <w:right w:val="single" w:sz="4" w:space="0" w:color="auto"/>
            </w:tcBorders>
            <w:shd w:val="clear" w:color="auto" w:fill="auto"/>
            <w:vAlign w:val="bottom"/>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xml:space="preserve">Número y % de matrícula atendida en PE de licenciatura y TSU de </w:t>
            </w:r>
            <w:r w:rsidRPr="00D65D5E">
              <w:rPr>
                <w:rFonts w:eastAsia="Times New Roman" w:cs="Times New Roman"/>
                <w:color w:val="000000"/>
                <w:sz w:val="16"/>
                <w:szCs w:val="16"/>
                <w:lang w:eastAsia="es-MX" w:bidi="ar-SA"/>
              </w:rPr>
              <w:lastRenderedPageBreak/>
              <w:t xml:space="preserve">buena calidad del total asociada a los PE evaluables </w:t>
            </w:r>
          </w:p>
        </w:tc>
        <w:tc>
          <w:tcPr>
            <w:tcW w:w="405" w:type="pct"/>
            <w:gridSpan w:val="3"/>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8D190B"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lastRenderedPageBreak/>
              <w:t>1987</w:t>
            </w:r>
          </w:p>
        </w:tc>
        <w:tc>
          <w:tcPr>
            <w:tcW w:w="198" w:type="pct"/>
            <w:tcBorders>
              <w:top w:val="nil"/>
              <w:left w:val="nil"/>
              <w:bottom w:val="single" w:sz="4" w:space="0" w:color="auto"/>
              <w:right w:val="single" w:sz="4" w:space="0" w:color="auto"/>
            </w:tcBorders>
            <w:shd w:val="clear" w:color="auto" w:fill="auto"/>
            <w:vAlign w:val="center"/>
            <w:hideMark/>
          </w:tcPr>
          <w:p w:rsidR="007E77D4" w:rsidRPr="00D65D5E" w:rsidRDefault="008D190B"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67</w:t>
            </w:r>
          </w:p>
        </w:tc>
        <w:tc>
          <w:tcPr>
            <w:tcW w:w="369" w:type="pct"/>
            <w:gridSpan w:val="3"/>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285BB9"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2450</w:t>
            </w:r>
          </w:p>
        </w:tc>
        <w:tc>
          <w:tcPr>
            <w:tcW w:w="267" w:type="pct"/>
            <w:tcBorders>
              <w:top w:val="nil"/>
              <w:left w:val="nil"/>
              <w:bottom w:val="single" w:sz="4" w:space="0" w:color="auto"/>
              <w:right w:val="single" w:sz="4" w:space="0" w:color="auto"/>
            </w:tcBorders>
            <w:shd w:val="clear" w:color="auto" w:fill="auto"/>
            <w:vAlign w:val="center"/>
            <w:hideMark/>
          </w:tcPr>
          <w:p w:rsidR="007E77D4" w:rsidRPr="00D65D5E" w:rsidRDefault="00285BB9"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80</w:t>
            </w:r>
            <w:r w:rsidR="007E77D4" w:rsidRPr="00D65D5E">
              <w:rPr>
                <w:rFonts w:eastAsia="Times New Roman" w:cs="Times New Roman"/>
                <w:color w:val="000000"/>
                <w:sz w:val="16"/>
                <w:szCs w:val="16"/>
                <w:lang w:eastAsia="es-MX" w:bidi="ar-SA"/>
              </w:rPr>
              <w:t> </w:t>
            </w:r>
          </w:p>
        </w:tc>
        <w:tc>
          <w:tcPr>
            <w:tcW w:w="370" w:type="pct"/>
            <w:gridSpan w:val="2"/>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285BB9"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26</w:t>
            </w:r>
            <w:r w:rsidR="007E77D4" w:rsidRPr="00D65D5E">
              <w:rPr>
                <w:rFonts w:eastAsia="Times New Roman" w:cs="Times New Roman"/>
                <w:b/>
                <w:bCs/>
                <w:color w:val="000000"/>
                <w:sz w:val="16"/>
                <w:szCs w:val="16"/>
                <w:lang w:eastAsia="es-MX" w:bidi="ar-SA"/>
              </w:rPr>
              <w:t>50</w:t>
            </w:r>
          </w:p>
        </w:tc>
        <w:tc>
          <w:tcPr>
            <w:tcW w:w="325" w:type="pct"/>
            <w:gridSpan w:val="2"/>
            <w:tcBorders>
              <w:top w:val="nil"/>
              <w:left w:val="nil"/>
              <w:bottom w:val="single" w:sz="4" w:space="0" w:color="auto"/>
              <w:right w:val="single" w:sz="4" w:space="0" w:color="auto"/>
            </w:tcBorders>
            <w:shd w:val="clear" w:color="auto" w:fill="auto"/>
            <w:vAlign w:val="center"/>
            <w:hideMark/>
          </w:tcPr>
          <w:p w:rsidR="007E77D4" w:rsidRPr="00D65D5E" w:rsidRDefault="00285BB9"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87</w:t>
            </w:r>
            <w:r w:rsidR="007E77D4" w:rsidRPr="00D65D5E">
              <w:rPr>
                <w:rFonts w:eastAsia="Times New Roman" w:cs="Times New Roman"/>
                <w:color w:val="000000"/>
                <w:sz w:val="16"/>
                <w:szCs w:val="16"/>
                <w:lang w:eastAsia="es-MX" w:bidi="ar-SA"/>
              </w:rPr>
              <w:t> </w:t>
            </w:r>
          </w:p>
        </w:tc>
        <w:tc>
          <w:tcPr>
            <w:tcW w:w="604" w:type="pct"/>
            <w:tcBorders>
              <w:top w:val="nil"/>
              <w:left w:val="nil"/>
              <w:bottom w:val="single" w:sz="4" w:space="0" w:color="auto"/>
              <w:right w:val="single" w:sz="4" w:space="0" w:color="auto"/>
            </w:tcBorders>
            <w:shd w:val="clear" w:color="auto" w:fill="auto"/>
            <w:vAlign w:val="bottom"/>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w:t>
            </w:r>
          </w:p>
        </w:tc>
      </w:tr>
      <w:tr w:rsidR="007E77D4" w:rsidRPr="00D65D5E" w:rsidTr="000273C1">
        <w:trPr>
          <w:trHeight w:val="20"/>
        </w:trPr>
        <w:tc>
          <w:tcPr>
            <w:tcW w:w="2462" w:type="pct"/>
            <w:tcBorders>
              <w:top w:val="nil"/>
              <w:left w:val="single" w:sz="4" w:space="0" w:color="auto"/>
              <w:bottom w:val="nil"/>
              <w:right w:val="nil"/>
            </w:tcBorders>
            <w:shd w:val="clear" w:color="000000" w:fill="C0C0C0"/>
            <w:vAlign w:val="bottom"/>
            <w:hideMark/>
          </w:tcPr>
          <w:p w:rsidR="007E77D4" w:rsidRPr="00D65D5E" w:rsidRDefault="007E77D4" w:rsidP="00D65D5E">
            <w:pPr>
              <w:spacing w:before="0"/>
              <w:ind w:firstLine="0"/>
              <w:jc w:val="left"/>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lastRenderedPageBreak/>
              <w:t>Programas educativos de posgrado:</w:t>
            </w:r>
          </w:p>
        </w:tc>
        <w:tc>
          <w:tcPr>
            <w:tcW w:w="204" w:type="pct"/>
            <w:gridSpan w:val="2"/>
            <w:tcBorders>
              <w:top w:val="nil"/>
              <w:left w:val="nil"/>
              <w:bottom w:val="nil"/>
              <w:right w:val="nil"/>
            </w:tcBorders>
            <w:shd w:val="clear" w:color="000000" w:fill="C0C0C0"/>
            <w:vAlign w:val="center"/>
            <w:hideMark/>
          </w:tcPr>
          <w:p w:rsidR="007E77D4" w:rsidRPr="00D65D5E" w:rsidRDefault="007E77D4" w:rsidP="00D65D5E">
            <w:pPr>
              <w:spacing w:before="0"/>
              <w:ind w:firstLine="0"/>
              <w:jc w:val="left"/>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 </w:t>
            </w:r>
          </w:p>
        </w:tc>
        <w:tc>
          <w:tcPr>
            <w:tcW w:w="201" w:type="pct"/>
            <w:tcBorders>
              <w:top w:val="nil"/>
              <w:left w:val="nil"/>
              <w:bottom w:val="nil"/>
              <w:right w:val="nil"/>
            </w:tcBorders>
            <w:shd w:val="clear" w:color="000000" w:fill="C0C0C0"/>
            <w:vAlign w:val="center"/>
            <w:hideMark/>
          </w:tcPr>
          <w:p w:rsidR="007E77D4" w:rsidRPr="00D65D5E" w:rsidRDefault="007E77D4" w:rsidP="00D65D5E">
            <w:pPr>
              <w:spacing w:before="0"/>
              <w:ind w:firstLine="0"/>
              <w:jc w:val="left"/>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 </w:t>
            </w:r>
          </w:p>
        </w:tc>
        <w:tc>
          <w:tcPr>
            <w:tcW w:w="198" w:type="pct"/>
            <w:tcBorders>
              <w:top w:val="nil"/>
              <w:left w:val="nil"/>
              <w:bottom w:val="nil"/>
              <w:right w:val="nil"/>
            </w:tcBorders>
            <w:shd w:val="clear" w:color="000000" w:fill="C0C0C0"/>
            <w:vAlign w:val="center"/>
            <w:hideMark/>
          </w:tcPr>
          <w:p w:rsidR="007E77D4" w:rsidRPr="00D65D5E" w:rsidRDefault="007E77D4" w:rsidP="00D65D5E">
            <w:pPr>
              <w:spacing w:before="0"/>
              <w:ind w:firstLine="0"/>
              <w:jc w:val="left"/>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 </w:t>
            </w:r>
          </w:p>
        </w:tc>
        <w:tc>
          <w:tcPr>
            <w:tcW w:w="184" w:type="pct"/>
            <w:gridSpan w:val="2"/>
            <w:tcBorders>
              <w:top w:val="nil"/>
              <w:left w:val="nil"/>
              <w:bottom w:val="nil"/>
              <w:right w:val="nil"/>
            </w:tcBorders>
            <w:shd w:val="clear" w:color="000000" w:fill="C0C0C0"/>
            <w:vAlign w:val="center"/>
            <w:hideMark/>
          </w:tcPr>
          <w:p w:rsidR="007E77D4" w:rsidRPr="00D65D5E" w:rsidRDefault="007E77D4" w:rsidP="00D65D5E">
            <w:pPr>
              <w:spacing w:before="0"/>
              <w:ind w:firstLine="0"/>
              <w:jc w:val="left"/>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 </w:t>
            </w:r>
          </w:p>
        </w:tc>
        <w:tc>
          <w:tcPr>
            <w:tcW w:w="185" w:type="pct"/>
            <w:tcBorders>
              <w:top w:val="nil"/>
              <w:left w:val="nil"/>
              <w:bottom w:val="nil"/>
              <w:right w:val="nil"/>
            </w:tcBorders>
            <w:shd w:val="clear" w:color="000000" w:fill="C0C0C0"/>
            <w:vAlign w:val="center"/>
            <w:hideMark/>
          </w:tcPr>
          <w:p w:rsidR="007E77D4" w:rsidRPr="00D65D5E" w:rsidRDefault="007E77D4" w:rsidP="00D65D5E">
            <w:pPr>
              <w:spacing w:before="0"/>
              <w:ind w:firstLine="0"/>
              <w:jc w:val="left"/>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 </w:t>
            </w:r>
          </w:p>
        </w:tc>
        <w:tc>
          <w:tcPr>
            <w:tcW w:w="267" w:type="pct"/>
            <w:tcBorders>
              <w:top w:val="nil"/>
              <w:left w:val="nil"/>
              <w:bottom w:val="nil"/>
              <w:right w:val="nil"/>
            </w:tcBorders>
            <w:shd w:val="clear" w:color="000000" w:fill="C0C0C0"/>
            <w:vAlign w:val="center"/>
            <w:hideMark/>
          </w:tcPr>
          <w:p w:rsidR="007E77D4" w:rsidRPr="00D65D5E" w:rsidRDefault="007E77D4" w:rsidP="00D65D5E">
            <w:pPr>
              <w:spacing w:before="0"/>
              <w:ind w:firstLine="0"/>
              <w:jc w:val="left"/>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 </w:t>
            </w:r>
          </w:p>
        </w:tc>
        <w:tc>
          <w:tcPr>
            <w:tcW w:w="185" w:type="pct"/>
            <w:tcBorders>
              <w:top w:val="nil"/>
              <w:left w:val="nil"/>
              <w:bottom w:val="nil"/>
              <w:right w:val="nil"/>
            </w:tcBorders>
            <w:shd w:val="clear" w:color="000000" w:fill="C0C0C0"/>
            <w:vAlign w:val="center"/>
            <w:hideMark/>
          </w:tcPr>
          <w:p w:rsidR="007E77D4" w:rsidRPr="00D65D5E" w:rsidRDefault="007E77D4" w:rsidP="00D65D5E">
            <w:pPr>
              <w:spacing w:before="0"/>
              <w:ind w:firstLine="0"/>
              <w:jc w:val="left"/>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 </w:t>
            </w:r>
          </w:p>
        </w:tc>
        <w:tc>
          <w:tcPr>
            <w:tcW w:w="185" w:type="pct"/>
            <w:tcBorders>
              <w:top w:val="nil"/>
              <w:left w:val="nil"/>
              <w:bottom w:val="nil"/>
              <w:right w:val="nil"/>
            </w:tcBorders>
            <w:shd w:val="clear" w:color="000000" w:fill="C0C0C0"/>
            <w:vAlign w:val="center"/>
            <w:hideMark/>
          </w:tcPr>
          <w:p w:rsidR="007E77D4" w:rsidRPr="00D65D5E" w:rsidRDefault="007E77D4" w:rsidP="00D65D5E">
            <w:pPr>
              <w:spacing w:before="0"/>
              <w:ind w:firstLine="0"/>
              <w:jc w:val="left"/>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 </w:t>
            </w:r>
          </w:p>
        </w:tc>
        <w:tc>
          <w:tcPr>
            <w:tcW w:w="325" w:type="pct"/>
            <w:gridSpan w:val="2"/>
            <w:tcBorders>
              <w:top w:val="nil"/>
              <w:left w:val="nil"/>
              <w:bottom w:val="nil"/>
              <w:right w:val="nil"/>
            </w:tcBorders>
            <w:shd w:val="clear" w:color="000000" w:fill="C0C0C0"/>
            <w:vAlign w:val="center"/>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w:t>
            </w:r>
          </w:p>
        </w:tc>
        <w:tc>
          <w:tcPr>
            <w:tcW w:w="604" w:type="pct"/>
            <w:tcBorders>
              <w:top w:val="nil"/>
              <w:left w:val="nil"/>
              <w:bottom w:val="nil"/>
              <w:right w:val="nil"/>
            </w:tcBorders>
            <w:shd w:val="clear" w:color="000000" w:fill="C0C0C0"/>
            <w:vAlign w:val="bottom"/>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w:t>
            </w:r>
          </w:p>
        </w:tc>
      </w:tr>
      <w:tr w:rsidR="007E77D4" w:rsidRPr="00D65D5E" w:rsidTr="000273C1">
        <w:trPr>
          <w:trHeight w:val="20"/>
        </w:trPr>
        <w:tc>
          <w:tcPr>
            <w:tcW w:w="2462"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PE que se actualizarán (Mtria. Investigación clínica, Mtria. En Epidemiología y Administración en Salud, Esp. Psiquiatría, Esp. Anestesiología, Esp. Ginecología, Esp. Medicina Familiar)</w:t>
            </w:r>
          </w:p>
        </w:tc>
        <w:tc>
          <w:tcPr>
            <w:tcW w:w="405" w:type="pct"/>
            <w:gridSpan w:val="3"/>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5</w:t>
            </w:r>
          </w:p>
        </w:tc>
        <w:tc>
          <w:tcPr>
            <w:tcW w:w="198" w:type="pct"/>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24</w:t>
            </w:r>
          </w:p>
        </w:tc>
        <w:tc>
          <w:tcPr>
            <w:tcW w:w="369" w:type="pct"/>
            <w:gridSpan w:val="3"/>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8</w:t>
            </w:r>
          </w:p>
        </w:tc>
        <w:tc>
          <w:tcPr>
            <w:tcW w:w="267" w:type="pct"/>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36</w:t>
            </w:r>
          </w:p>
        </w:tc>
        <w:tc>
          <w:tcPr>
            <w:tcW w:w="370" w:type="pct"/>
            <w:gridSpan w:val="2"/>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12</w:t>
            </w:r>
          </w:p>
        </w:tc>
        <w:tc>
          <w:tcPr>
            <w:tcW w:w="325" w:type="pct"/>
            <w:gridSpan w:val="2"/>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52</w:t>
            </w:r>
          </w:p>
        </w:tc>
        <w:tc>
          <w:tcPr>
            <w:tcW w:w="604" w:type="pct"/>
            <w:tcBorders>
              <w:top w:val="single" w:sz="4" w:space="0" w:color="auto"/>
              <w:left w:val="nil"/>
              <w:bottom w:val="single" w:sz="4" w:space="0" w:color="auto"/>
              <w:right w:val="single" w:sz="4" w:space="0" w:color="auto"/>
            </w:tcBorders>
            <w:shd w:val="clear" w:color="auto" w:fill="auto"/>
            <w:vAlign w:val="bottom"/>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w:t>
            </w:r>
          </w:p>
        </w:tc>
      </w:tr>
      <w:tr w:rsidR="007E77D4" w:rsidRPr="00D65D5E" w:rsidTr="000273C1">
        <w:trPr>
          <w:trHeight w:val="20"/>
        </w:trPr>
        <w:tc>
          <w:tcPr>
            <w:tcW w:w="2462" w:type="pct"/>
            <w:tcBorders>
              <w:top w:val="nil"/>
              <w:left w:val="single" w:sz="4" w:space="0" w:color="auto"/>
              <w:bottom w:val="single" w:sz="4" w:space="0" w:color="auto"/>
              <w:right w:val="single" w:sz="4" w:space="0" w:color="auto"/>
            </w:tcBorders>
            <w:shd w:val="clear" w:color="auto" w:fill="auto"/>
            <w:vAlign w:val="bottom"/>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PE que evaluarán los CIEES (Dr. Ciencias Médicas y Mtría. En Ciencias Médicas</w:t>
            </w:r>
            <w:r w:rsidR="00285BB9" w:rsidRPr="00D65D5E">
              <w:rPr>
                <w:rFonts w:eastAsia="Times New Roman" w:cs="Times New Roman"/>
                <w:color w:val="000000"/>
                <w:sz w:val="16"/>
                <w:szCs w:val="16"/>
                <w:lang w:eastAsia="es-MX" w:bidi="ar-SA"/>
              </w:rPr>
              <w:t>, Especialidad en Terapia Familiar</w:t>
            </w:r>
            <w:r w:rsidRPr="00D65D5E">
              <w:rPr>
                <w:rFonts w:eastAsia="Times New Roman" w:cs="Times New Roman"/>
                <w:color w:val="000000"/>
                <w:sz w:val="16"/>
                <w:szCs w:val="16"/>
                <w:lang w:eastAsia="es-MX" w:bidi="ar-SA"/>
              </w:rPr>
              <w:t>)</w:t>
            </w:r>
          </w:p>
        </w:tc>
        <w:tc>
          <w:tcPr>
            <w:tcW w:w="405" w:type="pct"/>
            <w:gridSpan w:val="3"/>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1</w:t>
            </w:r>
          </w:p>
        </w:tc>
        <w:tc>
          <w:tcPr>
            <w:tcW w:w="198" w:type="pct"/>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5</w:t>
            </w:r>
          </w:p>
        </w:tc>
        <w:tc>
          <w:tcPr>
            <w:tcW w:w="369" w:type="pct"/>
            <w:gridSpan w:val="3"/>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3</w:t>
            </w:r>
          </w:p>
        </w:tc>
        <w:tc>
          <w:tcPr>
            <w:tcW w:w="267" w:type="pct"/>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14</w:t>
            </w:r>
          </w:p>
        </w:tc>
        <w:tc>
          <w:tcPr>
            <w:tcW w:w="370" w:type="pct"/>
            <w:gridSpan w:val="2"/>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285BB9"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4</w:t>
            </w:r>
          </w:p>
        </w:tc>
        <w:tc>
          <w:tcPr>
            <w:tcW w:w="325" w:type="pct"/>
            <w:gridSpan w:val="2"/>
            <w:tcBorders>
              <w:top w:val="nil"/>
              <w:left w:val="nil"/>
              <w:bottom w:val="single" w:sz="4" w:space="0" w:color="auto"/>
              <w:right w:val="single" w:sz="4" w:space="0" w:color="auto"/>
            </w:tcBorders>
            <w:shd w:val="clear" w:color="auto" w:fill="auto"/>
            <w:vAlign w:val="center"/>
            <w:hideMark/>
          </w:tcPr>
          <w:p w:rsidR="007E77D4" w:rsidRPr="00D65D5E" w:rsidRDefault="00285BB9"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16</w:t>
            </w:r>
          </w:p>
        </w:tc>
        <w:tc>
          <w:tcPr>
            <w:tcW w:w="604" w:type="pct"/>
            <w:tcBorders>
              <w:top w:val="nil"/>
              <w:left w:val="nil"/>
              <w:bottom w:val="single" w:sz="4" w:space="0" w:color="auto"/>
              <w:right w:val="single" w:sz="4" w:space="0" w:color="auto"/>
            </w:tcBorders>
            <w:shd w:val="clear" w:color="auto" w:fill="auto"/>
            <w:vAlign w:val="bottom"/>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w:t>
            </w:r>
          </w:p>
        </w:tc>
      </w:tr>
      <w:tr w:rsidR="007E77D4" w:rsidRPr="00D65D5E" w:rsidTr="000273C1">
        <w:trPr>
          <w:trHeight w:val="20"/>
        </w:trPr>
        <w:tc>
          <w:tcPr>
            <w:tcW w:w="2462" w:type="pct"/>
            <w:tcBorders>
              <w:top w:val="nil"/>
              <w:left w:val="single" w:sz="4" w:space="0" w:color="auto"/>
              <w:bottom w:val="single" w:sz="4" w:space="0" w:color="auto"/>
              <w:right w:val="single" w:sz="4" w:space="0" w:color="auto"/>
            </w:tcBorders>
            <w:shd w:val="clear" w:color="auto" w:fill="auto"/>
            <w:vAlign w:val="bottom"/>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PE reconocidos por el Programa Nacional de Posgrado de Calidad (PNPC)</w:t>
            </w:r>
          </w:p>
        </w:tc>
        <w:tc>
          <w:tcPr>
            <w:tcW w:w="405" w:type="pct"/>
            <w:gridSpan w:val="3"/>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5</w:t>
            </w:r>
          </w:p>
        </w:tc>
        <w:tc>
          <w:tcPr>
            <w:tcW w:w="198" w:type="pct"/>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24</w:t>
            </w:r>
          </w:p>
        </w:tc>
        <w:tc>
          <w:tcPr>
            <w:tcW w:w="369" w:type="pct"/>
            <w:gridSpan w:val="3"/>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5D42F9"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5</w:t>
            </w:r>
          </w:p>
        </w:tc>
        <w:tc>
          <w:tcPr>
            <w:tcW w:w="267" w:type="pct"/>
            <w:tcBorders>
              <w:top w:val="nil"/>
              <w:left w:val="nil"/>
              <w:bottom w:val="single" w:sz="4" w:space="0" w:color="auto"/>
              <w:right w:val="single" w:sz="4" w:space="0" w:color="auto"/>
            </w:tcBorders>
            <w:shd w:val="clear" w:color="auto" w:fill="auto"/>
            <w:vAlign w:val="center"/>
            <w:hideMark/>
          </w:tcPr>
          <w:p w:rsidR="007E77D4" w:rsidRPr="00D65D5E" w:rsidRDefault="005D42F9"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24</w:t>
            </w:r>
          </w:p>
        </w:tc>
        <w:tc>
          <w:tcPr>
            <w:tcW w:w="370" w:type="pct"/>
            <w:gridSpan w:val="2"/>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5D42F9"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5</w:t>
            </w:r>
          </w:p>
        </w:tc>
        <w:tc>
          <w:tcPr>
            <w:tcW w:w="325" w:type="pct"/>
            <w:gridSpan w:val="2"/>
            <w:tcBorders>
              <w:top w:val="nil"/>
              <w:left w:val="nil"/>
              <w:bottom w:val="single" w:sz="4" w:space="0" w:color="auto"/>
              <w:right w:val="single" w:sz="4" w:space="0" w:color="auto"/>
            </w:tcBorders>
            <w:shd w:val="clear" w:color="auto" w:fill="auto"/>
            <w:vAlign w:val="center"/>
            <w:hideMark/>
          </w:tcPr>
          <w:p w:rsidR="007E77D4" w:rsidRPr="00D65D5E" w:rsidRDefault="005D42F9"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24</w:t>
            </w:r>
          </w:p>
        </w:tc>
        <w:tc>
          <w:tcPr>
            <w:tcW w:w="604" w:type="pct"/>
            <w:tcBorders>
              <w:top w:val="nil"/>
              <w:left w:val="nil"/>
              <w:bottom w:val="single" w:sz="4" w:space="0" w:color="auto"/>
              <w:right w:val="single" w:sz="4" w:space="0" w:color="auto"/>
            </w:tcBorders>
            <w:shd w:val="clear" w:color="auto" w:fill="auto"/>
            <w:vAlign w:val="bottom"/>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w:t>
            </w:r>
          </w:p>
        </w:tc>
      </w:tr>
      <w:tr w:rsidR="007E77D4" w:rsidRPr="00D65D5E" w:rsidTr="000273C1">
        <w:trPr>
          <w:trHeight w:val="20"/>
        </w:trPr>
        <w:tc>
          <w:tcPr>
            <w:tcW w:w="2462" w:type="pct"/>
            <w:tcBorders>
              <w:top w:val="nil"/>
              <w:left w:val="single" w:sz="4" w:space="0" w:color="auto"/>
              <w:bottom w:val="single" w:sz="4" w:space="0" w:color="auto"/>
              <w:right w:val="single" w:sz="4" w:space="0" w:color="auto"/>
            </w:tcBorders>
            <w:shd w:val="clear" w:color="auto" w:fill="auto"/>
            <w:vAlign w:val="bottom"/>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PE que ingresarán al Programa de Fomento de Calidad (PFC)</w:t>
            </w:r>
          </w:p>
        </w:tc>
        <w:tc>
          <w:tcPr>
            <w:tcW w:w="405" w:type="pct"/>
            <w:gridSpan w:val="3"/>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0</w:t>
            </w:r>
          </w:p>
        </w:tc>
        <w:tc>
          <w:tcPr>
            <w:tcW w:w="198" w:type="pct"/>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0</w:t>
            </w:r>
          </w:p>
        </w:tc>
        <w:tc>
          <w:tcPr>
            <w:tcW w:w="369" w:type="pct"/>
            <w:gridSpan w:val="3"/>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6</w:t>
            </w:r>
          </w:p>
        </w:tc>
        <w:tc>
          <w:tcPr>
            <w:tcW w:w="267" w:type="pct"/>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27</w:t>
            </w:r>
          </w:p>
        </w:tc>
        <w:tc>
          <w:tcPr>
            <w:tcW w:w="370" w:type="pct"/>
            <w:gridSpan w:val="2"/>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7</w:t>
            </w:r>
          </w:p>
        </w:tc>
        <w:tc>
          <w:tcPr>
            <w:tcW w:w="325" w:type="pct"/>
            <w:gridSpan w:val="2"/>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30</w:t>
            </w:r>
          </w:p>
        </w:tc>
        <w:tc>
          <w:tcPr>
            <w:tcW w:w="604" w:type="pct"/>
            <w:tcBorders>
              <w:top w:val="nil"/>
              <w:left w:val="nil"/>
              <w:bottom w:val="single" w:sz="4" w:space="0" w:color="auto"/>
              <w:right w:val="single" w:sz="4" w:space="0" w:color="auto"/>
            </w:tcBorders>
            <w:shd w:val="clear" w:color="auto" w:fill="auto"/>
            <w:vAlign w:val="bottom"/>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w:t>
            </w:r>
          </w:p>
        </w:tc>
      </w:tr>
      <w:tr w:rsidR="007E77D4" w:rsidRPr="00D65D5E" w:rsidTr="000273C1">
        <w:trPr>
          <w:trHeight w:val="20"/>
        </w:trPr>
        <w:tc>
          <w:tcPr>
            <w:tcW w:w="2462" w:type="pct"/>
            <w:tcBorders>
              <w:top w:val="nil"/>
              <w:left w:val="single" w:sz="4" w:space="0" w:color="auto"/>
              <w:bottom w:val="single" w:sz="4" w:space="0" w:color="auto"/>
              <w:right w:val="single" w:sz="4" w:space="0" w:color="auto"/>
            </w:tcBorders>
            <w:shd w:val="clear" w:color="auto" w:fill="auto"/>
            <w:vAlign w:val="bottom"/>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PE que ingresarán al Padrón Nacional de Posgrado (PNP)</w:t>
            </w:r>
          </w:p>
        </w:tc>
        <w:tc>
          <w:tcPr>
            <w:tcW w:w="405" w:type="pct"/>
            <w:gridSpan w:val="3"/>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0</w:t>
            </w:r>
          </w:p>
        </w:tc>
        <w:tc>
          <w:tcPr>
            <w:tcW w:w="198" w:type="pct"/>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0</w:t>
            </w:r>
          </w:p>
        </w:tc>
        <w:tc>
          <w:tcPr>
            <w:tcW w:w="369" w:type="pct"/>
            <w:gridSpan w:val="3"/>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0</w:t>
            </w:r>
          </w:p>
        </w:tc>
        <w:tc>
          <w:tcPr>
            <w:tcW w:w="267" w:type="pct"/>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0</w:t>
            </w:r>
          </w:p>
        </w:tc>
        <w:tc>
          <w:tcPr>
            <w:tcW w:w="370" w:type="pct"/>
            <w:gridSpan w:val="2"/>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0</w:t>
            </w:r>
          </w:p>
        </w:tc>
        <w:tc>
          <w:tcPr>
            <w:tcW w:w="325" w:type="pct"/>
            <w:gridSpan w:val="2"/>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0</w:t>
            </w:r>
          </w:p>
        </w:tc>
        <w:tc>
          <w:tcPr>
            <w:tcW w:w="604" w:type="pct"/>
            <w:tcBorders>
              <w:top w:val="nil"/>
              <w:left w:val="nil"/>
              <w:bottom w:val="single" w:sz="4" w:space="0" w:color="auto"/>
              <w:right w:val="single" w:sz="4" w:space="0" w:color="auto"/>
            </w:tcBorders>
            <w:shd w:val="clear" w:color="auto" w:fill="auto"/>
            <w:vAlign w:val="bottom"/>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w:t>
            </w:r>
          </w:p>
        </w:tc>
      </w:tr>
      <w:tr w:rsidR="007E77D4" w:rsidRPr="00D65D5E" w:rsidTr="000273C1">
        <w:trPr>
          <w:trHeight w:val="20"/>
        </w:trPr>
        <w:tc>
          <w:tcPr>
            <w:tcW w:w="2462" w:type="pct"/>
            <w:tcBorders>
              <w:top w:val="nil"/>
              <w:left w:val="single" w:sz="4" w:space="0" w:color="auto"/>
              <w:bottom w:val="single" w:sz="4" w:space="0" w:color="auto"/>
              <w:right w:val="single" w:sz="4" w:space="0" w:color="auto"/>
            </w:tcBorders>
            <w:shd w:val="clear" w:color="auto" w:fill="auto"/>
            <w:vAlign w:val="bottom"/>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Número y porcentaje de matrícula atendida en PE de posgrado de buena calidad.</w:t>
            </w:r>
          </w:p>
        </w:tc>
        <w:tc>
          <w:tcPr>
            <w:tcW w:w="405" w:type="pct"/>
            <w:gridSpan w:val="3"/>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5D42F9"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250</w:t>
            </w:r>
          </w:p>
        </w:tc>
        <w:tc>
          <w:tcPr>
            <w:tcW w:w="198" w:type="pct"/>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w:t>
            </w:r>
            <w:r w:rsidR="005D42F9" w:rsidRPr="00D65D5E">
              <w:rPr>
                <w:rFonts w:eastAsia="Times New Roman" w:cs="Times New Roman"/>
                <w:color w:val="000000"/>
                <w:sz w:val="16"/>
                <w:szCs w:val="16"/>
                <w:lang w:eastAsia="es-MX" w:bidi="ar-SA"/>
              </w:rPr>
              <w:t>32</w:t>
            </w:r>
          </w:p>
        </w:tc>
        <w:tc>
          <w:tcPr>
            <w:tcW w:w="369" w:type="pct"/>
            <w:gridSpan w:val="3"/>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5D42F9"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350</w:t>
            </w:r>
          </w:p>
        </w:tc>
        <w:tc>
          <w:tcPr>
            <w:tcW w:w="267" w:type="pct"/>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w:t>
            </w:r>
            <w:r w:rsidR="005D42F9" w:rsidRPr="00D65D5E">
              <w:rPr>
                <w:rFonts w:eastAsia="Times New Roman" w:cs="Times New Roman"/>
                <w:color w:val="000000"/>
                <w:sz w:val="16"/>
                <w:szCs w:val="16"/>
                <w:lang w:eastAsia="es-MX" w:bidi="ar-SA"/>
              </w:rPr>
              <w:t>45</w:t>
            </w:r>
          </w:p>
        </w:tc>
        <w:tc>
          <w:tcPr>
            <w:tcW w:w="370" w:type="pct"/>
            <w:gridSpan w:val="2"/>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4</w:t>
            </w:r>
            <w:r w:rsidR="005D42F9" w:rsidRPr="00D65D5E">
              <w:rPr>
                <w:rFonts w:eastAsia="Times New Roman" w:cs="Times New Roman"/>
                <w:b/>
                <w:bCs/>
                <w:color w:val="000000"/>
                <w:sz w:val="16"/>
                <w:szCs w:val="16"/>
                <w:lang w:eastAsia="es-MX" w:bidi="ar-SA"/>
              </w:rPr>
              <w:t>10</w:t>
            </w:r>
          </w:p>
        </w:tc>
        <w:tc>
          <w:tcPr>
            <w:tcW w:w="325" w:type="pct"/>
            <w:gridSpan w:val="2"/>
            <w:tcBorders>
              <w:top w:val="nil"/>
              <w:left w:val="nil"/>
              <w:bottom w:val="single" w:sz="4" w:space="0" w:color="auto"/>
              <w:right w:val="single" w:sz="4" w:space="0" w:color="auto"/>
            </w:tcBorders>
            <w:shd w:val="clear" w:color="auto" w:fill="auto"/>
            <w:vAlign w:val="center"/>
            <w:hideMark/>
          </w:tcPr>
          <w:p w:rsidR="007E77D4" w:rsidRPr="00D65D5E" w:rsidRDefault="005D42F9"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53</w:t>
            </w:r>
            <w:r w:rsidR="007E77D4" w:rsidRPr="00D65D5E">
              <w:rPr>
                <w:rFonts w:eastAsia="Times New Roman" w:cs="Times New Roman"/>
                <w:color w:val="000000"/>
                <w:sz w:val="16"/>
                <w:szCs w:val="16"/>
                <w:lang w:eastAsia="es-MX" w:bidi="ar-SA"/>
              </w:rPr>
              <w:t> </w:t>
            </w:r>
          </w:p>
        </w:tc>
        <w:tc>
          <w:tcPr>
            <w:tcW w:w="604" w:type="pct"/>
            <w:tcBorders>
              <w:top w:val="nil"/>
              <w:left w:val="nil"/>
              <w:bottom w:val="single" w:sz="4" w:space="0" w:color="auto"/>
              <w:right w:val="single" w:sz="4" w:space="0" w:color="auto"/>
            </w:tcBorders>
            <w:shd w:val="clear" w:color="auto" w:fill="auto"/>
            <w:vAlign w:val="bottom"/>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w:t>
            </w:r>
          </w:p>
        </w:tc>
      </w:tr>
      <w:tr w:rsidR="007E77D4" w:rsidRPr="00D65D5E" w:rsidTr="000273C1">
        <w:trPr>
          <w:trHeight w:val="20"/>
        </w:trPr>
        <w:tc>
          <w:tcPr>
            <w:tcW w:w="2462" w:type="pct"/>
            <w:tcBorders>
              <w:top w:val="nil"/>
              <w:left w:val="single" w:sz="4" w:space="0" w:color="auto"/>
              <w:bottom w:val="single" w:sz="4" w:space="0" w:color="auto"/>
              <w:right w:val="single" w:sz="4" w:space="0" w:color="auto"/>
            </w:tcBorders>
            <w:shd w:val="clear" w:color="000000" w:fill="C0C0C0"/>
            <w:vAlign w:val="center"/>
            <w:hideMark/>
          </w:tcPr>
          <w:p w:rsidR="007E77D4" w:rsidRPr="00D65D5E" w:rsidRDefault="007E77D4" w:rsidP="00D65D5E">
            <w:pPr>
              <w:spacing w:before="0"/>
              <w:ind w:firstLine="0"/>
              <w:jc w:val="left"/>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Eficiencia terminal</w:t>
            </w:r>
          </w:p>
        </w:tc>
        <w:tc>
          <w:tcPr>
            <w:tcW w:w="190" w:type="pct"/>
            <w:tcBorders>
              <w:top w:val="nil"/>
              <w:left w:val="nil"/>
              <w:bottom w:val="nil"/>
              <w:right w:val="single" w:sz="4" w:space="0" w:color="auto"/>
            </w:tcBorders>
            <w:shd w:val="clear" w:color="000000" w:fill="C0C0C0"/>
            <w:vAlign w:val="center"/>
            <w:hideMark/>
          </w:tcPr>
          <w:p w:rsidR="007E77D4" w:rsidRPr="00D65D5E" w:rsidRDefault="007E77D4" w:rsidP="00D65D5E">
            <w:pPr>
              <w:spacing w:before="0"/>
              <w:ind w:firstLine="0"/>
              <w:jc w:val="left"/>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M1</w:t>
            </w:r>
          </w:p>
        </w:tc>
        <w:tc>
          <w:tcPr>
            <w:tcW w:w="215" w:type="pct"/>
            <w:gridSpan w:val="2"/>
            <w:tcBorders>
              <w:top w:val="nil"/>
              <w:left w:val="nil"/>
              <w:bottom w:val="nil"/>
              <w:right w:val="single" w:sz="4" w:space="0" w:color="auto"/>
            </w:tcBorders>
            <w:shd w:val="clear" w:color="000000" w:fill="C0C0C0"/>
            <w:vAlign w:val="center"/>
            <w:hideMark/>
          </w:tcPr>
          <w:p w:rsidR="007E77D4" w:rsidRPr="00D65D5E" w:rsidRDefault="007E77D4" w:rsidP="00D65D5E">
            <w:pPr>
              <w:spacing w:before="0"/>
              <w:ind w:firstLine="0"/>
              <w:jc w:val="left"/>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M2</w:t>
            </w:r>
          </w:p>
        </w:tc>
        <w:tc>
          <w:tcPr>
            <w:tcW w:w="198" w:type="pct"/>
            <w:tcBorders>
              <w:top w:val="nil"/>
              <w:left w:val="nil"/>
              <w:bottom w:val="nil"/>
              <w:right w:val="single" w:sz="4" w:space="0" w:color="auto"/>
            </w:tcBorders>
            <w:shd w:val="clear" w:color="000000" w:fill="C0C0C0"/>
            <w:vAlign w:val="center"/>
            <w:hideMark/>
          </w:tcPr>
          <w:p w:rsidR="007E77D4" w:rsidRPr="00D65D5E" w:rsidRDefault="007E77D4" w:rsidP="00D65D5E">
            <w:pPr>
              <w:spacing w:before="0"/>
              <w:ind w:firstLine="0"/>
              <w:jc w:val="left"/>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w:t>
            </w:r>
          </w:p>
        </w:tc>
        <w:tc>
          <w:tcPr>
            <w:tcW w:w="184" w:type="pct"/>
            <w:gridSpan w:val="2"/>
            <w:tcBorders>
              <w:top w:val="nil"/>
              <w:left w:val="nil"/>
              <w:bottom w:val="nil"/>
              <w:right w:val="single" w:sz="4" w:space="0" w:color="auto"/>
            </w:tcBorders>
            <w:shd w:val="clear" w:color="000000" w:fill="C0C0C0"/>
            <w:vAlign w:val="center"/>
            <w:hideMark/>
          </w:tcPr>
          <w:p w:rsidR="007E77D4" w:rsidRPr="00D65D5E" w:rsidRDefault="007E77D4" w:rsidP="00D65D5E">
            <w:pPr>
              <w:spacing w:before="0"/>
              <w:ind w:firstLine="0"/>
              <w:jc w:val="left"/>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M1</w:t>
            </w:r>
          </w:p>
        </w:tc>
        <w:tc>
          <w:tcPr>
            <w:tcW w:w="185" w:type="pct"/>
            <w:tcBorders>
              <w:top w:val="nil"/>
              <w:left w:val="nil"/>
              <w:bottom w:val="nil"/>
              <w:right w:val="single" w:sz="4" w:space="0" w:color="auto"/>
            </w:tcBorders>
            <w:shd w:val="clear" w:color="000000" w:fill="C0C0C0"/>
            <w:vAlign w:val="center"/>
            <w:hideMark/>
          </w:tcPr>
          <w:p w:rsidR="007E77D4" w:rsidRPr="00D65D5E" w:rsidRDefault="007E77D4" w:rsidP="00D65D5E">
            <w:pPr>
              <w:spacing w:before="0"/>
              <w:ind w:firstLine="0"/>
              <w:jc w:val="left"/>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M2</w:t>
            </w:r>
          </w:p>
        </w:tc>
        <w:tc>
          <w:tcPr>
            <w:tcW w:w="267" w:type="pct"/>
            <w:tcBorders>
              <w:top w:val="nil"/>
              <w:left w:val="nil"/>
              <w:bottom w:val="nil"/>
              <w:right w:val="single" w:sz="4" w:space="0" w:color="auto"/>
            </w:tcBorders>
            <w:shd w:val="clear" w:color="000000" w:fill="C0C0C0"/>
            <w:vAlign w:val="center"/>
            <w:hideMark/>
          </w:tcPr>
          <w:p w:rsidR="007E77D4" w:rsidRPr="00D65D5E" w:rsidRDefault="007E77D4" w:rsidP="00D65D5E">
            <w:pPr>
              <w:spacing w:before="0"/>
              <w:ind w:firstLine="0"/>
              <w:jc w:val="left"/>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w:t>
            </w:r>
          </w:p>
        </w:tc>
        <w:tc>
          <w:tcPr>
            <w:tcW w:w="185" w:type="pct"/>
            <w:tcBorders>
              <w:top w:val="nil"/>
              <w:left w:val="nil"/>
              <w:bottom w:val="nil"/>
              <w:right w:val="single" w:sz="4" w:space="0" w:color="auto"/>
            </w:tcBorders>
            <w:shd w:val="clear" w:color="000000" w:fill="C0C0C0"/>
            <w:vAlign w:val="center"/>
            <w:hideMark/>
          </w:tcPr>
          <w:p w:rsidR="007E77D4" w:rsidRPr="00D65D5E" w:rsidRDefault="007E77D4" w:rsidP="00D65D5E">
            <w:pPr>
              <w:spacing w:before="0"/>
              <w:ind w:firstLine="0"/>
              <w:jc w:val="left"/>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M1</w:t>
            </w:r>
          </w:p>
        </w:tc>
        <w:tc>
          <w:tcPr>
            <w:tcW w:w="185" w:type="pct"/>
            <w:tcBorders>
              <w:top w:val="nil"/>
              <w:left w:val="nil"/>
              <w:bottom w:val="nil"/>
              <w:right w:val="single" w:sz="4" w:space="0" w:color="auto"/>
            </w:tcBorders>
            <w:shd w:val="clear" w:color="000000" w:fill="C0C0C0"/>
            <w:vAlign w:val="center"/>
            <w:hideMark/>
          </w:tcPr>
          <w:p w:rsidR="007E77D4" w:rsidRPr="00D65D5E" w:rsidRDefault="007E77D4" w:rsidP="00D65D5E">
            <w:pPr>
              <w:spacing w:before="0"/>
              <w:ind w:firstLine="0"/>
              <w:jc w:val="left"/>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M2</w:t>
            </w:r>
          </w:p>
        </w:tc>
        <w:tc>
          <w:tcPr>
            <w:tcW w:w="325" w:type="pct"/>
            <w:gridSpan w:val="2"/>
            <w:tcBorders>
              <w:top w:val="nil"/>
              <w:left w:val="nil"/>
              <w:bottom w:val="nil"/>
              <w:right w:val="single" w:sz="4" w:space="0" w:color="auto"/>
            </w:tcBorders>
            <w:shd w:val="clear" w:color="000000" w:fill="C0C0C0"/>
            <w:vAlign w:val="center"/>
            <w:hideMark/>
          </w:tcPr>
          <w:p w:rsidR="007E77D4" w:rsidRPr="00D65D5E" w:rsidRDefault="007E77D4" w:rsidP="00D65D5E">
            <w:pPr>
              <w:spacing w:before="0"/>
              <w:ind w:firstLine="0"/>
              <w:jc w:val="left"/>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w:t>
            </w:r>
          </w:p>
        </w:tc>
        <w:tc>
          <w:tcPr>
            <w:tcW w:w="604" w:type="pct"/>
            <w:tcBorders>
              <w:top w:val="nil"/>
              <w:left w:val="nil"/>
              <w:bottom w:val="single" w:sz="4" w:space="0" w:color="auto"/>
              <w:right w:val="single" w:sz="4" w:space="0" w:color="auto"/>
            </w:tcBorders>
            <w:shd w:val="clear" w:color="000000" w:fill="C0C0C0"/>
            <w:vAlign w:val="bottom"/>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w:t>
            </w:r>
          </w:p>
        </w:tc>
      </w:tr>
      <w:tr w:rsidR="007E77D4" w:rsidRPr="00D65D5E" w:rsidTr="000273C1">
        <w:trPr>
          <w:trHeight w:val="20"/>
        </w:trPr>
        <w:tc>
          <w:tcPr>
            <w:tcW w:w="2462" w:type="pct"/>
            <w:tcBorders>
              <w:top w:val="nil"/>
              <w:left w:val="single" w:sz="4" w:space="0" w:color="auto"/>
              <w:bottom w:val="single" w:sz="4" w:space="0" w:color="auto"/>
              <w:right w:val="single" w:sz="4" w:space="0" w:color="auto"/>
            </w:tcBorders>
            <w:shd w:val="clear" w:color="auto" w:fill="auto"/>
            <w:vAlign w:val="bottom"/>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Tasa de egreso por cohorte para PE de TSU y PA</w:t>
            </w:r>
          </w:p>
        </w:tc>
        <w:tc>
          <w:tcPr>
            <w:tcW w:w="190" w:type="pct"/>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w:t>
            </w:r>
          </w:p>
        </w:tc>
        <w:tc>
          <w:tcPr>
            <w:tcW w:w="215" w:type="pct"/>
            <w:gridSpan w:val="2"/>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w:t>
            </w:r>
          </w:p>
        </w:tc>
        <w:tc>
          <w:tcPr>
            <w:tcW w:w="184" w:type="pct"/>
            <w:gridSpan w:val="2"/>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w:t>
            </w:r>
          </w:p>
        </w:tc>
        <w:tc>
          <w:tcPr>
            <w:tcW w:w="185" w:type="pct"/>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w:t>
            </w:r>
          </w:p>
        </w:tc>
        <w:tc>
          <w:tcPr>
            <w:tcW w:w="267" w:type="pct"/>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w:t>
            </w:r>
          </w:p>
        </w:tc>
        <w:tc>
          <w:tcPr>
            <w:tcW w:w="185" w:type="pct"/>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w:t>
            </w:r>
          </w:p>
        </w:tc>
        <w:tc>
          <w:tcPr>
            <w:tcW w:w="185" w:type="pct"/>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w:t>
            </w:r>
          </w:p>
        </w:tc>
        <w:tc>
          <w:tcPr>
            <w:tcW w:w="325" w:type="pct"/>
            <w:gridSpan w:val="2"/>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w:t>
            </w:r>
          </w:p>
        </w:tc>
        <w:tc>
          <w:tcPr>
            <w:tcW w:w="604" w:type="pct"/>
            <w:tcBorders>
              <w:top w:val="nil"/>
              <w:left w:val="nil"/>
              <w:bottom w:val="single" w:sz="4" w:space="0" w:color="auto"/>
              <w:right w:val="single" w:sz="4" w:space="0" w:color="auto"/>
            </w:tcBorders>
            <w:shd w:val="clear" w:color="auto" w:fill="auto"/>
            <w:vAlign w:val="bottom"/>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No aplica</w:t>
            </w:r>
          </w:p>
        </w:tc>
      </w:tr>
      <w:tr w:rsidR="007E77D4" w:rsidRPr="00D65D5E" w:rsidTr="000273C1">
        <w:trPr>
          <w:trHeight w:val="20"/>
        </w:trPr>
        <w:tc>
          <w:tcPr>
            <w:tcW w:w="2462" w:type="pct"/>
            <w:tcBorders>
              <w:top w:val="nil"/>
              <w:left w:val="single" w:sz="4" w:space="0" w:color="auto"/>
              <w:bottom w:val="single" w:sz="4" w:space="0" w:color="auto"/>
              <w:right w:val="single" w:sz="4" w:space="0" w:color="auto"/>
            </w:tcBorders>
            <w:shd w:val="clear" w:color="auto" w:fill="auto"/>
            <w:vAlign w:val="bottom"/>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Tasa de titulación por cohorte para PE de TSU y PA</w:t>
            </w:r>
          </w:p>
        </w:tc>
        <w:tc>
          <w:tcPr>
            <w:tcW w:w="190" w:type="pct"/>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w:t>
            </w:r>
          </w:p>
        </w:tc>
        <w:tc>
          <w:tcPr>
            <w:tcW w:w="215" w:type="pct"/>
            <w:gridSpan w:val="2"/>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w:t>
            </w:r>
          </w:p>
        </w:tc>
        <w:tc>
          <w:tcPr>
            <w:tcW w:w="198" w:type="pct"/>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w:t>
            </w:r>
          </w:p>
        </w:tc>
        <w:tc>
          <w:tcPr>
            <w:tcW w:w="184" w:type="pct"/>
            <w:gridSpan w:val="2"/>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w:t>
            </w:r>
          </w:p>
        </w:tc>
        <w:tc>
          <w:tcPr>
            <w:tcW w:w="185" w:type="pct"/>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w:t>
            </w:r>
          </w:p>
        </w:tc>
        <w:tc>
          <w:tcPr>
            <w:tcW w:w="267" w:type="pct"/>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w:t>
            </w:r>
          </w:p>
        </w:tc>
        <w:tc>
          <w:tcPr>
            <w:tcW w:w="185" w:type="pct"/>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w:t>
            </w:r>
          </w:p>
        </w:tc>
        <w:tc>
          <w:tcPr>
            <w:tcW w:w="185" w:type="pct"/>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w:t>
            </w:r>
          </w:p>
        </w:tc>
        <w:tc>
          <w:tcPr>
            <w:tcW w:w="325" w:type="pct"/>
            <w:gridSpan w:val="2"/>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w:t>
            </w:r>
          </w:p>
        </w:tc>
        <w:tc>
          <w:tcPr>
            <w:tcW w:w="604" w:type="pct"/>
            <w:tcBorders>
              <w:top w:val="nil"/>
              <w:left w:val="nil"/>
              <w:bottom w:val="single" w:sz="4" w:space="0" w:color="auto"/>
              <w:right w:val="single" w:sz="4" w:space="0" w:color="auto"/>
            </w:tcBorders>
            <w:shd w:val="clear" w:color="auto" w:fill="auto"/>
            <w:vAlign w:val="bottom"/>
            <w:hideMark/>
          </w:tcPr>
          <w:p w:rsidR="007E77D4" w:rsidRPr="00D65D5E" w:rsidRDefault="007E77D4" w:rsidP="00D65D5E">
            <w:pPr>
              <w:spacing w:before="0"/>
              <w:ind w:firstLine="0"/>
              <w:jc w:val="left"/>
              <w:rPr>
                <w:rFonts w:eastAsia="Times New Roman" w:cs="Times New Roman"/>
                <w:sz w:val="16"/>
                <w:szCs w:val="16"/>
                <w:lang w:eastAsia="es-MX" w:bidi="ar-SA"/>
              </w:rPr>
            </w:pPr>
            <w:r w:rsidRPr="00D65D5E">
              <w:rPr>
                <w:rFonts w:eastAsia="Times New Roman" w:cs="Times New Roman"/>
                <w:sz w:val="16"/>
                <w:szCs w:val="16"/>
                <w:lang w:eastAsia="es-MX" w:bidi="ar-SA"/>
              </w:rPr>
              <w:t>No aplica</w:t>
            </w:r>
          </w:p>
        </w:tc>
      </w:tr>
      <w:tr w:rsidR="007E77D4" w:rsidRPr="00D65D5E" w:rsidTr="000273C1">
        <w:trPr>
          <w:trHeight w:val="20"/>
        </w:trPr>
        <w:tc>
          <w:tcPr>
            <w:tcW w:w="2462" w:type="pct"/>
            <w:tcBorders>
              <w:top w:val="nil"/>
              <w:left w:val="single" w:sz="4" w:space="0" w:color="auto"/>
              <w:bottom w:val="single" w:sz="4" w:space="0" w:color="auto"/>
              <w:right w:val="single" w:sz="4" w:space="0" w:color="auto"/>
            </w:tcBorders>
            <w:shd w:val="clear" w:color="auto" w:fill="auto"/>
            <w:vAlign w:val="bottom"/>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Tasa de egreso por cohorte para PE de licenciatura</w:t>
            </w:r>
          </w:p>
        </w:tc>
        <w:tc>
          <w:tcPr>
            <w:tcW w:w="190" w:type="pct"/>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561</w:t>
            </w:r>
          </w:p>
        </w:tc>
        <w:tc>
          <w:tcPr>
            <w:tcW w:w="215" w:type="pct"/>
            <w:gridSpan w:val="2"/>
            <w:tcBorders>
              <w:top w:val="nil"/>
              <w:left w:val="nil"/>
              <w:bottom w:val="nil"/>
              <w:right w:val="nil"/>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272</w:t>
            </w:r>
          </w:p>
        </w:tc>
        <w:tc>
          <w:tcPr>
            <w:tcW w:w="198" w:type="pct"/>
            <w:tcBorders>
              <w:top w:val="nil"/>
              <w:left w:val="single" w:sz="4" w:space="0" w:color="auto"/>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48</w:t>
            </w:r>
          </w:p>
        </w:tc>
        <w:tc>
          <w:tcPr>
            <w:tcW w:w="184" w:type="pct"/>
            <w:gridSpan w:val="2"/>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621</w:t>
            </w:r>
          </w:p>
        </w:tc>
        <w:tc>
          <w:tcPr>
            <w:tcW w:w="185" w:type="pct"/>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454</w:t>
            </w:r>
          </w:p>
        </w:tc>
        <w:tc>
          <w:tcPr>
            <w:tcW w:w="267" w:type="pct"/>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73</w:t>
            </w:r>
          </w:p>
        </w:tc>
        <w:tc>
          <w:tcPr>
            <w:tcW w:w="185" w:type="pct"/>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623</w:t>
            </w:r>
          </w:p>
        </w:tc>
        <w:tc>
          <w:tcPr>
            <w:tcW w:w="185" w:type="pct"/>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493</w:t>
            </w:r>
          </w:p>
        </w:tc>
        <w:tc>
          <w:tcPr>
            <w:tcW w:w="325" w:type="pct"/>
            <w:gridSpan w:val="2"/>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79</w:t>
            </w:r>
          </w:p>
        </w:tc>
        <w:tc>
          <w:tcPr>
            <w:tcW w:w="604" w:type="pct"/>
            <w:tcBorders>
              <w:top w:val="nil"/>
              <w:left w:val="nil"/>
              <w:bottom w:val="single" w:sz="4" w:space="0" w:color="auto"/>
              <w:right w:val="single" w:sz="4" w:space="0" w:color="auto"/>
            </w:tcBorders>
            <w:shd w:val="clear" w:color="auto" w:fill="auto"/>
            <w:vAlign w:val="bottom"/>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w:t>
            </w:r>
          </w:p>
        </w:tc>
      </w:tr>
      <w:tr w:rsidR="007E77D4" w:rsidRPr="00D65D5E" w:rsidTr="000273C1">
        <w:trPr>
          <w:trHeight w:val="20"/>
        </w:trPr>
        <w:tc>
          <w:tcPr>
            <w:tcW w:w="2462" w:type="pct"/>
            <w:tcBorders>
              <w:top w:val="nil"/>
              <w:left w:val="single" w:sz="4" w:space="0" w:color="auto"/>
              <w:bottom w:val="single" w:sz="4" w:space="0" w:color="auto"/>
              <w:right w:val="single" w:sz="4" w:space="0" w:color="auto"/>
            </w:tcBorders>
            <w:shd w:val="clear" w:color="auto" w:fill="auto"/>
            <w:vAlign w:val="bottom"/>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Tasa de titulación por cohorte para PE de licenciatura</w:t>
            </w:r>
          </w:p>
        </w:tc>
        <w:tc>
          <w:tcPr>
            <w:tcW w:w="190" w:type="pct"/>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556</w:t>
            </w:r>
          </w:p>
        </w:tc>
        <w:tc>
          <w:tcPr>
            <w:tcW w:w="215" w:type="pct"/>
            <w:gridSpan w:val="2"/>
            <w:tcBorders>
              <w:top w:val="single" w:sz="4" w:space="0" w:color="auto"/>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242</w:t>
            </w:r>
          </w:p>
        </w:tc>
        <w:tc>
          <w:tcPr>
            <w:tcW w:w="198" w:type="pct"/>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44</w:t>
            </w:r>
          </w:p>
        </w:tc>
        <w:tc>
          <w:tcPr>
            <w:tcW w:w="184" w:type="pct"/>
            <w:gridSpan w:val="2"/>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621</w:t>
            </w:r>
          </w:p>
        </w:tc>
        <w:tc>
          <w:tcPr>
            <w:tcW w:w="185" w:type="pct"/>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286</w:t>
            </w:r>
          </w:p>
        </w:tc>
        <w:tc>
          <w:tcPr>
            <w:tcW w:w="267" w:type="pct"/>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46</w:t>
            </w:r>
          </w:p>
        </w:tc>
        <w:tc>
          <w:tcPr>
            <w:tcW w:w="185" w:type="pct"/>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623</w:t>
            </w:r>
          </w:p>
        </w:tc>
        <w:tc>
          <w:tcPr>
            <w:tcW w:w="185" w:type="pct"/>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327</w:t>
            </w:r>
          </w:p>
        </w:tc>
        <w:tc>
          <w:tcPr>
            <w:tcW w:w="325" w:type="pct"/>
            <w:gridSpan w:val="2"/>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52</w:t>
            </w:r>
          </w:p>
        </w:tc>
        <w:tc>
          <w:tcPr>
            <w:tcW w:w="604" w:type="pct"/>
            <w:tcBorders>
              <w:top w:val="nil"/>
              <w:left w:val="nil"/>
              <w:bottom w:val="single" w:sz="4" w:space="0" w:color="auto"/>
              <w:right w:val="single" w:sz="4" w:space="0" w:color="auto"/>
            </w:tcBorders>
            <w:shd w:val="clear" w:color="auto" w:fill="auto"/>
            <w:vAlign w:val="bottom"/>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w:t>
            </w:r>
          </w:p>
        </w:tc>
      </w:tr>
      <w:tr w:rsidR="007E77D4" w:rsidRPr="00D65D5E" w:rsidTr="000273C1">
        <w:trPr>
          <w:trHeight w:val="20"/>
        </w:trPr>
        <w:tc>
          <w:tcPr>
            <w:tcW w:w="2462" w:type="pct"/>
            <w:tcBorders>
              <w:top w:val="nil"/>
              <w:left w:val="single" w:sz="4" w:space="0" w:color="auto"/>
              <w:bottom w:val="single" w:sz="4" w:space="0" w:color="auto"/>
              <w:right w:val="single" w:sz="4" w:space="0" w:color="auto"/>
            </w:tcBorders>
            <w:shd w:val="clear" w:color="auto" w:fill="auto"/>
            <w:vAlign w:val="bottom"/>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Tasa de graduación para PE con posgrado</w:t>
            </w:r>
          </w:p>
        </w:tc>
        <w:tc>
          <w:tcPr>
            <w:tcW w:w="190" w:type="pct"/>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83</w:t>
            </w:r>
          </w:p>
        </w:tc>
        <w:tc>
          <w:tcPr>
            <w:tcW w:w="215" w:type="pct"/>
            <w:gridSpan w:val="2"/>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129</w:t>
            </w:r>
          </w:p>
        </w:tc>
        <w:tc>
          <w:tcPr>
            <w:tcW w:w="198" w:type="pct"/>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155</w:t>
            </w:r>
          </w:p>
        </w:tc>
        <w:tc>
          <w:tcPr>
            <w:tcW w:w="184" w:type="pct"/>
            <w:gridSpan w:val="2"/>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130</w:t>
            </w:r>
          </w:p>
        </w:tc>
        <w:tc>
          <w:tcPr>
            <w:tcW w:w="185" w:type="pct"/>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130</w:t>
            </w:r>
          </w:p>
        </w:tc>
        <w:tc>
          <w:tcPr>
            <w:tcW w:w="267" w:type="pct"/>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100</w:t>
            </w:r>
          </w:p>
        </w:tc>
        <w:tc>
          <w:tcPr>
            <w:tcW w:w="185" w:type="pct"/>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142</w:t>
            </w:r>
          </w:p>
        </w:tc>
        <w:tc>
          <w:tcPr>
            <w:tcW w:w="185" w:type="pct"/>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142</w:t>
            </w:r>
          </w:p>
        </w:tc>
        <w:tc>
          <w:tcPr>
            <w:tcW w:w="325" w:type="pct"/>
            <w:gridSpan w:val="2"/>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100</w:t>
            </w:r>
          </w:p>
        </w:tc>
        <w:tc>
          <w:tcPr>
            <w:tcW w:w="604" w:type="pct"/>
            <w:tcBorders>
              <w:top w:val="nil"/>
              <w:left w:val="nil"/>
              <w:bottom w:val="single" w:sz="4" w:space="0" w:color="auto"/>
              <w:right w:val="single" w:sz="4" w:space="0" w:color="auto"/>
            </w:tcBorders>
            <w:shd w:val="clear" w:color="auto" w:fill="auto"/>
            <w:vAlign w:val="bottom"/>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w:t>
            </w:r>
          </w:p>
        </w:tc>
      </w:tr>
      <w:tr w:rsidR="007E77D4" w:rsidRPr="00D65D5E" w:rsidTr="000273C1">
        <w:trPr>
          <w:trHeight w:val="20"/>
        </w:trPr>
        <w:tc>
          <w:tcPr>
            <w:tcW w:w="2462" w:type="pct"/>
            <w:tcBorders>
              <w:top w:val="nil"/>
              <w:left w:val="single" w:sz="4" w:space="0" w:color="auto"/>
              <w:bottom w:val="single" w:sz="4" w:space="0" w:color="auto"/>
              <w:right w:val="single" w:sz="4" w:space="0" w:color="auto"/>
            </w:tcBorders>
            <w:shd w:val="clear" w:color="000000" w:fill="C0C0C0"/>
            <w:vAlign w:val="center"/>
            <w:hideMark/>
          </w:tcPr>
          <w:p w:rsidR="007E77D4" w:rsidRPr="00D65D5E" w:rsidRDefault="007E77D4" w:rsidP="00D65D5E">
            <w:pPr>
              <w:spacing w:before="0"/>
              <w:ind w:firstLine="0"/>
              <w:jc w:val="left"/>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 xml:space="preserve">Otras metas </w:t>
            </w:r>
            <w:r w:rsidR="00BC4572" w:rsidRPr="00D65D5E">
              <w:rPr>
                <w:rFonts w:eastAsia="Times New Roman" w:cs="Times New Roman"/>
                <w:b/>
                <w:bCs/>
                <w:color w:val="000000"/>
                <w:sz w:val="16"/>
                <w:szCs w:val="16"/>
                <w:lang w:eastAsia="es-MX" w:bidi="ar-SA"/>
              </w:rPr>
              <w:t>académicas</w:t>
            </w:r>
            <w:r w:rsidRPr="00D65D5E">
              <w:rPr>
                <w:rFonts w:eastAsia="Times New Roman" w:cs="Times New Roman"/>
                <w:b/>
                <w:bCs/>
                <w:color w:val="000000"/>
                <w:sz w:val="16"/>
                <w:szCs w:val="16"/>
                <w:lang w:eastAsia="es-MX" w:bidi="ar-SA"/>
              </w:rPr>
              <w:t xml:space="preserve"> definidas por la institución</w:t>
            </w:r>
          </w:p>
        </w:tc>
        <w:tc>
          <w:tcPr>
            <w:tcW w:w="190" w:type="pct"/>
            <w:tcBorders>
              <w:top w:val="nil"/>
              <w:left w:val="nil"/>
              <w:bottom w:val="single" w:sz="4" w:space="0" w:color="auto"/>
              <w:right w:val="single" w:sz="4" w:space="0" w:color="auto"/>
            </w:tcBorders>
            <w:shd w:val="clear" w:color="000000" w:fill="C0C0C0"/>
            <w:vAlign w:val="center"/>
            <w:hideMark/>
          </w:tcPr>
          <w:p w:rsidR="007E77D4" w:rsidRPr="00D65D5E" w:rsidRDefault="007E77D4"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 </w:t>
            </w:r>
          </w:p>
        </w:tc>
        <w:tc>
          <w:tcPr>
            <w:tcW w:w="215" w:type="pct"/>
            <w:gridSpan w:val="2"/>
            <w:tcBorders>
              <w:top w:val="nil"/>
              <w:left w:val="nil"/>
              <w:bottom w:val="single" w:sz="4" w:space="0" w:color="auto"/>
              <w:right w:val="single" w:sz="4" w:space="0" w:color="auto"/>
            </w:tcBorders>
            <w:shd w:val="clear" w:color="000000" w:fill="C0C0C0"/>
            <w:vAlign w:val="center"/>
            <w:hideMark/>
          </w:tcPr>
          <w:p w:rsidR="007E77D4" w:rsidRPr="00D65D5E" w:rsidRDefault="007E77D4"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 </w:t>
            </w:r>
          </w:p>
        </w:tc>
        <w:tc>
          <w:tcPr>
            <w:tcW w:w="198" w:type="pct"/>
            <w:tcBorders>
              <w:top w:val="nil"/>
              <w:left w:val="nil"/>
              <w:bottom w:val="single" w:sz="4" w:space="0" w:color="auto"/>
              <w:right w:val="single" w:sz="4" w:space="0" w:color="auto"/>
            </w:tcBorders>
            <w:shd w:val="clear" w:color="000000" w:fill="C0C0C0"/>
            <w:vAlign w:val="center"/>
            <w:hideMark/>
          </w:tcPr>
          <w:p w:rsidR="007E77D4" w:rsidRPr="00D65D5E" w:rsidRDefault="007E77D4"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 </w:t>
            </w:r>
          </w:p>
        </w:tc>
        <w:tc>
          <w:tcPr>
            <w:tcW w:w="184" w:type="pct"/>
            <w:gridSpan w:val="2"/>
            <w:tcBorders>
              <w:top w:val="nil"/>
              <w:left w:val="nil"/>
              <w:bottom w:val="single" w:sz="4" w:space="0" w:color="auto"/>
              <w:right w:val="single" w:sz="4" w:space="0" w:color="auto"/>
            </w:tcBorders>
            <w:shd w:val="clear" w:color="000000" w:fill="C0C0C0"/>
            <w:vAlign w:val="center"/>
            <w:hideMark/>
          </w:tcPr>
          <w:p w:rsidR="007E77D4" w:rsidRPr="00D65D5E" w:rsidRDefault="007E77D4"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 </w:t>
            </w:r>
          </w:p>
        </w:tc>
        <w:tc>
          <w:tcPr>
            <w:tcW w:w="185" w:type="pct"/>
            <w:tcBorders>
              <w:top w:val="nil"/>
              <w:left w:val="nil"/>
              <w:bottom w:val="single" w:sz="4" w:space="0" w:color="auto"/>
              <w:right w:val="single" w:sz="4" w:space="0" w:color="auto"/>
            </w:tcBorders>
            <w:shd w:val="clear" w:color="000000" w:fill="C0C0C0"/>
            <w:vAlign w:val="center"/>
            <w:hideMark/>
          </w:tcPr>
          <w:p w:rsidR="007E77D4" w:rsidRPr="00D65D5E" w:rsidRDefault="007E77D4"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 </w:t>
            </w:r>
          </w:p>
        </w:tc>
        <w:tc>
          <w:tcPr>
            <w:tcW w:w="267" w:type="pct"/>
            <w:tcBorders>
              <w:top w:val="nil"/>
              <w:left w:val="nil"/>
              <w:bottom w:val="single" w:sz="4" w:space="0" w:color="auto"/>
              <w:right w:val="single" w:sz="4" w:space="0" w:color="auto"/>
            </w:tcBorders>
            <w:shd w:val="clear" w:color="000000" w:fill="C0C0C0"/>
            <w:vAlign w:val="center"/>
            <w:hideMark/>
          </w:tcPr>
          <w:p w:rsidR="007E77D4" w:rsidRPr="00D65D5E" w:rsidRDefault="007E77D4"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 </w:t>
            </w:r>
          </w:p>
        </w:tc>
        <w:tc>
          <w:tcPr>
            <w:tcW w:w="185" w:type="pct"/>
            <w:tcBorders>
              <w:top w:val="nil"/>
              <w:left w:val="nil"/>
              <w:bottom w:val="single" w:sz="4" w:space="0" w:color="auto"/>
              <w:right w:val="single" w:sz="4" w:space="0" w:color="auto"/>
            </w:tcBorders>
            <w:shd w:val="clear" w:color="000000" w:fill="C0C0C0"/>
            <w:vAlign w:val="center"/>
            <w:hideMark/>
          </w:tcPr>
          <w:p w:rsidR="007E77D4" w:rsidRPr="00D65D5E" w:rsidRDefault="007E77D4" w:rsidP="00D65D5E">
            <w:pPr>
              <w:spacing w:before="0"/>
              <w:ind w:firstLine="0"/>
              <w:jc w:val="center"/>
              <w:rPr>
                <w:rFonts w:eastAsia="Times New Roman" w:cs="Times New Roman"/>
                <w:b/>
                <w:bCs/>
                <w:color w:val="000000"/>
                <w:sz w:val="16"/>
                <w:szCs w:val="16"/>
                <w:lang w:eastAsia="es-MX" w:bidi="ar-SA"/>
              </w:rPr>
            </w:pPr>
            <w:r w:rsidRPr="00D65D5E">
              <w:rPr>
                <w:rFonts w:eastAsia="Times New Roman" w:cs="Times New Roman"/>
                <w:b/>
                <w:bCs/>
                <w:color w:val="000000"/>
                <w:sz w:val="16"/>
                <w:szCs w:val="16"/>
                <w:lang w:eastAsia="es-MX" w:bidi="ar-SA"/>
              </w:rPr>
              <w:t> </w:t>
            </w:r>
          </w:p>
        </w:tc>
        <w:tc>
          <w:tcPr>
            <w:tcW w:w="185" w:type="pct"/>
            <w:tcBorders>
              <w:top w:val="nil"/>
              <w:left w:val="nil"/>
              <w:bottom w:val="single" w:sz="4" w:space="0" w:color="auto"/>
              <w:right w:val="single" w:sz="4" w:space="0" w:color="auto"/>
            </w:tcBorders>
            <w:shd w:val="clear" w:color="000000" w:fill="C0C0C0"/>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w:t>
            </w:r>
          </w:p>
        </w:tc>
        <w:tc>
          <w:tcPr>
            <w:tcW w:w="325" w:type="pct"/>
            <w:gridSpan w:val="2"/>
            <w:tcBorders>
              <w:top w:val="nil"/>
              <w:left w:val="nil"/>
              <w:bottom w:val="single" w:sz="4" w:space="0" w:color="auto"/>
              <w:right w:val="single" w:sz="4" w:space="0" w:color="auto"/>
            </w:tcBorders>
            <w:shd w:val="clear" w:color="000000" w:fill="C0C0C0"/>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w:t>
            </w:r>
          </w:p>
        </w:tc>
        <w:tc>
          <w:tcPr>
            <w:tcW w:w="604" w:type="pct"/>
            <w:tcBorders>
              <w:top w:val="nil"/>
              <w:left w:val="nil"/>
              <w:bottom w:val="single" w:sz="4" w:space="0" w:color="auto"/>
              <w:right w:val="single" w:sz="4" w:space="0" w:color="auto"/>
            </w:tcBorders>
            <w:shd w:val="clear" w:color="000000" w:fill="C0C0C0"/>
            <w:vAlign w:val="bottom"/>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w:t>
            </w:r>
          </w:p>
        </w:tc>
      </w:tr>
      <w:tr w:rsidR="007E77D4" w:rsidRPr="00D65D5E" w:rsidTr="000273C1">
        <w:trPr>
          <w:trHeight w:val="20"/>
        </w:trPr>
        <w:tc>
          <w:tcPr>
            <w:tcW w:w="2462" w:type="pct"/>
            <w:tcBorders>
              <w:top w:val="nil"/>
              <w:left w:val="single" w:sz="4" w:space="0" w:color="auto"/>
              <w:bottom w:val="single" w:sz="4" w:space="0" w:color="auto"/>
              <w:right w:val="single" w:sz="4" w:space="0" w:color="auto"/>
            </w:tcBorders>
            <w:shd w:val="clear" w:color="auto" w:fill="auto"/>
            <w:vAlign w:val="bottom"/>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Meta A</w:t>
            </w:r>
          </w:p>
        </w:tc>
        <w:tc>
          <w:tcPr>
            <w:tcW w:w="190" w:type="pct"/>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w:t>
            </w:r>
          </w:p>
        </w:tc>
        <w:tc>
          <w:tcPr>
            <w:tcW w:w="215" w:type="pct"/>
            <w:gridSpan w:val="2"/>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w:t>
            </w:r>
          </w:p>
        </w:tc>
        <w:tc>
          <w:tcPr>
            <w:tcW w:w="198" w:type="pct"/>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w:t>
            </w:r>
          </w:p>
        </w:tc>
        <w:tc>
          <w:tcPr>
            <w:tcW w:w="184" w:type="pct"/>
            <w:gridSpan w:val="2"/>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w:t>
            </w:r>
          </w:p>
        </w:tc>
        <w:tc>
          <w:tcPr>
            <w:tcW w:w="185" w:type="pct"/>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w:t>
            </w:r>
          </w:p>
        </w:tc>
        <w:tc>
          <w:tcPr>
            <w:tcW w:w="267" w:type="pct"/>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w:t>
            </w:r>
          </w:p>
        </w:tc>
        <w:tc>
          <w:tcPr>
            <w:tcW w:w="185" w:type="pct"/>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w:t>
            </w:r>
          </w:p>
        </w:tc>
        <w:tc>
          <w:tcPr>
            <w:tcW w:w="185" w:type="pct"/>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w:t>
            </w:r>
          </w:p>
        </w:tc>
        <w:tc>
          <w:tcPr>
            <w:tcW w:w="325" w:type="pct"/>
            <w:gridSpan w:val="2"/>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center"/>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w:t>
            </w:r>
          </w:p>
        </w:tc>
        <w:tc>
          <w:tcPr>
            <w:tcW w:w="604" w:type="pct"/>
            <w:tcBorders>
              <w:top w:val="nil"/>
              <w:left w:val="nil"/>
              <w:bottom w:val="single" w:sz="4" w:space="0" w:color="auto"/>
              <w:right w:val="single" w:sz="4" w:space="0" w:color="auto"/>
            </w:tcBorders>
            <w:shd w:val="clear" w:color="auto" w:fill="auto"/>
            <w:vAlign w:val="bottom"/>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w:t>
            </w:r>
          </w:p>
        </w:tc>
      </w:tr>
      <w:tr w:rsidR="007E77D4" w:rsidRPr="00D65D5E" w:rsidTr="000273C1">
        <w:trPr>
          <w:trHeight w:val="20"/>
        </w:trPr>
        <w:tc>
          <w:tcPr>
            <w:tcW w:w="2462" w:type="pct"/>
            <w:tcBorders>
              <w:top w:val="nil"/>
              <w:left w:val="single" w:sz="4" w:space="0" w:color="auto"/>
              <w:bottom w:val="single" w:sz="4" w:space="0" w:color="auto"/>
              <w:right w:val="single" w:sz="4" w:space="0" w:color="auto"/>
            </w:tcBorders>
            <w:shd w:val="clear" w:color="auto" w:fill="auto"/>
            <w:vAlign w:val="bottom"/>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w:t>
            </w:r>
          </w:p>
        </w:tc>
        <w:tc>
          <w:tcPr>
            <w:tcW w:w="190" w:type="pct"/>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w:t>
            </w:r>
          </w:p>
        </w:tc>
        <w:tc>
          <w:tcPr>
            <w:tcW w:w="215" w:type="pct"/>
            <w:gridSpan w:val="2"/>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w:t>
            </w:r>
          </w:p>
        </w:tc>
        <w:tc>
          <w:tcPr>
            <w:tcW w:w="198" w:type="pct"/>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w:t>
            </w:r>
          </w:p>
        </w:tc>
        <w:tc>
          <w:tcPr>
            <w:tcW w:w="184" w:type="pct"/>
            <w:gridSpan w:val="2"/>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w:t>
            </w:r>
          </w:p>
        </w:tc>
        <w:tc>
          <w:tcPr>
            <w:tcW w:w="185" w:type="pct"/>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w:t>
            </w:r>
          </w:p>
        </w:tc>
        <w:tc>
          <w:tcPr>
            <w:tcW w:w="267" w:type="pct"/>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w:t>
            </w:r>
          </w:p>
        </w:tc>
        <w:tc>
          <w:tcPr>
            <w:tcW w:w="185" w:type="pct"/>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w:t>
            </w:r>
          </w:p>
        </w:tc>
        <w:tc>
          <w:tcPr>
            <w:tcW w:w="185" w:type="pct"/>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w:t>
            </w:r>
          </w:p>
        </w:tc>
        <w:tc>
          <w:tcPr>
            <w:tcW w:w="325" w:type="pct"/>
            <w:gridSpan w:val="2"/>
            <w:tcBorders>
              <w:top w:val="nil"/>
              <w:left w:val="nil"/>
              <w:bottom w:val="single" w:sz="4" w:space="0" w:color="auto"/>
              <w:right w:val="single" w:sz="4" w:space="0" w:color="auto"/>
            </w:tcBorders>
            <w:shd w:val="clear" w:color="auto" w:fill="auto"/>
            <w:vAlign w:val="center"/>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w:t>
            </w:r>
          </w:p>
        </w:tc>
        <w:tc>
          <w:tcPr>
            <w:tcW w:w="604" w:type="pct"/>
            <w:tcBorders>
              <w:top w:val="nil"/>
              <w:left w:val="nil"/>
              <w:bottom w:val="single" w:sz="4" w:space="0" w:color="auto"/>
              <w:right w:val="single" w:sz="4" w:space="0" w:color="auto"/>
            </w:tcBorders>
            <w:shd w:val="clear" w:color="auto" w:fill="auto"/>
            <w:vAlign w:val="bottom"/>
            <w:hideMark/>
          </w:tcPr>
          <w:p w:rsidR="007E77D4" w:rsidRPr="00D65D5E" w:rsidRDefault="007E77D4" w:rsidP="00D65D5E">
            <w:pPr>
              <w:spacing w:before="0"/>
              <w:ind w:firstLine="0"/>
              <w:jc w:val="left"/>
              <w:rPr>
                <w:rFonts w:eastAsia="Times New Roman" w:cs="Times New Roman"/>
                <w:color w:val="000000"/>
                <w:sz w:val="16"/>
                <w:szCs w:val="16"/>
                <w:lang w:eastAsia="es-MX" w:bidi="ar-SA"/>
              </w:rPr>
            </w:pPr>
            <w:r w:rsidRPr="00D65D5E">
              <w:rPr>
                <w:rFonts w:eastAsia="Times New Roman" w:cs="Times New Roman"/>
                <w:color w:val="000000"/>
                <w:sz w:val="16"/>
                <w:szCs w:val="16"/>
                <w:lang w:eastAsia="es-MX" w:bidi="ar-SA"/>
              </w:rPr>
              <w:t> </w:t>
            </w:r>
          </w:p>
        </w:tc>
      </w:tr>
    </w:tbl>
    <w:p w:rsidR="00A01DE9" w:rsidRDefault="00A01DE9" w:rsidP="000273C1">
      <w:pPr>
        <w:pStyle w:val="Ttulo2"/>
        <w:sectPr w:rsidR="00A01DE9" w:rsidSect="00B76B2E">
          <w:pgSz w:w="12240" w:h="15840"/>
          <w:pgMar w:top="1701" w:right="1418" w:bottom="1134" w:left="1418" w:header="709" w:footer="709" w:gutter="0"/>
          <w:pgNumType w:chapStyle="1"/>
          <w:cols w:space="708"/>
          <w:docGrid w:linePitch="360"/>
        </w:sectPr>
      </w:pPr>
    </w:p>
    <w:p w:rsidR="00385B79" w:rsidRPr="000273C1" w:rsidRDefault="00385B79" w:rsidP="000273C1">
      <w:pPr>
        <w:pStyle w:val="Ttulo2"/>
        <w:rPr>
          <w:sz w:val="16"/>
          <w:szCs w:val="16"/>
        </w:rPr>
      </w:pPr>
      <w:bookmarkStart w:id="40" w:name="_Toc259981395"/>
      <w:r w:rsidRPr="000273C1">
        <w:rPr>
          <w:sz w:val="16"/>
          <w:szCs w:val="16"/>
        </w:rPr>
        <w:lastRenderedPageBreak/>
        <w:t>Políticas que orientan el logro de objetivos estratégicos y el cumplimiento de las metas compromiso</w:t>
      </w:r>
      <w:bookmarkEnd w:id="40"/>
    </w:p>
    <w:p w:rsidR="00385B79" w:rsidRPr="00D65D5E" w:rsidRDefault="00385B79" w:rsidP="00D65D5E">
      <w:pPr>
        <w:rPr>
          <w:sz w:val="16"/>
          <w:szCs w:val="16"/>
        </w:rPr>
      </w:pPr>
    </w:p>
    <w:tbl>
      <w:tblPr>
        <w:tblStyle w:val="Sombreadoclaro-nfasis11"/>
        <w:tblW w:w="5000" w:type="pct"/>
        <w:jc w:val="center"/>
        <w:tblLayout w:type="fixed"/>
        <w:tblLook w:val="04A0"/>
      </w:tblPr>
      <w:tblGrid>
        <w:gridCol w:w="357"/>
        <w:gridCol w:w="1312"/>
        <w:gridCol w:w="468"/>
        <w:gridCol w:w="3075"/>
        <w:gridCol w:w="566"/>
        <w:gridCol w:w="2171"/>
        <w:gridCol w:w="637"/>
        <w:gridCol w:w="4635"/>
      </w:tblGrid>
      <w:tr w:rsidR="00F42215" w:rsidRPr="000273C1" w:rsidTr="00811244">
        <w:trPr>
          <w:cnfStyle w:val="100000000000"/>
          <w:trHeight w:val="20"/>
          <w:tblHeader/>
          <w:jc w:val="center"/>
        </w:trPr>
        <w:tc>
          <w:tcPr>
            <w:cnfStyle w:val="001000000000"/>
            <w:tcW w:w="135" w:type="pct"/>
            <w:vAlign w:val="center"/>
            <w:hideMark/>
          </w:tcPr>
          <w:p w:rsidR="00623EDD" w:rsidRPr="000273C1" w:rsidRDefault="00623EDD" w:rsidP="00D65D5E">
            <w:pPr>
              <w:spacing w:before="0"/>
              <w:ind w:firstLine="0"/>
              <w:jc w:val="center"/>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No</w:t>
            </w:r>
          </w:p>
        </w:tc>
        <w:tc>
          <w:tcPr>
            <w:tcW w:w="496" w:type="pct"/>
            <w:vAlign w:val="center"/>
            <w:hideMark/>
          </w:tcPr>
          <w:p w:rsidR="00623EDD" w:rsidRPr="000273C1" w:rsidRDefault="00623EDD" w:rsidP="00D65D5E">
            <w:pPr>
              <w:spacing w:before="0"/>
              <w:ind w:firstLine="0"/>
              <w:jc w:val="center"/>
              <w:cnfStyle w:val="1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Concepto</w:t>
            </w:r>
          </w:p>
        </w:tc>
        <w:tc>
          <w:tcPr>
            <w:tcW w:w="177" w:type="pct"/>
            <w:vAlign w:val="center"/>
            <w:hideMark/>
          </w:tcPr>
          <w:p w:rsidR="00623EDD" w:rsidRPr="000273C1" w:rsidRDefault="00623EDD" w:rsidP="00D65D5E">
            <w:pPr>
              <w:spacing w:before="0"/>
              <w:ind w:firstLine="0"/>
              <w:jc w:val="center"/>
              <w:cnfStyle w:val="1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Número</w:t>
            </w:r>
          </w:p>
        </w:tc>
        <w:tc>
          <w:tcPr>
            <w:tcW w:w="1163" w:type="pct"/>
            <w:vAlign w:val="center"/>
            <w:hideMark/>
          </w:tcPr>
          <w:p w:rsidR="00623EDD" w:rsidRPr="000273C1" w:rsidRDefault="00623EDD" w:rsidP="00D65D5E">
            <w:pPr>
              <w:spacing w:before="0"/>
              <w:ind w:firstLine="0"/>
              <w:jc w:val="center"/>
              <w:cnfStyle w:val="1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Políticas</w:t>
            </w:r>
          </w:p>
        </w:tc>
        <w:tc>
          <w:tcPr>
            <w:tcW w:w="214" w:type="pct"/>
            <w:vAlign w:val="center"/>
            <w:hideMark/>
          </w:tcPr>
          <w:p w:rsidR="00623EDD" w:rsidRPr="000273C1" w:rsidRDefault="00623EDD" w:rsidP="00D65D5E">
            <w:pPr>
              <w:spacing w:before="0"/>
              <w:ind w:firstLine="0"/>
              <w:jc w:val="center"/>
              <w:cnfStyle w:val="1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Número</w:t>
            </w:r>
          </w:p>
        </w:tc>
        <w:tc>
          <w:tcPr>
            <w:tcW w:w="821" w:type="pct"/>
            <w:vAlign w:val="center"/>
            <w:hideMark/>
          </w:tcPr>
          <w:p w:rsidR="00623EDD" w:rsidRPr="000273C1" w:rsidRDefault="00623EDD" w:rsidP="00D65D5E">
            <w:pPr>
              <w:spacing w:before="0"/>
              <w:ind w:firstLine="0"/>
              <w:jc w:val="center"/>
              <w:cnfStyle w:val="1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Objetivos Estratégicos</w:t>
            </w:r>
          </w:p>
        </w:tc>
        <w:tc>
          <w:tcPr>
            <w:tcW w:w="241" w:type="pct"/>
            <w:vAlign w:val="center"/>
            <w:hideMark/>
          </w:tcPr>
          <w:p w:rsidR="00623EDD" w:rsidRPr="000273C1" w:rsidRDefault="00623EDD" w:rsidP="00D65D5E">
            <w:pPr>
              <w:spacing w:before="0"/>
              <w:ind w:firstLine="0"/>
              <w:jc w:val="center"/>
              <w:cnfStyle w:val="1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Número</w:t>
            </w:r>
          </w:p>
        </w:tc>
        <w:tc>
          <w:tcPr>
            <w:tcW w:w="1753" w:type="pct"/>
            <w:vAlign w:val="center"/>
            <w:hideMark/>
          </w:tcPr>
          <w:p w:rsidR="00623EDD" w:rsidRPr="000273C1" w:rsidRDefault="00623EDD" w:rsidP="00D65D5E">
            <w:pPr>
              <w:spacing w:before="0"/>
              <w:ind w:firstLine="0"/>
              <w:jc w:val="center"/>
              <w:cnfStyle w:val="1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Estrategias</w:t>
            </w:r>
          </w:p>
        </w:tc>
      </w:tr>
      <w:tr w:rsidR="00623EDD" w:rsidRPr="000273C1" w:rsidTr="00811244">
        <w:trPr>
          <w:cnfStyle w:val="000000100000"/>
          <w:trHeight w:val="20"/>
          <w:jc w:val="center"/>
        </w:trPr>
        <w:tc>
          <w:tcPr>
            <w:cnfStyle w:val="001000000000"/>
            <w:tcW w:w="135" w:type="pct"/>
            <w:hideMark/>
          </w:tcPr>
          <w:p w:rsidR="00623EDD" w:rsidRPr="000273C1" w:rsidRDefault="00623EDD" w:rsidP="00D65D5E">
            <w:pPr>
              <w:spacing w:before="0"/>
              <w:ind w:firstLine="0"/>
              <w:jc w:val="right"/>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1</w:t>
            </w:r>
          </w:p>
        </w:tc>
        <w:tc>
          <w:tcPr>
            <w:tcW w:w="496" w:type="pct"/>
            <w:hideMark/>
          </w:tcPr>
          <w:p w:rsidR="00623EDD" w:rsidRPr="000273C1" w:rsidRDefault="00623EDD" w:rsidP="00D65D5E">
            <w:pPr>
              <w:spacing w:before="0"/>
              <w:ind w:firstLine="0"/>
              <w:jc w:val="left"/>
              <w:cnfStyle w:val="000000100000"/>
              <w:rPr>
                <w:rFonts w:eastAsia="Times New Roman" w:cs="Times New Roman"/>
                <w:b/>
                <w:bCs/>
                <w:color w:val="000000"/>
                <w:sz w:val="12"/>
                <w:szCs w:val="12"/>
                <w:lang w:eastAsia="es-MX" w:bidi="ar-SA"/>
              </w:rPr>
            </w:pPr>
            <w:r w:rsidRPr="000273C1">
              <w:rPr>
                <w:rFonts w:eastAsia="Times New Roman" w:cs="Times New Roman"/>
                <w:b/>
                <w:bCs/>
                <w:color w:val="000000"/>
                <w:sz w:val="12"/>
                <w:szCs w:val="12"/>
                <w:lang w:eastAsia="es-MX" w:bidi="ar-SA"/>
              </w:rPr>
              <w:t>Mejorar la pertinencia de los programas educativos (PE)</w:t>
            </w:r>
          </w:p>
        </w:tc>
        <w:tc>
          <w:tcPr>
            <w:tcW w:w="177" w:type="pct"/>
            <w:hideMark/>
          </w:tcPr>
          <w:p w:rsidR="00623EDD" w:rsidRPr="000273C1" w:rsidRDefault="00623EDD" w:rsidP="00D65D5E">
            <w:pPr>
              <w:spacing w:before="0"/>
              <w:ind w:firstLine="0"/>
              <w:jc w:val="righ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1.1</w:t>
            </w:r>
          </w:p>
        </w:tc>
        <w:tc>
          <w:tcPr>
            <w:tcW w:w="1163"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Los programas de la DES deben tener pertinencia social, consistencia curricular,  y garantizar la equidad.</w:t>
            </w:r>
          </w:p>
        </w:tc>
        <w:tc>
          <w:tcPr>
            <w:tcW w:w="214"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1.1.1</w:t>
            </w:r>
          </w:p>
        </w:tc>
        <w:tc>
          <w:tcPr>
            <w:tcW w:w="821"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Garantizar la pertinencia y operación óptima de los PE.</w:t>
            </w:r>
          </w:p>
        </w:tc>
        <w:tc>
          <w:tcPr>
            <w:tcW w:w="241"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1.1.1.1</w:t>
            </w:r>
          </w:p>
        </w:tc>
        <w:tc>
          <w:tcPr>
            <w:tcW w:w="1753"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Desarrollar e implementar un programa de capacitación docente acorde al nuevo modelo educativo</w:t>
            </w:r>
          </w:p>
        </w:tc>
      </w:tr>
      <w:tr w:rsidR="00F42215" w:rsidRPr="000273C1" w:rsidTr="00811244">
        <w:trPr>
          <w:trHeight w:val="20"/>
          <w:jc w:val="center"/>
        </w:trPr>
        <w:tc>
          <w:tcPr>
            <w:cnfStyle w:val="001000000000"/>
            <w:tcW w:w="135" w:type="pct"/>
            <w:hideMark/>
          </w:tcPr>
          <w:p w:rsidR="00623EDD" w:rsidRPr="000273C1" w:rsidRDefault="00623EDD" w:rsidP="00D65D5E">
            <w:pPr>
              <w:spacing w:before="0"/>
              <w:ind w:firstLine="0"/>
              <w:jc w:val="left"/>
              <w:rPr>
                <w:rFonts w:eastAsia="Times New Roman" w:cs="Times New Roman"/>
                <w:color w:val="000000"/>
                <w:sz w:val="12"/>
                <w:szCs w:val="12"/>
                <w:lang w:eastAsia="es-MX" w:bidi="ar-SA"/>
              </w:rPr>
            </w:pPr>
          </w:p>
        </w:tc>
        <w:tc>
          <w:tcPr>
            <w:tcW w:w="496" w:type="pct"/>
            <w:hideMark/>
          </w:tcPr>
          <w:p w:rsidR="00623EDD" w:rsidRPr="000273C1" w:rsidRDefault="00623EDD" w:rsidP="00D65D5E">
            <w:pPr>
              <w:spacing w:before="0"/>
              <w:ind w:firstLine="0"/>
              <w:jc w:val="left"/>
              <w:cnfStyle w:val="000000000000"/>
              <w:rPr>
                <w:rFonts w:eastAsia="Times New Roman" w:cs="Times New Roman"/>
                <w:b/>
                <w:bCs/>
                <w:color w:val="000000"/>
                <w:sz w:val="12"/>
                <w:szCs w:val="12"/>
                <w:lang w:eastAsia="es-MX" w:bidi="ar-SA"/>
              </w:rPr>
            </w:pPr>
          </w:p>
        </w:tc>
        <w:tc>
          <w:tcPr>
            <w:tcW w:w="177" w:type="pct"/>
            <w:hideMark/>
          </w:tcPr>
          <w:p w:rsidR="00623EDD" w:rsidRPr="000273C1" w:rsidRDefault="00623EDD" w:rsidP="00D65D5E">
            <w:pPr>
              <w:spacing w:before="0"/>
              <w:ind w:firstLine="0"/>
              <w:jc w:val="left"/>
              <w:cnfStyle w:val="000000000000"/>
              <w:rPr>
                <w:rFonts w:eastAsia="Times New Roman" w:cs="Times New Roman"/>
                <w:b/>
                <w:bCs/>
                <w:color w:val="000000"/>
                <w:sz w:val="12"/>
                <w:szCs w:val="12"/>
                <w:lang w:eastAsia="es-MX" w:bidi="ar-SA"/>
              </w:rPr>
            </w:pPr>
          </w:p>
        </w:tc>
        <w:tc>
          <w:tcPr>
            <w:tcW w:w="1163"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p>
        </w:tc>
        <w:tc>
          <w:tcPr>
            <w:tcW w:w="214"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p>
        </w:tc>
        <w:tc>
          <w:tcPr>
            <w:tcW w:w="821"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p>
        </w:tc>
        <w:tc>
          <w:tcPr>
            <w:tcW w:w="241"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1.1.1.2</w:t>
            </w:r>
          </w:p>
        </w:tc>
        <w:tc>
          <w:tcPr>
            <w:tcW w:w="1753"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Elaboración y/o rediseño curricular  de los PE de la DES adecuándolos a un modelo por competencias y con flexibilidad en la matricula</w:t>
            </w:r>
          </w:p>
        </w:tc>
      </w:tr>
      <w:tr w:rsidR="00623EDD" w:rsidRPr="000273C1" w:rsidTr="00811244">
        <w:trPr>
          <w:cnfStyle w:val="000000100000"/>
          <w:trHeight w:val="20"/>
          <w:jc w:val="center"/>
        </w:trPr>
        <w:tc>
          <w:tcPr>
            <w:cnfStyle w:val="001000000000"/>
            <w:tcW w:w="135" w:type="pct"/>
            <w:hideMark/>
          </w:tcPr>
          <w:p w:rsidR="00623EDD" w:rsidRPr="000273C1" w:rsidRDefault="00623EDD" w:rsidP="00D65D5E">
            <w:pPr>
              <w:spacing w:before="0"/>
              <w:ind w:firstLine="0"/>
              <w:jc w:val="left"/>
              <w:rPr>
                <w:rFonts w:eastAsia="Times New Roman" w:cs="Times New Roman"/>
                <w:color w:val="000000"/>
                <w:sz w:val="12"/>
                <w:szCs w:val="12"/>
                <w:lang w:eastAsia="es-MX" w:bidi="ar-SA"/>
              </w:rPr>
            </w:pPr>
          </w:p>
        </w:tc>
        <w:tc>
          <w:tcPr>
            <w:tcW w:w="496" w:type="pct"/>
            <w:hideMark/>
          </w:tcPr>
          <w:p w:rsidR="00623EDD" w:rsidRPr="000273C1" w:rsidRDefault="00623EDD" w:rsidP="00D65D5E">
            <w:pPr>
              <w:spacing w:before="0"/>
              <w:ind w:firstLine="0"/>
              <w:jc w:val="left"/>
              <w:cnfStyle w:val="000000100000"/>
              <w:rPr>
                <w:rFonts w:eastAsia="Times New Roman" w:cs="Times New Roman"/>
                <w:b/>
                <w:bCs/>
                <w:color w:val="000000"/>
                <w:sz w:val="12"/>
                <w:szCs w:val="12"/>
                <w:lang w:eastAsia="es-MX" w:bidi="ar-SA"/>
              </w:rPr>
            </w:pPr>
          </w:p>
        </w:tc>
        <w:tc>
          <w:tcPr>
            <w:tcW w:w="177" w:type="pct"/>
            <w:hideMark/>
          </w:tcPr>
          <w:p w:rsidR="00623EDD" w:rsidRPr="000273C1" w:rsidRDefault="00623EDD" w:rsidP="00D65D5E">
            <w:pPr>
              <w:spacing w:before="0"/>
              <w:ind w:firstLine="0"/>
              <w:jc w:val="left"/>
              <w:cnfStyle w:val="000000100000"/>
              <w:rPr>
                <w:rFonts w:eastAsia="Times New Roman" w:cs="Times New Roman"/>
                <w:b/>
                <w:bCs/>
                <w:color w:val="000000"/>
                <w:sz w:val="12"/>
                <w:szCs w:val="12"/>
                <w:lang w:eastAsia="es-MX" w:bidi="ar-SA"/>
              </w:rPr>
            </w:pPr>
          </w:p>
        </w:tc>
        <w:tc>
          <w:tcPr>
            <w:tcW w:w="1163"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p>
        </w:tc>
        <w:tc>
          <w:tcPr>
            <w:tcW w:w="214"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p>
        </w:tc>
        <w:tc>
          <w:tcPr>
            <w:tcW w:w="821"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p>
        </w:tc>
        <w:tc>
          <w:tcPr>
            <w:tcW w:w="241"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1.1.1.3</w:t>
            </w:r>
          </w:p>
        </w:tc>
        <w:tc>
          <w:tcPr>
            <w:tcW w:w="1753"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 xml:space="preserve">Implementar un programa para la  evaluación y acreditación de los programas.  </w:t>
            </w:r>
          </w:p>
        </w:tc>
      </w:tr>
      <w:tr w:rsidR="00F42215" w:rsidRPr="000273C1" w:rsidTr="00811244">
        <w:trPr>
          <w:trHeight w:val="20"/>
          <w:jc w:val="center"/>
        </w:trPr>
        <w:tc>
          <w:tcPr>
            <w:cnfStyle w:val="001000000000"/>
            <w:tcW w:w="135" w:type="pct"/>
            <w:hideMark/>
          </w:tcPr>
          <w:p w:rsidR="00623EDD" w:rsidRPr="000273C1" w:rsidRDefault="00623EDD" w:rsidP="00D65D5E">
            <w:pPr>
              <w:spacing w:before="0"/>
              <w:ind w:firstLine="0"/>
              <w:jc w:val="left"/>
              <w:rPr>
                <w:rFonts w:eastAsia="Times New Roman" w:cs="Times New Roman"/>
                <w:color w:val="000000"/>
                <w:sz w:val="12"/>
                <w:szCs w:val="12"/>
                <w:lang w:eastAsia="es-MX" w:bidi="ar-SA"/>
              </w:rPr>
            </w:pPr>
          </w:p>
        </w:tc>
        <w:tc>
          <w:tcPr>
            <w:tcW w:w="496"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p>
        </w:tc>
        <w:tc>
          <w:tcPr>
            <w:tcW w:w="177"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p>
        </w:tc>
        <w:tc>
          <w:tcPr>
            <w:tcW w:w="1163"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p>
        </w:tc>
        <w:tc>
          <w:tcPr>
            <w:tcW w:w="214"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p>
        </w:tc>
        <w:tc>
          <w:tcPr>
            <w:tcW w:w="821"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p>
        </w:tc>
        <w:tc>
          <w:tcPr>
            <w:tcW w:w="241"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1.1.1.4</w:t>
            </w:r>
          </w:p>
        </w:tc>
        <w:tc>
          <w:tcPr>
            <w:tcW w:w="1753"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Desarrollar un programa de mejora continua de los programas.</w:t>
            </w:r>
          </w:p>
        </w:tc>
      </w:tr>
      <w:tr w:rsidR="00623EDD" w:rsidRPr="000273C1" w:rsidTr="00811244">
        <w:trPr>
          <w:cnfStyle w:val="000000100000"/>
          <w:trHeight w:val="20"/>
          <w:jc w:val="center"/>
        </w:trPr>
        <w:tc>
          <w:tcPr>
            <w:cnfStyle w:val="001000000000"/>
            <w:tcW w:w="135" w:type="pct"/>
            <w:hideMark/>
          </w:tcPr>
          <w:p w:rsidR="00623EDD" w:rsidRPr="000273C1" w:rsidRDefault="00623EDD" w:rsidP="00D65D5E">
            <w:pPr>
              <w:spacing w:before="0"/>
              <w:ind w:firstLine="0"/>
              <w:jc w:val="left"/>
              <w:rPr>
                <w:rFonts w:eastAsia="Times New Roman" w:cs="Times New Roman"/>
                <w:color w:val="000000"/>
                <w:sz w:val="12"/>
                <w:szCs w:val="12"/>
                <w:lang w:eastAsia="es-MX" w:bidi="ar-SA"/>
              </w:rPr>
            </w:pPr>
          </w:p>
        </w:tc>
        <w:tc>
          <w:tcPr>
            <w:tcW w:w="496"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p>
        </w:tc>
        <w:tc>
          <w:tcPr>
            <w:tcW w:w="177" w:type="pct"/>
            <w:hideMark/>
          </w:tcPr>
          <w:p w:rsidR="00623EDD" w:rsidRPr="000273C1" w:rsidRDefault="00623EDD" w:rsidP="00D65D5E">
            <w:pPr>
              <w:spacing w:before="0"/>
              <w:ind w:firstLine="0"/>
              <w:jc w:val="righ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1.2</w:t>
            </w:r>
          </w:p>
        </w:tc>
        <w:tc>
          <w:tcPr>
            <w:tcW w:w="1163"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Participación del sector productivo y social en el diseño y rediseño de programas curriculares</w:t>
            </w:r>
          </w:p>
        </w:tc>
        <w:tc>
          <w:tcPr>
            <w:tcW w:w="214"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1.2.1</w:t>
            </w:r>
          </w:p>
        </w:tc>
        <w:tc>
          <w:tcPr>
            <w:tcW w:w="821"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Incrementar y mantener la calidad de los PE a través de su evaluación y acreditación por los pares y organismos reconocidos.</w:t>
            </w:r>
          </w:p>
        </w:tc>
        <w:tc>
          <w:tcPr>
            <w:tcW w:w="241"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1.2.1.1</w:t>
            </w:r>
          </w:p>
        </w:tc>
        <w:tc>
          <w:tcPr>
            <w:tcW w:w="1753"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 xml:space="preserve">Realizar estudios de mercado y        seguimiento de egresados. </w:t>
            </w:r>
          </w:p>
        </w:tc>
      </w:tr>
      <w:tr w:rsidR="00F42215" w:rsidRPr="000273C1" w:rsidTr="00811244">
        <w:trPr>
          <w:trHeight w:val="20"/>
          <w:jc w:val="center"/>
        </w:trPr>
        <w:tc>
          <w:tcPr>
            <w:cnfStyle w:val="001000000000"/>
            <w:tcW w:w="135" w:type="pct"/>
            <w:hideMark/>
          </w:tcPr>
          <w:p w:rsidR="00623EDD" w:rsidRPr="000273C1" w:rsidRDefault="00623EDD" w:rsidP="00D65D5E">
            <w:pPr>
              <w:spacing w:before="0"/>
              <w:ind w:firstLine="0"/>
              <w:jc w:val="left"/>
              <w:rPr>
                <w:rFonts w:eastAsia="Times New Roman" w:cs="Times New Roman"/>
                <w:color w:val="000000"/>
                <w:sz w:val="12"/>
                <w:szCs w:val="12"/>
                <w:lang w:eastAsia="es-MX" w:bidi="ar-SA"/>
              </w:rPr>
            </w:pPr>
          </w:p>
        </w:tc>
        <w:tc>
          <w:tcPr>
            <w:tcW w:w="496"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p>
        </w:tc>
        <w:tc>
          <w:tcPr>
            <w:tcW w:w="177"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p>
        </w:tc>
        <w:tc>
          <w:tcPr>
            <w:tcW w:w="1163"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p>
        </w:tc>
        <w:tc>
          <w:tcPr>
            <w:tcW w:w="214"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p>
        </w:tc>
        <w:tc>
          <w:tcPr>
            <w:tcW w:w="821"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p>
        </w:tc>
        <w:tc>
          <w:tcPr>
            <w:tcW w:w="241"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1.2.1.2</w:t>
            </w:r>
          </w:p>
        </w:tc>
        <w:tc>
          <w:tcPr>
            <w:tcW w:w="1753"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Socialización de los PE’s con el sector productivo y social.</w:t>
            </w:r>
          </w:p>
        </w:tc>
      </w:tr>
      <w:tr w:rsidR="00623EDD" w:rsidRPr="000273C1" w:rsidTr="00811244">
        <w:trPr>
          <w:cnfStyle w:val="000000100000"/>
          <w:trHeight w:val="20"/>
          <w:jc w:val="center"/>
        </w:trPr>
        <w:tc>
          <w:tcPr>
            <w:cnfStyle w:val="001000000000"/>
            <w:tcW w:w="135" w:type="pct"/>
            <w:hideMark/>
          </w:tcPr>
          <w:p w:rsidR="00623EDD" w:rsidRPr="000273C1" w:rsidRDefault="00623EDD" w:rsidP="00D65D5E">
            <w:pPr>
              <w:spacing w:before="0"/>
              <w:ind w:firstLine="0"/>
              <w:jc w:val="right"/>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2</w:t>
            </w:r>
          </w:p>
        </w:tc>
        <w:tc>
          <w:tcPr>
            <w:tcW w:w="496" w:type="pct"/>
            <w:hideMark/>
          </w:tcPr>
          <w:p w:rsidR="00623EDD" w:rsidRPr="000273C1" w:rsidRDefault="00623EDD" w:rsidP="00D65D5E">
            <w:pPr>
              <w:spacing w:before="0"/>
              <w:ind w:firstLine="0"/>
              <w:jc w:val="left"/>
              <w:cnfStyle w:val="000000100000"/>
              <w:rPr>
                <w:rFonts w:eastAsia="Times New Roman" w:cs="Times New Roman"/>
                <w:b/>
                <w:bCs/>
                <w:color w:val="000000"/>
                <w:sz w:val="12"/>
                <w:szCs w:val="12"/>
                <w:lang w:eastAsia="es-MX" w:bidi="ar-SA"/>
              </w:rPr>
            </w:pPr>
            <w:r w:rsidRPr="000273C1">
              <w:rPr>
                <w:rFonts w:eastAsia="Times New Roman" w:cs="Times New Roman"/>
                <w:b/>
                <w:bCs/>
                <w:color w:val="000000"/>
                <w:sz w:val="12"/>
                <w:szCs w:val="12"/>
                <w:lang w:eastAsia="es-MX" w:bidi="ar-SA"/>
              </w:rPr>
              <w:t>Mejorar la calidad de los PE de posgrado para lograr su ingreso  al  PNPC SEP CONACyT</w:t>
            </w:r>
          </w:p>
        </w:tc>
        <w:tc>
          <w:tcPr>
            <w:tcW w:w="177" w:type="pct"/>
            <w:hideMark/>
          </w:tcPr>
          <w:p w:rsidR="00623EDD" w:rsidRPr="000273C1" w:rsidRDefault="00623EDD" w:rsidP="00D65D5E">
            <w:pPr>
              <w:spacing w:before="0"/>
              <w:ind w:firstLine="0"/>
              <w:jc w:val="righ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2.1</w:t>
            </w:r>
          </w:p>
        </w:tc>
        <w:tc>
          <w:tcPr>
            <w:tcW w:w="1163"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Mejorar y asegurar la calidad de los PE de la DES en el PNPC</w:t>
            </w:r>
          </w:p>
        </w:tc>
        <w:tc>
          <w:tcPr>
            <w:tcW w:w="214"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2.1.1</w:t>
            </w:r>
          </w:p>
        </w:tc>
        <w:tc>
          <w:tcPr>
            <w:tcW w:w="821"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Incrementar el número de posgrados en el PNPC.</w:t>
            </w:r>
          </w:p>
        </w:tc>
        <w:tc>
          <w:tcPr>
            <w:tcW w:w="241"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2.1.1.1</w:t>
            </w:r>
          </w:p>
        </w:tc>
        <w:tc>
          <w:tcPr>
            <w:tcW w:w="1753" w:type="pct"/>
            <w:noWrap/>
            <w:hideMark/>
          </w:tcPr>
          <w:p w:rsidR="00623EDD" w:rsidRPr="000273C1" w:rsidRDefault="00623EDD" w:rsidP="00D65D5E">
            <w:pPr>
              <w:spacing w:before="0"/>
              <w:ind w:firstLine="0"/>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val="es-ES" w:eastAsia="es-MX" w:bidi="ar-SA"/>
              </w:rPr>
              <w:t>Diseño de un programa de intercambio de estudiantes a nivel nacional e internacional.</w:t>
            </w:r>
          </w:p>
        </w:tc>
      </w:tr>
      <w:tr w:rsidR="00F42215" w:rsidRPr="000273C1" w:rsidTr="00811244">
        <w:trPr>
          <w:trHeight w:val="20"/>
          <w:jc w:val="center"/>
        </w:trPr>
        <w:tc>
          <w:tcPr>
            <w:cnfStyle w:val="001000000000"/>
            <w:tcW w:w="135" w:type="pct"/>
            <w:hideMark/>
          </w:tcPr>
          <w:p w:rsidR="00623EDD" w:rsidRPr="000273C1" w:rsidRDefault="00623EDD" w:rsidP="00D65D5E">
            <w:pPr>
              <w:spacing w:before="0"/>
              <w:ind w:firstLine="0"/>
              <w:jc w:val="left"/>
              <w:rPr>
                <w:rFonts w:eastAsia="Times New Roman" w:cs="Times New Roman"/>
                <w:color w:val="000000"/>
                <w:sz w:val="12"/>
                <w:szCs w:val="12"/>
                <w:lang w:eastAsia="es-MX" w:bidi="ar-SA"/>
              </w:rPr>
            </w:pPr>
          </w:p>
        </w:tc>
        <w:tc>
          <w:tcPr>
            <w:tcW w:w="496" w:type="pct"/>
            <w:hideMark/>
          </w:tcPr>
          <w:p w:rsidR="00623EDD" w:rsidRPr="000273C1" w:rsidRDefault="00623EDD" w:rsidP="00D65D5E">
            <w:pPr>
              <w:spacing w:before="0"/>
              <w:ind w:firstLine="0"/>
              <w:jc w:val="left"/>
              <w:cnfStyle w:val="000000000000"/>
              <w:rPr>
                <w:rFonts w:eastAsia="Times New Roman" w:cs="Times New Roman"/>
                <w:b/>
                <w:bCs/>
                <w:color w:val="000000"/>
                <w:sz w:val="12"/>
                <w:szCs w:val="12"/>
                <w:lang w:eastAsia="es-MX" w:bidi="ar-SA"/>
              </w:rPr>
            </w:pPr>
          </w:p>
        </w:tc>
        <w:tc>
          <w:tcPr>
            <w:tcW w:w="177"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p>
        </w:tc>
        <w:tc>
          <w:tcPr>
            <w:tcW w:w="1163"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p>
        </w:tc>
        <w:tc>
          <w:tcPr>
            <w:tcW w:w="214"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p>
        </w:tc>
        <w:tc>
          <w:tcPr>
            <w:tcW w:w="821"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p>
        </w:tc>
        <w:tc>
          <w:tcPr>
            <w:tcW w:w="241"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2.1.1.2</w:t>
            </w:r>
          </w:p>
        </w:tc>
        <w:tc>
          <w:tcPr>
            <w:tcW w:w="1753"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val="es-ES" w:eastAsia="es-MX" w:bidi="ar-SA"/>
              </w:rPr>
              <w:t>Preparación de grupo de trabajo para la actualización o rediseño curricular.</w:t>
            </w:r>
          </w:p>
        </w:tc>
      </w:tr>
      <w:tr w:rsidR="00623EDD" w:rsidRPr="000273C1" w:rsidTr="00811244">
        <w:trPr>
          <w:cnfStyle w:val="000000100000"/>
          <w:trHeight w:val="20"/>
          <w:jc w:val="center"/>
        </w:trPr>
        <w:tc>
          <w:tcPr>
            <w:cnfStyle w:val="001000000000"/>
            <w:tcW w:w="135" w:type="pct"/>
            <w:hideMark/>
          </w:tcPr>
          <w:p w:rsidR="00623EDD" w:rsidRPr="000273C1" w:rsidRDefault="00623EDD" w:rsidP="00D65D5E">
            <w:pPr>
              <w:spacing w:before="0"/>
              <w:ind w:firstLine="0"/>
              <w:jc w:val="left"/>
              <w:rPr>
                <w:rFonts w:eastAsia="Times New Roman" w:cs="Times New Roman"/>
                <w:color w:val="000000"/>
                <w:sz w:val="12"/>
                <w:szCs w:val="12"/>
                <w:lang w:eastAsia="es-MX" w:bidi="ar-SA"/>
              </w:rPr>
            </w:pPr>
          </w:p>
        </w:tc>
        <w:tc>
          <w:tcPr>
            <w:tcW w:w="496"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p>
        </w:tc>
        <w:tc>
          <w:tcPr>
            <w:tcW w:w="177"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p>
        </w:tc>
        <w:tc>
          <w:tcPr>
            <w:tcW w:w="1163"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p>
        </w:tc>
        <w:tc>
          <w:tcPr>
            <w:tcW w:w="214"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2.1.2</w:t>
            </w:r>
          </w:p>
        </w:tc>
        <w:tc>
          <w:tcPr>
            <w:tcW w:w="821"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Asegurar el perfil internacional de los PE de Posgrado.</w:t>
            </w:r>
          </w:p>
        </w:tc>
        <w:tc>
          <w:tcPr>
            <w:tcW w:w="241"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2.1.2.1</w:t>
            </w:r>
          </w:p>
        </w:tc>
        <w:tc>
          <w:tcPr>
            <w:tcW w:w="1753"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val="es-ES" w:eastAsia="es-MX" w:bidi="ar-SA"/>
              </w:rPr>
              <w:t xml:space="preserve">Establecer redes de intercambio   con grupos líderes a nivel mundial </w:t>
            </w:r>
            <w:r w:rsidRPr="000273C1">
              <w:rPr>
                <w:rFonts w:eastAsia="Times New Roman" w:cs="Times New Roman"/>
                <w:b/>
                <w:bCs/>
                <w:color w:val="000000"/>
                <w:sz w:val="12"/>
                <w:szCs w:val="12"/>
                <w:lang w:val="es-ES" w:eastAsia="es-MX" w:bidi="ar-SA"/>
              </w:rPr>
              <w:t xml:space="preserve"> </w:t>
            </w:r>
          </w:p>
        </w:tc>
      </w:tr>
      <w:tr w:rsidR="00F42215" w:rsidRPr="000273C1" w:rsidTr="00811244">
        <w:trPr>
          <w:trHeight w:val="20"/>
          <w:jc w:val="center"/>
        </w:trPr>
        <w:tc>
          <w:tcPr>
            <w:cnfStyle w:val="001000000000"/>
            <w:tcW w:w="135" w:type="pct"/>
            <w:hideMark/>
          </w:tcPr>
          <w:p w:rsidR="00623EDD" w:rsidRPr="000273C1" w:rsidRDefault="00623EDD" w:rsidP="00D65D5E">
            <w:pPr>
              <w:spacing w:before="0"/>
              <w:ind w:firstLine="0"/>
              <w:jc w:val="left"/>
              <w:rPr>
                <w:rFonts w:eastAsia="Times New Roman" w:cs="Times New Roman"/>
                <w:color w:val="000000"/>
                <w:sz w:val="12"/>
                <w:szCs w:val="12"/>
                <w:lang w:eastAsia="es-MX" w:bidi="ar-SA"/>
              </w:rPr>
            </w:pPr>
          </w:p>
        </w:tc>
        <w:tc>
          <w:tcPr>
            <w:tcW w:w="496"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p>
        </w:tc>
        <w:tc>
          <w:tcPr>
            <w:tcW w:w="177" w:type="pct"/>
            <w:hideMark/>
          </w:tcPr>
          <w:p w:rsidR="00623EDD" w:rsidRPr="000273C1" w:rsidRDefault="00623EDD" w:rsidP="00D65D5E">
            <w:pPr>
              <w:spacing w:before="0"/>
              <w:ind w:firstLine="0"/>
              <w:jc w:val="righ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2.2</w:t>
            </w:r>
          </w:p>
        </w:tc>
        <w:tc>
          <w:tcPr>
            <w:tcW w:w="1163"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Atender los planes de mejora de los PE de posgrado con énfasis en la innovación educativa y la vinculación social de los mismos.</w:t>
            </w:r>
          </w:p>
        </w:tc>
        <w:tc>
          <w:tcPr>
            <w:tcW w:w="214"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2.2.1</w:t>
            </w:r>
          </w:p>
        </w:tc>
        <w:tc>
          <w:tcPr>
            <w:tcW w:w="821"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Desarrollar plataformas tecnológicas para la implementación de innovación didáctica.</w:t>
            </w:r>
          </w:p>
        </w:tc>
        <w:tc>
          <w:tcPr>
            <w:tcW w:w="241"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2.2.1.1</w:t>
            </w:r>
          </w:p>
        </w:tc>
        <w:tc>
          <w:tcPr>
            <w:tcW w:w="1753"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val="es-ES" w:eastAsia="es-MX" w:bidi="ar-SA"/>
              </w:rPr>
              <w:t>Fortalecer la infraestructura y el equipo para la docencia  y la  investigación en los PE de posgrado (equipo, computo, software).</w:t>
            </w:r>
          </w:p>
        </w:tc>
      </w:tr>
      <w:tr w:rsidR="00623EDD" w:rsidRPr="000273C1" w:rsidTr="00811244">
        <w:trPr>
          <w:cnfStyle w:val="000000100000"/>
          <w:trHeight w:val="20"/>
          <w:jc w:val="center"/>
        </w:trPr>
        <w:tc>
          <w:tcPr>
            <w:cnfStyle w:val="001000000000"/>
            <w:tcW w:w="135" w:type="pct"/>
            <w:hideMark/>
          </w:tcPr>
          <w:p w:rsidR="00623EDD" w:rsidRPr="000273C1" w:rsidRDefault="00623EDD" w:rsidP="00D65D5E">
            <w:pPr>
              <w:spacing w:before="0"/>
              <w:ind w:firstLine="0"/>
              <w:jc w:val="left"/>
              <w:rPr>
                <w:rFonts w:eastAsia="Times New Roman" w:cs="Times New Roman"/>
                <w:color w:val="000000"/>
                <w:sz w:val="12"/>
                <w:szCs w:val="12"/>
                <w:lang w:eastAsia="es-MX" w:bidi="ar-SA"/>
              </w:rPr>
            </w:pPr>
          </w:p>
        </w:tc>
        <w:tc>
          <w:tcPr>
            <w:tcW w:w="496"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p>
        </w:tc>
        <w:tc>
          <w:tcPr>
            <w:tcW w:w="177"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p>
        </w:tc>
        <w:tc>
          <w:tcPr>
            <w:tcW w:w="1163"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p>
        </w:tc>
        <w:tc>
          <w:tcPr>
            <w:tcW w:w="214"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p>
        </w:tc>
        <w:tc>
          <w:tcPr>
            <w:tcW w:w="821"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p>
        </w:tc>
        <w:tc>
          <w:tcPr>
            <w:tcW w:w="241"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2.2.1.2</w:t>
            </w:r>
          </w:p>
        </w:tc>
        <w:tc>
          <w:tcPr>
            <w:tcW w:w="1753"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val="es-ES" w:eastAsia="es-MX" w:bidi="ar-SA"/>
              </w:rPr>
              <w:t>Desarrollar plataformas tecnológicas para la implementación de la innovación didáctica.</w:t>
            </w:r>
          </w:p>
        </w:tc>
      </w:tr>
      <w:tr w:rsidR="00F42215" w:rsidRPr="000273C1" w:rsidTr="00811244">
        <w:trPr>
          <w:trHeight w:val="20"/>
          <w:jc w:val="center"/>
        </w:trPr>
        <w:tc>
          <w:tcPr>
            <w:cnfStyle w:val="001000000000"/>
            <w:tcW w:w="135" w:type="pct"/>
            <w:hideMark/>
          </w:tcPr>
          <w:p w:rsidR="00623EDD" w:rsidRPr="000273C1" w:rsidRDefault="00623EDD" w:rsidP="00D65D5E">
            <w:pPr>
              <w:spacing w:before="0"/>
              <w:ind w:firstLine="0"/>
              <w:jc w:val="left"/>
              <w:rPr>
                <w:rFonts w:eastAsia="Times New Roman" w:cs="Times New Roman"/>
                <w:color w:val="000000"/>
                <w:sz w:val="12"/>
                <w:szCs w:val="12"/>
                <w:lang w:eastAsia="es-MX" w:bidi="ar-SA"/>
              </w:rPr>
            </w:pPr>
          </w:p>
        </w:tc>
        <w:tc>
          <w:tcPr>
            <w:tcW w:w="496"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p>
        </w:tc>
        <w:tc>
          <w:tcPr>
            <w:tcW w:w="177"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p>
        </w:tc>
        <w:tc>
          <w:tcPr>
            <w:tcW w:w="1163"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p>
        </w:tc>
        <w:tc>
          <w:tcPr>
            <w:tcW w:w="214"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2.2.2</w:t>
            </w:r>
          </w:p>
        </w:tc>
        <w:tc>
          <w:tcPr>
            <w:tcW w:w="821"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Fomentar la vinculación social de los PE de Posgrado.</w:t>
            </w:r>
          </w:p>
        </w:tc>
        <w:tc>
          <w:tcPr>
            <w:tcW w:w="241"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2.2.2.1</w:t>
            </w:r>
          </w:p>
        </w:tc>
        <w:tc>
          <w:tcPr>
            <w:tcW w:w="1753"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Incentivar y formalizar convenios de colaboración de los alumnos y profesores de los PE de Posgrado  con los sectores productivo y social.</w:t>
            </w:r>
          </w:p>
        </w:tc>
      </w:tr>
      <w:tr w:rsidR="00623EDD" w:rsidRPr="000273C1" w:rsidTr="00811244">
        <w:trPr>
          <w:cnfStyle w:val="000000100000"/>
          <w:trHeight w:val="20"/>
          <w:jc w:val="center"/>
        </w:trPr>
        <w:tc>
          <w:tcPr>
            <w:cnfStyle w:val="001000000000"/>
            <w:tcW w:w="135" w:type="pct"/>
            <w:hideMark/>
          </w:tcPr>
          <w:p w:rsidR="00623EDD" w:rsidRPr="000273C1" w:rsidRDefault="00623EDD" w:rsidP="00D65D5E">
            <w:pPr>
              <w:spacing w:before="0"/>
              <w:ind w:firstLine="0"/>
              <w:jc w:val="left"/>
              <w:rPr>
                <w:rFonts w:eastAsia="Times New Roman" w:cs="Times New Roman"/>
                <w:color w:val="000000"/>
                <w:sz w:val="12"/>
                <w:szCs w:val="12"/>
                <w:lang w:eastAsia="es-MX" w:bidi="ar-SA"/>
              </w:rPr>
            </w:pPr>
          </w:p>
        </w:tc>
        <w:tc>
          <w:tcPr>
            <w:tcW w:w="496"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p>
        </w:tc>
        <w:tc>
          <w:tcPr>
            <w:tcW w:w="177" w:type="pct"/>
            <w:hideMark/>
          </w:tcPr>
          <w:p w:rsidR="00623EDD" w:rsidRPr="000273C1" w:rsidRDefault="00623EDD" w:rsidP="00D65D5E">
            <w:pPr>
              <w:spacing w:before="0"/>
              <w:ind w:firstLine="0"/>
              <w:jc w:val="righ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2.3</w:t>
            </w:r>
          </w:p>
        </w:tc>
        <w:tc>
          <w:tcPr>
            <w:tcW w:w="1163" w:type="pct"/>
            <w:noWrap/>
            <w:hideMark/>
          </w:tcPr>
          <w:p w:rsidR="00623EDD" w:rsidRPr="000273C1" w:rsidRDefault="00623EDD" w:rsidP="00D65D5E">
            <w:pPr>
              <w:spacing w:before="0"/>
              <w:ind w:firstLine="0"/>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Consolidar un núcleo básico de posgrados trabajando en forma matricial.</w:t>
            </w:r>
          </w:p>
        </w:tc>
        <w:tc>
          <w:tcPr>
            <w:tcW w:w="214"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2.3.1</w:t>
            </w:r>
          </w:p>
        </w:tc>
        <w:tc>
          <w:tcPr>
            <w:tcW w:w="821"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Promover la contratación de PTC de acuerdo a los planes de mejora de los PE de Posgrado.</w:t>
            </w:r>
          </w:p>
        </w:tc>
        <w:tc>
          <w:tcPr>
            <w:tcW w:w="241"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2.3.1.1</w:t>
            </w:r>
          </w:p>
        </w:tc>
        <w:tc>
          <w:tcPr>
            <w:tcW w:w="1753"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val="es-ES" w:eastAsia="es-MX" w:bidi="ar-SA"/>
              </w:rPr>
              <w:t>Fortalecer la planta docente que participa en los programas de posgrado.</w:t>
            </w:r>
          </w:p>
        </w:tc>
      </w:tr>
      <w:tr w:rsidR="00F42215" w:rsidRPr="000273C1" w:rsidTr="00811244">
        <w:trPr>
          <w:trHeight w:val="20"/>
          <w:jc w:val="center"/>
        </w:trPr>
        <w:tc>
          <w:tcPr>
            <w:cnfStyle w:val="001000000000"/>
            <w:tcW w:w="135" w:type="pct"/>
            <w:hideMark/>
          </w:tcPr>
          <w:p w:rsidR="00623EDD" w:rsidRPr="000273C1" w:rsidRDefault="00623EDD" w:rsidP="00D65D5E">
            <w:pPr>
              <w:spacing w:before="0"/>
              <w:ind w:firstLine="0"/>
              <w:jc w:val="left"/>
              <w:rPr>
                <w:rFonts w:eastAsia="Times New Roman" w:cs="Times New Roman"/>
                <w:color w:val="000000"/>
                <w:sz w:val="12"/>
                <w:szCs w:val="12"/>
                <w:lang w:eastAsia="es-MX" w:bidi="ar-SA"/>
              </w:rPr>
            </w:pPr>
          </w:p>
        </w:tc>
        <w:tc>
          <w:tcPr>
            <w:tcW w:w="496"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p>
        </w:tc>
        <w:tc>
          <w:tcPr>
            <w:tcW w:w="177"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p>
        </w:tc>
        <w:tc>
          <w:tcPr>
            <w:tcW w:w="1163"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p>
        </w:tc>
        <w:tc>
          <w:tcPr>
            <w:tcW w:w="214"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p>
        </w:tc>
        <w:tc>
          <w:tcPr>
            <w:tcW w:w="821"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p>
        </w:tc>
        <w:tc>
          <w:tcPr>
            <w:tcW w:w="241"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2.3.1.2</w:t>
            </w:r>
          </w:p>
        </w:tc>
        <w:tc>
          <w:tcPr>
            <w:tcW w:w="1753"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Conformar grupos de revisión curricular de los PE de posgrado con participación de asesores curriculares externos.</w:t>
            </w:r>
          </w:p>
        </w:tc>
      </w:tr>
      <w:tr w:rsidR="00623EDD" w:rsidRPr="000273C1" w:rsidTr="00811244">
        <w:trPr>
          <w:cnfStyle w:val="000000100000"/>
          <w:trHeight w:val="20"/>
          <w:jc w:val="center"/>
        </w:trPr>
        <w:tc>
          <w:tcPr>
            <w:cnfStyle w:val="001000000000"/>
            <w:tcW w:w="135" w:type="pct"/>
            <w:hideMark/>
          </w:tcPr>
          <w:p w:rsidR="00623EDD" w:rsidRPr="000273C1" w:rsidRDefault="00623EDD" w:rsidP="00D65D5E">
            <w:pPr>
              <w:spacing w:before="0"/>
              <w:ind w:firstLine="0"/>
              <w:jc w:val="right"/>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3</w:t>
            </w:r>
          </w:p>
        </w:tc>
        <w:tc>
          <w:tcPr>
            <w:tcW w:w="496" w:type="pct"/>
            <w:hideMark/>
          </w:tcPr>
          <w:p w:rsidR="00623EDD" w:rsidRPr="000273C1" w:rsidRDefault="00623EDD" w:rsidP="00D65D5E">
            <w:pPr>
              <w:spacing w:before="0"/>
              <w:ind w:firstLine="0"/>
              <w:jc w:val="left"/>
              <w:cnfStyle w:val="000000100000"/>
              <w:rPr>
                <w:rFonts w:eastAsia="Times New Roman" w:cs="Times New Roman"/>
                <w:b/>
                <w:bCs/>
                <w:color w:val="000000"/>
                <w:sz w:val="12"/>
                <w:szCs w:val="12"/>
                <w:lang w:eastAsia="es-MX" w:bidi="ar-SA"/>
              </w:rPr>
            </w:pPr>
            <w:r w:rsidRPr="000273C1">
              <w:rPr>
                <w:rFonts w:eastAsia="Times New Roman" w:cs="Times New Roman"/>
                <w:b/>
                <w:bCs/>
                <w:color w:val="000000"/>
                <w:sz w:val="12"/>
                <w:szCs w:val="12"/>
                <w:lang w:eastAsia="es-MX" w:bidi="ar-SA"/>
              </w:rPr>
              <w:t>Impulsar y/o fortalecer la innovación educativa</w:t>
            </w:r>
          </w:p>
        </w:tc>
        <w:tc>
          <w:tcPr>
            <w:tcW w:w="177" w:type="pct"/>
            <w:hideMark/>
          </w:tcPr>
          <w:p w:rsidR="00623EDD" w:rsidRPr="000273C1" w:rsidRDefault="00623EDD" w:rsidP="00D65D5E">
            <w:pPr>
              <w:spacing w:before="0"/>
              <w:ind w:firstLine="0"/>
              <w:jc w:val="righ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3.1</w:t>
            </w:r>
          </w:p>
        </w:tc>
        <w:tc>
          <w:tcPr>
            <w:tcW w:w="1163"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Propiciar en los docentes y alumnos el uso de las TIC´S.</w:t>
            </w:r>
          </w:p>
        </w:tc>
        <w:tc>
          <w:tcPr>
            <w:tcW w:w="214"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3.1.1</w:t>
            </w:r>
          </w:p>
        </w:tc>
        <w:tc>
          <w:tcPr>
            <w:tcW w:w="821"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val="es-ES_tradnl" w:eastAsia="es-MX" w:bidi="ar-SA"/>
              </w:rPr>
              <w:t>Incorporar nuevas tecnologías de la información y la  comunicación (TIC’s)en apoyo a los PE escolarizados y no escolarizados</w:t>
            </w:r>
          </w:p>
        </w:tc>
        <w:tc>
          <w:tcPr>
            <w:tcW w:w="241"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3.1.1.1</w:t>
            </w:r>
          </w:p>
        </w:tc>
        <w:tc>
          <w:tcPr>
            <w:tcW w:w="1753" w:type="pct"/>
            <w:noWrap/>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val="es-ES_tradnl" w:eastAsia="es-MX" w:bidi="ar-SA"/>
              </w:rPr>
              <w:t>Capacitar en su uso de las TIC's a la comunidad de la DES</w:t>
            </w:r>
          </w:p>
        </w:tc>
      </w:tr>
      <w:tr w:rsidR="00F42215" w:rsidRPr="000273C1" w:rsidTr="00811244">
        <w:trPr>
          <w:trHeight w:val="20"/>
          <w:jc w:val="center"/>
        </w:trPr>
        <w:tc>
          <w:tcPr>
            <w:cnfStyle w:val="001000000000"/>
            <w:tcW w:w="135" w:type="pct"/>
            <w:hideMark/>
          </w:tcPr>
          <w:p w:rsidR="00623EDD" w:rsidRPr="000273C1" w:rsidRDefault="00623EDD" w:rsidP="00D65D5E">
            <w:pPr>
              <w:spacing w:before="0"/>
              <w:ind w:firstLine="0"/>
              <w:jc w:val="left"/>
              <w:rPr>
                <w:rFonts w:eastAsia="Times New Roman" w:cs="Times New Roman"/>
                <w:color w:val="000000"/>
                <w:sz w:val="12"/>
                <w:szCs w:val="12"/>
                <w:lang w:eastAsia="es-MX" w:bidi="ar-SA"/>
              </w:rPr>
            </w:pPr>
          </w:p>
        </w:tc>
        <w:tc>
          <w:tcPr>
            <w:tcW w:w="496"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p>
        </w:tc>
        <w:tc>
          <w:tcPr>
            <w:tcW w:w="177" w:type="pct"/>
            <w:hideMark/>
          </w:tcPr>
          <w:p w:rsidR="00623EDD" w:rsidRPr="000273C1" w:rsidRDefault="00623EDD" w:rsidP="00D65D5E">
            <w:pPr>
              <w:spacing w:before="0"/>
              <w:ind w:firstLine="0"/>
              <w:jc w:val="righ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3.2</w:t>
            </w:r>
          </w:p>
        </w:tc>
        <w:tc>
          <w:tcPr>
            <w:tcW w:w="1163"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Promover la educación virtual.</w:t>
            </w:r>
          </w:p>
        </w:tc>
        <w:tc>
          <w:tcPr>
            <w:tcW w:w="214"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3.2.1</w:t>
            </w:r>
          </w:p>
        </w:tc>
        <w:tc>
          <w:tcPr>
            <w:tcW w:w="821"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val="es-ES_tradnl" w:eastAsia="es-MX" w:bidi="ar-SA"/>
              </w:rPr>
              <w:t>Desarrollar programas pertinentes  de educación a distancia para ampliar la oferta educativas de los PE de la DES</w:t>
            </w:r>
          </w:p>
        </w:tc>
        <w:tc>
          <w:tcPr>
            <w:tcW w:w="241"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3.2.1.1</w:t>
            </w:r>
          </w:p>
        </w:tc>
        <w:tc>
          <w:tcPr>
            <w:tcW w:w="1753"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val="es-ES_tradnl" w:eastAsia="es-MX" w:bidi="ar-SA"/>
              </w:rPr>
              <w:t>Elaboración y diseño de material didáctico innovador y acorde a los PE’s de la DES</w:t>
            </w:r>
          </w:p>
        </w:tc>
      </w:tr>
      <w:tr w:rsidR="00623EDD" w:rsidRPr="000273C1" w:rsidTr="00811244">
        <w:trPr>
          <w:cnfStyle w:val="000000100000"/>
          <w:trHeight w:val="20"/>
          <w:jc w:val="center"/>
        </w:trPr>
        <w:tc>
          <w:tcPr>
            <w:cnfStyle w:val="001000000000"/>
            <w:tcW w:w="135" w:type="pct"/>
            <w:hideMark/>
          </w:tcPr>
          <w:p w:rsidR="00623EDD" w:rsidRPr="000273C1" w:rsidRDefault="00623EDD" w:rsidP="00D65D5E">
            <w:pPr>
              <w:spacing w:before="0"/>
              <w:ind w:firstLine="0"/>
              <w:jc w:val="left"/>
              <w:rPr>
                <w:rFonts w:eastAsia="Times New Roman" w:cs="Times New Roman"/>
                <w:color w:val="000000"/>
                <w:sz w:val="12"/>
                <w:szCs w:val="12"/>
                <w:lang w:eastAsia="es-MX" w:bidi="ar-SA"/>
              </w:rPr>
            </w:pPr>
          </w:p>
        </w:tc>
        <w:tc>
          <w:tcPr>
            <w:tcW w:w="496"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p>
        </w:tc>
        <w:tc>
          <w:tcPr>
            <w:tcW w:w="177"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p>
        </w:tc>
        <w:tc>
          <w:tcPr>
            <w:tcW w:w="1163"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p>
        </w:tc>
        <w:tc>
          <w:tcPr>
            <w:tcW w:w="214"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p>
        </w:tc>
        <w:tc>
          <w:tcPr>
            <w:tcW w:w="821"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p>
        </w:tc>
        <w:tc>
          <w:tcPr>
            <w:tcW w:w="241"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p>
        </w:tc>
        <w:tc>
          <w:tcPr>
            <w:tcW w:w="1753"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val="es-ES_tradnl" w:eastAsia="es-MX" w:bidi="ar-SA"/>
              </w:rPr>
              <w:t>Diseño de cursos de capacitación a docentes para la producción de material de los PE´S a distancia</w:t>
            </w:r>
          </w:p>
        </w:tc>
      </w:tr>
      <w:tr w:rsidR="00F42215" w:rsidRPr="000273C1" w:rsidTr="00811244">
        <w:trPr>
          <w:trHeight w:val="20"/>
          <w:jc w:val="center"/>
        </w:trPr>
        <w:tc>
          <w:tcPr>
            <w:cnfStyle w:val="001000000000"/>
            <w:tcW w:w="135" w:type="pct"/>
            <w:hideMark/>
          </w:tcPr>
          <w:p w:rsidR="00623EDD" w:rsidRPr="000273C1" w:rsidRDefault="00623EDD" w:rsidP="00D65D5E">
            <w:pPr>
              <w:spacing w:before="0"/>
              <w:ind w:firstLine="0"/>
              <w:jc w:val="left"/>
              <w:rPr>
                <w:rFonts w:eastAsia="Times New Roman" w:cs="Times New Roman"/>
                <w:color w:val="000000"/>
                <w:sz w:val="12"/>
                <w:szCs w:val="12"/>
                <w:lang w:eastAsia="es-MX" w:bidi="ar-SA"/>
              </w:rPr>
            </w:pPr>
          </w:p>
        </w:tc>
        <w:tc>
          <w:tcPr>
            <w:tcW w:w="496"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p>
        </w:tc>
        <w:tc>
          <w:tcPr>
            <w:tcW w:w="177" w:type="pct"/>
            <w:hideMark/>
          </w:tcPr>
          <w:p w:rsidR="00623EDD" w:rsidRPr="000273C1" w:rsidRDefault="00623EDD" w:rsidP="00D65D5E">
            <w:pPr>
              <w:spacing w:before="0"/>
              <w:ind w:firstLine="0"/>
              <w:jc w:val="righ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3.3</w:t>
            </w:r>
          </w:p>
        </w:tc>
        <w:tc>
          <w:tcPr>
            <w:tcW w:w="1163"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Incorporar el modelo educativo en los PE que incluye la enseñanza centrada en el aprendizaje</w:t>
            </w:r>
          </w:p>
        </w:tc>
        <w:tc>
          <w:tcPr>
            <w:tcW w:w="214"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3.3.1</w:t>
            </w:r>
          </w:p>
        </w:tc>
        <w:tc>
          <w:tcPr>
            <w:tcW w:w="821"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Elaboración de los PE de la DES incorporando el modelo educativa por competencias</w:t>
            </w:r>
          </w:p>
        </w:tc>
        <w:tc>
          <w:tcPr>
            <w:tcW w:w="241"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3.3.1.1</w:t>
            </w:r>
          </w:p>
        </w:tc>
        <w:tc>
          <w:tcPr>
            <w:tcW w:w="1753"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val="es-ES_tradnl" w:eastAsia="es-MX" w:bidi="ar-SA"/>
              </w:rPr>
              <w:t>Actualizar a los profesores y estudiantes en técnicas de enseñanza centradas en el estudiante.</w:t>
            </w:r>
          </w:p>
        </w:tc>
      </w:tr>
      <w:tr w:rsidR="00623EDD" w:rsidRPr="000273C1" w:rsidTr="00811244">
        <w:trPr>
          <w:cnfStyle w:val="000000100000"/>
          <w:trHeight w:val="20"/>
          <w:jc w:val="center"/>
        </w:trPr>
        <w:tc>
          <w:tcPr>
            <w:cnfStyle w:val="001000000000"/>
            <w:tcW w:w="135" w:type="pct"/>
            <w:hideMark/>
          </w:tcPr>
          <w:p w:rsidR="00623EDD" w:rsidRPr="000273C1" w:rsidRDefault="00623EDD" w:rsidP="00D65D5E">
            <w:pPr>
              <w:spacing w:before="0"/>
              <w:ind w:firstLine="0"/>
              <w:jc w:val="right"/>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4</w:t>
            </w:r>
          </w:p>
        </w:tc>
        <w:tc>
          <w:tcPr>
            <w:tcW w:w="496" w:type="pct"/>
            <w:hideMark/>
          </w:tcPr>
          <w:p w:rsidR="00623EDD" w:rsidRPr="000273C1" w:rsidRDefault="00623EDD" w:rsidP="00D65D5E">
            <w:pPr>
              <w:spacing w:before="0"/>
              <w:ind w:firstLine="0"/>
              <w:jc w:val="left"/>
              <w:cnfStyle w:val="000000100000"/>
              <w:rPr>
                <w:rFonts w:eastAsia="Times New Roman" w:cs="Times New Roman"/>
                <w:b/>
                <w:bCs/>
                <w:color w:val="000000"/>
                <w:sz w:val="12"/>
                <w:szCs w:val="12"/>
                <w:lang w:eastAsia="es-MX" w:bidi="ar-SA"/>
              </w:rPr>
            </w:pPr>
            <w:r w:rsidRPr="000273C1">
              <w:rPr>
                <w:rFonts w:eastAsia="Times New Roman" w:cs="Times New Roman"/>
                <w:b/>
                <w:bCs/>
                <w:color w:val="000000"/>
                <w:sz w:val="12"/>
                <w:szCs w:val="12"/>
                <w:lang w:val="es-ES" w:eastAsia="es-MX" w:bidi="ar-SA"/>
              </w:rPr>
              <w:t>Impulsar y/o fortalecer la cooperación académica internacional</w:t>
            </w:r>
          </w:p>
        </w:tc>
        <w:tc>
          <w:tcPr>
            <w:tcW w:w="177" w:type="pct"/>
            <w:hideMark/>
          </w:tcPr>
          <w:p w:rsidR="00623EDD" w:rsidRPr="000273C1" w:rsidRDefault="00623EDD" w:rsidP="00D65D5E">
            <w:pPr>
              <w:spacing w:before="0"/>
              <w:ind w:firstLine="0"/>
              <w:jc w:val="righ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4.1</w:t>
            </w:r>
          </w:p>
        </w:tc>
        <w:tc>
          <w:tcPr>
            <w:tcW w:w="1163"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Fortalecer e impulsar los programas de cooperación académica internacional de los PE de la DES.</w:t>
            </w:r>
          </w:p>
        </w:tc>
        <w:tc>
          <w:tcPr>
            <w:tcW w:w="214"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4.1.1</w:t>
            </w:r>
          </w:p>
        </w:tc>
        <w:tc>
          <w:tcPr>
            <w:tcW w:w="821"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Establecimeinto de redes a nivel internacional que favorezcan el intercambio de profesores y alumnos para el fortalecimiento de los CAS y la calidad de los PE.</w:t>
            </w:r>
          </w:p>
        </w:tc>
        <w:tc>
          <w:tcPr>
            <w:tcW w:w="241"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4.1.1.1</w:t>
            </w:r>
          </w:p>
        </w:tc>
        <w:tc>
          <w:tcPr>
            <w:tcW w:w="1753" w:type="pct"/>
            <w:hideMark/>
          </w:tcPr>
          <w:p w:rsidR="00623EDD" w:rsidRPr="000273C1" w:rsidRDefault="00623EDD" w:rsidP="000273C1">
            <w:pPr>
              <w:spacing w:before="0"/>
              <w:ind w:firstLineChars="100" w:firstLine="12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val="es-ES" w:eastAsia="es-MX" w:bidi="ar-SA"/>
              </w:rPr>
              <w:t xml:space="preserve">Programa de difusión nacional e internacional de los posgrados. </w:t>
            </w:r>
          </w:p>
        </w:tc>
      </w:tr>
      <w:tr w:rsidR="00F42215" w:rsidRPr="000273C1" w:rsidTr="00811244">
        <w:trPr>
          <w:trHeight w:val="20"/>
          <w:jc w:val="center"/>
        </w:trPr>
        <w:tc>
          <w:tcPr>
            <w:cnfStyle w:val="001000000000"/>
            <w:tcW w:w="135" w:type="pct"/>
            <w:hideMark/>
          </w:tcPr>
          <w:p w:rsidR="00623EDD" w:rsidRPr="000273C1" w:rsidRDefault="00623EDD" w:rsidP="00D65D5E">
            <w:pPr>
              <w:spacing w:before="0"/>
              <w:ind w:firstLine="0"/>
              <w:jc w:val="left"/>
              <w:rPr>
                <w:rFonts w:eastAsia="Times New Roman" w:cs="Times New Roman"/>
                <w:color w:val="000000"/>
                <w:sz w:val="12"/>
                <w:szCs w:val="12"/>
                <w:lang w:eastAsia="es-MX" w:bidi="ar-SA"/>
              </w:rPr>
            </w:pPr>
          </w:p>
        </w:tc>
        <w:tc>
          <w:tcPr>
            <w:tcW w:w="496" w:type="pct"/>
            <w:hideMark/>
          </w:tcPr>
          <w:p w:rsidR="00623EDD" w:rsidRPr="000273C1" w:rsidRDefault="00623EDD" w:rsidP="00D65D5E">
            <w:pPr>
              <w:spacing w:before="0"/>
              <w:ind w:firstLine="0"/>
              <w:jc w:val="left"/>
              <w:cnfStyle w:val="000000000000"/>
              <w:rPr>
                <w:rFonts w:eastAsia="Times New Roman" w:cs="Times New Roman"/>
                <w:b/>
                <w:bCs/>
                <w:color w:val="000000"/>
                <w:sz w:val="12"/>
                <w:szCs w:val="12"/>
                <w:lang w:eastAsia="es-MX" w:bidi="ar-SA"/>
              </w:rPr>
            </w:pPr>
          </w:p>
        </w:tc>
        <w:tc>
          <w:tcPr>
            <w:tcW w:w="177"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p>
        </w:tc>
        <w:tc>
          <w:tcPr>
            <w:tcW w:w="1163"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p>
        </w:tc>
        <w:tc>
          <w:tcPr>
            <w:tcW w:w="214"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p>
        </w:tc>
        <w:tc>
          <w:tcPr>
            <w:tcW w:w="821"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p>
        </w:tc>
        <w:tc>
          <w:tcPr>
            <w:tcW w:w="241"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4.1.1.2</w:t>
            </w:r>
          </w:p>
        </w:tc>
        <w:tc>
          <w:tcPr>
            <w:tcW w:w="1753" w:type="pct"/>
            <w:hideMark/>
          </w:tcPr>
          <w:p w:rsidR="00623EDD" w:rsidRPr="000273C1" w:rsidRDefault="00623EDD" w:rsidP="000273C1">
            <w:pPr>
              <w:spacing w:before="0"/>
              <w:ind w:firstLineChars="100" w:firstLine="12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val="es-ES" w:eastAsia="es-MX" w:bidi="ar-SA"/>
              </w:rPr>
              <w:t>Impulsar el trabajo de redes internacionales de los CA</w:t>
            </w:r>
          </w:p>
        </w:tc>
      </w:tr>
      <w:tr w:rsidR="00623EDD" w:rsidRPr="000273C1" w:rsidTr="00811244">
        <w:trPr>
          <w:cnfStyle w:val="000000100000"/>
          <w:trHeight w:val="20"/>
          <w:jc w:val="center"/>
        </w:trPr>
        <w:tc>
          <w:tcPr>
            <w:cnfStyle w:val="001000000000"/>
            <w:tcW w:w="135" w:type="pct"/>
            <w:hideMark/>
          </w:tcPr>
          <w:p w:rsidR="00623EDD" w:rsidRPr="000273C1" w:rsidRDefault="00623EDD" w:rsidP="00D65D5E">
            <w:pPr>
              <w:spacing w:before="0"/>
              <w:ind w:firstLine="0"/>
              <w:jc w:val="left"/>
              <w:rPr>
                <w:rFonts w:eastAsia="Times New Roman" w:cs="Times New Roman"/>
                <w:color w:val="000000"/>
                <w:sz w:val="12"/>
                <w:szCs w:val="12"/>
                <w:lang w:eastAsia="es-MX" w:bidi="ar-SA"/>
              </w:rPr>
            </w:pPr>
          </w:p>
        </w:tc>
        <w:tc>
          <w:tcPr>
            <w:tcW w:w="496" w:type="pct"/>
            <w:hideMark/>
          </w:tcPr>
          <w:p w:rsidR="00623EDD" w:rsidRPr="000273C1" w:rsidRDefault="00623EDD" w:rsidP="00D65D5E">
            <w:pPr>
              <w:spacing w:before="0"/>
              <w:ind w:firstLine="0"/>
              <w:jc w:val="left"/>
              <w:cnfStyle w:val="000000100000"/>
              <w:rPr>
                <w:rFonts w:eastAsia="Times New Roman" w:cs="Times New Roman"/>
                <w:b/>
                <w:bCs/>
                <w:color w:val="000000"/>
                <w:sz w:val="12"/>
                <w:szCs w:val="12"/>
                <w:lang w:eastAsia="es-MX" w:bidi="ar-SA"/>
              </w:rPr>
            </w:pPr>
          </w:p>
        </w:tc>
        <w:tc>
          <w:tcPr>
            <w:tcW w:w="177"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p>
        </w:tc>
        <w:tc>
          <w:tcPr>
            <w:tcW w:w="1163"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p>
        </w:tc>
        <w:tc>
          <w:tcPr>
            <w:tcW w:w="214"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p>
        </w:tc>
        <w:tc>
          <w:tcPr>
            <w:tcW w:w="821"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p>
        </w:tc>
        <w:tc>
          <w:tcPr>
            <w:tcW w:w="241"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4.1.1.3</w:t>
            </w:r>
          </w:p>
        </w:tc>
        <w:tc>
          <w:tcPr>
            <w:tcW w:w="1753" w:type="pct"/>
            <w:hideMark/>
          </w:tcPr>
          <w:p w:rsidR="00623EDD" w:rsidRPr="000273C1" w:rsidRDefault="00623EDD" w:rsidP="000273C1">
            <w:pPr>
              <w:spacing w:before="0"/>
              <w:ind w:firstLineChars="100" w:firstLine="12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val="es-ES" w:eastAsia="es-MX" w:bidi="ar-SA"/>
              </w:rPr>
              <w:t>Difusión de los productos de los productos de investigación.</w:t>
            </w:r>
          </w:p>
        </w:tc>
      </w:tr>
      <w:tr w:rsidR="00F42215" w:rsidRPr="000273C1" w:rsidTr="00811244">
        <w:trPr>
          <w:trHeight w:val="20"/>
          <w:jc w:val="center"/>
        </w:trPr>
        <w:tc>
          <w:tcPr>
            <w:cnfStyle w:val="001000000000"/>
            <w:tcW w:w="135" w:type="pct"/>
            <w:hideMark/>
          </w:tcPr>
          <w:p w:rsidR="00623EDD" w:rsidRPr="000273C1" w:rsidRDefault="00623EDD" w:rsidP="00D65D5E">
            <w:pPr>
              <w:spacing w:before="0"/>
              <w:ind w:firstLine="0"/>
              <w:jc w:val="left"/>
              <w:rPr>
                <w:rFonts w:eastAsia="Times New Roman" w:cs="Times New Roman"/>
                <w:color w:val="000000"/>
                <w:sz w:val="12"/>
                <w:szCs w:val="12"/>
                <w:lang w:eastAsia="es-MX" w:bidi="ar-SA"/>
              </w:rPr>
            </w:pPr>
          </w:p>
        </w:tc>
        <w:tc>
          <w:tcPr>
            <w:tcW w:w="496"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p>
        </w:tc>
        <w:tc>
          <w:tcPr>
            <w:tcW w:w="177" w:type="pct"/>
            <w:hideMark/>
          </w:tcPr>
          <w:p w:rsidR="00623EDD" w:rsidRPr="000273C1" w:rsidRDefault="00623EDD" w:rsidP="00D65D5E">
            <w:pPr>
              <w:spacing w:before="0"/>
              <w:ind w:firstLine="0"/>
              <w:jc w:val="righ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4.2</w:t>
            </w:r>
          </w:p>
        </w:tc>
        <w:tc>
          <w:tcPr>
            <w:tcW w:w="1163"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 xml:space="preserve">Promover la doble titulación en programas de </w:t>
            </w:r>
            <w:r w:rsidRPr="000273C1">
              <w:rPr>
                <w:rFonts w:eastAsia="Times New Roman" w:cs="Times New Roman"/>
                <w:color w:val="000000"/>
                <w:sz w:val="12"/>
                <w:szCs w:val="12"/>
                <w:lang w:eastAsia="es-MX" w:bidi="ar-SA"/>
              </w:rPr>
              <w:lastRenderedPageBreak/>
              <w:t>calidad.</w:t>
            </w:r>
          </w:p>
        </w:tc>
        <w:tc>
          <w:tcPr>
            <w:tcW w:w="214"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lastRenderedPageBreak/>
              <w:t>4.2.1</w:t>
            </w:r>
          </w:p>
        </w:tc>
        <w:tc>
          <w:tcPr>
            <w:tcW w:w="821"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 xml:space="preserve">Establecer mecanismos que </w:t>
            </w:r>
            <w:r w:rsidRPr="000273C1">
              <w:rPr>
                <w:rFonts w:eastAsia="Times New Roman" w:cs="Times New Roman"/>
                <w:color w:val="000000"/>
                <w:sz w:val="12"/>
                <w:szCs w:val="12"/>
                <w:lang w:eastAsia="es-MX" w:bidi="ar-SA"/>
              </w:rPr>
              <w:lastRenderedPageBreak/>
              <w:t>faciliten la internacionalización de los estudiantes a travéz de las estancias académcias en programas de calidad internacional.</w:t>
            </w:r>
          </w:p>
        </w:tc>
        <w:tc>
          <w:tcPr>
            <w:tcW w:w="241"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lastRenderedPageBreak/>
              <w:t>4.2.1.1</w:t>
            </w:r>
          </w:p>
        </w:tc>
        <w:tc>
          <w:tcPr>
            <w:tcW w:w="1753" w:type="pct"/>
            <w:noWrap/>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Rediseño de programas educativos que favorezcan la doble titulación</w:t>
            </w:r>
          </w:p>
        </w:tc>
      </w:tr>
      <w:tr w:rsidR="00623EDD" w:rsidRPr="000273C1" w:rsidTr="00811244">
        <w:trPr>
          <w:cnfStyle w:val="000000100000"/>
          <w:trHeight w:val="20"/>
          <w:jc w:val="center"/>
        </w:trPr>
        <w:tc>
          <w:tcPr>
            <w:cnfStyle w:val="001000000000"/>
            <w:tcW w:w="135" w:type="pct"/>
            <w:hideMark/>
          </w:tcPr>
          <w:p w:rsidR="00623EDD" w:rsidRPr="000273C1" w:rsidRDefault="00623EDD" w:rsidP="00D65D5E">
            <w:pPr>
              <w:spacing w:before="0"/>
              <w:ind w:firstLine="0"/>
              <w:jc w:val="left"/>
              <w:rPr>
                <w:rFonts w:eastAsia="Times New Roman" w:cs="Times New Roman"/>
                <w:color w:val="000000"/>
                <w:sz w:val="12"/>
                <w:szCs w:val="12"/>
                <w:lang w:eastAsia="es-MX" w:bidi="ar-SA"/>
              </w:rPr>
            </w:pPr>
          </w:p>
        </w:tc>
        <w:tc>
          <w:tcPr>
            <w:tcW w:w="496"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p>
        </w:tc>
        <w:tc>
          <w:tcPr>
            <w:tcW w:w="177"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p>
        </w:tc>
        <w:tc>
          <w:tcPr>
            <w:tcW w:w="1163"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p>
        </w:tc>
        <w:tc>
          <w:tcPr>
            <w:tcW w:w="214"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p>
        </w:tc>
        <w:tc>
          <w:tcPr>
            <w:tcW w:w="821"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p>
        </w:tc>
        <w:tc>
          <w:tcPr>
            <w:tcW w:w="241"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4.2.1.2</w:t>
            </w:r>
          </w:p>
        </w:tc>
        <w:tc>
          <w:tcPr>
            <w:tcW w:w="1753" w:type="pct"/>
            <w:hideMark/>
          </w:tcPr>
          <w:p w:rsidR="00623EDD" w:rsidRPr="000273C1" w:rsidRDefault="00623EDD" w:rsidP="000273C1">
            <w:pPr>
              <w:spacing w:before="0"/>
              <w:ind w:firstLineChars="100" w:firstLine="12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val="es-ES" w:eastAsia="es-MX" w:bidi="ar-SA"/>
              </w:rPr>
              <w:t>Diseñar un programa de movilidad académica: intercambios y estancias académicas y profesionales inter e intra-institucionales, asistencia a foros y otros eventos académicos., etc.</w:t>
            </w:r>
          </w:p>
        </w:tc>
      </w:tr>
      <w:tr w:rsidR="00F42215" w:rsidRPr="000273C1" w:rsidTr="00811244">
        <w:trPr>
          <w:trHeight w:val="20"/>
          <w:jc w:val="center"/>
        </w:trPr>
        <w:tc>
          <w:tcPr>
            <w:cnfStyle w:val="001000000000"/>
            <w:tcW w:w="135" w:type="pct"/>
            <w:hideMark/>
          </w:tcPr>
          <w:p w:rsidR="00623EDD" w:rsidRPr="000273C1" w:rsidRDefault="00623EDD" w:rsidP="00D65D5E">
            <w:pPr>
              <w:spacing w:before="0"/>
              <w:ind w:firstLine="0"/>
              <w:jc w:val="right"/>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5</w:t>
            </w:r>
          </w:p>
        </w:tc>
        <w:tc>
          <w:tcPr>
            <w:tcW w:w="496" w:type="pct"/>
            <w:hideMark/>
          </w:tcPr>
          <w:p w:rsidR="00623EDD" w:rsidRPr="000273C1" w:rsidRDefault="00623EDD" w:rsidP="00D65D5E">
            <w:pPr>
              <w:spacing w:before="0"/>
              <w:ind w:firstLine="0"/>
              <w:jc w:val="left"/>
              <w:cnfStyle w:val="000000000000"/>
              <w:rPr>
                <w:rFonts w:eastAsia="Times New Roman" w:cs="Times New Roman"/>
                <w:b/>
                <w:bCs/>
                <w:color w:val="000000"/>
                <w:sz w:val="12"/>
                <w:szCs w:val="12"/>
                <w:lang w:eastAsia="es-MX" w:bidi="ar-SA"/>
              </w:rPr>
            </w:pPr>
            <w:r w:rsidRPr="000273C1">
              <w:rPr>
                <w:rFonts w:eastAsia="Times New Roman" w:cs="Times New Roman"/>
                <w:b/>
                <w:bCs/>
                <w:color w:val="000000"/>
                <w:sz w:val="12"/>
                <w:szCs w:val="12"/>
                <w:lang w:val="es-ES" w:eastAsia="es-MX" w:bidi="ar-SA"/>
              </w:rPr>
              <w:t xml:space="preserve">Impulsar la educación ambiental para el desarrollo sustentable </w:t>
            </w:r>
          </w:p>
        </w:tc>
        <w:tc>
          <w:tcPr>
            <w:tcW w:w="177" w:type="pct"/>
            <w:hideMark/>
          </w:tcPr>
          <w:p w:rsidR="00623EDD" w:rsidRPr="000273C1" w:rsidRDefault="00623EDD" w:rsidP="00D65D5E">
            <w:pPr>
              <w:spacing w:before="0"/>
              <w:ind w:firstLine="0"/>
              <w:jc w:val="righ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5.1</w:t>
            </w:r>
          </w:p>
        </w:tc>
        <w:tc>
          <w:tcPr>
            <w:tcW w:w="1163"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Incorporar actividades extracurriculares relacionadas a la educación ambiental</w:t>
            </w:r>
          </w:p>
        </w:tc>
        <w:tc>
          <w:tcPr>
            <w:tcW w:w="214"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5.1.1</w:t>
            </w:r>
          </w:p>
        </w:tc>
        <w:tc>
          <w:tcPr>
            <w:tcW w:w="821" w:type="pct"/>
            <w:hideMark/>
          </w:tcPr>
          <w:p w:rsidR="00623EDD" w:rsidRPr="000273C1" w:rsidRDefault="00623EDD" w:rsidP="000273C1">
            <w:pPr>
              <w:spacing w:before="0"/>
              <w:ind w:firstLineChars="100" w:firstLine="12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Contar con un programa de educación ambiental que propicie la cultura de la sustentabilidad en la comunidad de la DES.</w:t>
            </w:r>
          </w:p>
        </w:tc>
        <w:tc>
          <w:tcPr>
            <w:tcW w:w="241"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5.1.1.1</w:t>
            </w:r>
          </w:p>
        </w:tc>
        <w:tc>
          <w:tcPr>
            <w:tcW w:w="1753"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val="es-ES" w:eastAsia="es-MX" w:bidi="ar-SA"/>
              </w:rPr>
              <w:t>Establecer coordinación con el PIMAUG y la Coordinación de Calidad Administrativa y Seguridad de la DES, para la elaboración del programa de la DES.</w:t>
            </w:r>
          </w:p>
        </w:tc>
      </w:tr>
      <w:tr w:rsidR="00623EDD" w:rsidRPr="000273C1" w:rsidTr="00811244">
        <w:trPr>
          <w:cnfStyle w:val="000000100000"/>
          <w:trHeight w:val="20"/>
          <w:jc w:val="center"/>
        </w:trPr>
        <w:tc>
          <w:tcPr>
            <w:cnfStyle w:val="001000000000"/>
            <w:tcW w:w="135" w:type="pct"/>
            <w:hideMark/>
          </w:tcPr>
          <w:p w:rsidR="00623EDD" w:rsidRPr="000273C1" w:rsidRDefault="00623EDD" w:rsidP="00D65D5E">
            <w:pPr>
              <w:spacing w:before="0"/>
              <w:ind w:firstLine="0"/>
              <w:jc w:val="left"/>
              <w:rPr>
                <w:rFonts w:eastAsia="Times New Roman" w:cs="Times New Roman"/>
                <w:color w:val="000000"/>
                <w:sz w:val="12"/>
                <w:szCs w:val="12"/>
                <w:lang w:eastAsia="es-MX" w:bidi="ar-SA"/>
              </w:rPr>
            </w:pPr>
          </w:p>
        </w:tc>
        <w:tc>
          <w:tcPr>
            <w:tcW w:w="496" w:type="pct"/>
            <w:hideMark/>
          </w:tcPr>
          <w:p w:rsidR="00623EDD" w:rsidRPr="000273C1" w:rsidRDefault="00623EDD" w:rsidP="00D65D5E">
            <w:pPr>
              <w:spacing w:before="0"/>
              <w:ind w:firstLine="0"/>
              <w:jc w:val="left"/>
              <w:cnfStyle w:val="000000100000"/>
              <w:rPr>
                <w:rFonts w:eastAsia="Times New Roman" w:cs="Times New Roman"/>
                <w:b/>
                <w:bCs/>
                <w:color w:val="000000"/>
                <w:sz w:val="12"/>
                <w:szCs w:val="12"/>
                <w:lang w:eastAsia="es-MX" w:bidi="ar-SA"/>
              </w:rPr>
            </w:pPr>
          </w:p>
        </w:tc>
        <w:tc>
          <w:tcPr>
            <w:tcW w:w="177"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p>
        </w:tc>
        <w:tc>
          <w:tcPr>
            <w:tcW w:w="1163"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p>
        </w:tc>
        <w:tc>
          <w:tcPr>
            <w:tcW w:w="214"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p>
        </w:tc>
        <w:tc>
          <w:tcPr>
            <w:tcW w:w="821"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p>
        </w:tc>
        <w:tc>
          <w:tcPr>
            <w:tcW w:w="241"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5.1.1.2</w:t>
            </w:r>
          </w:p>
        </w:tc>
        <w:tc>
          <w:tcPr>
            <w:tcW w:w="1753"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val="es-ES" w:eastAsia="es-MX" w:bidi="ar-SA"/>
              </w:rPr>
              <w:t>Establecer campañas permanentes de difusión y comunicación ambiental</w:t>
            </w:r>
          </w:p>
        </w:tc>
      </w:tr>
      <w:tr w:rsidR="00F42215" w:rsidRPr="000273C1" w:rsidTr="00811244">
        <w:trPr>
          <w:trHeight w:val="20"/>
          <w:jc w:val="center"/>
        </w:trPr>
        <w:tc>
          <w:tcPr>
            <w:cnfStyle w:val="001000000000"/>
            <w:tcW w:w="135" w:type="pct"/>
            <w:hideMark/>
          </w:tcPr>
          <w:p w:rsidR="00623EDD" w:rsidRPr="000273C1" w:rsidRDefault="00623EDD" w:rsidP="00D65D5E">
            <w:pPr>
              <w:spacing w:before="0"/>
              <w:ind w:firstLine="0"/>
              <w:jc w:val="left"/>
              <w:rPr>
                <w:rFonts w:eastAsia="Times New Roman" w:cs="Times New Roman"/>
                <w:color w:val="000000"/>
                <w:sz w:val="12"/>
                <w:szCs w:val="12"/>
                <w:lang w:eastAsia="es-MX" w:bidi="ar-SA"/>
              </w:rPr>
            </w:pPr>
          </w:p>
        </w:tc>
        <w:tc>
          <w:tcPr>
            <w:tcW w:w="496" w:type="pct"/>
            <w:hideMark/>
          </w:tcPr>
          <w:p w:rsidR="00623EDD" w:rsidRPr="000273C1" w:rsidRDefault="00623EDD" w:rsidP="00D65D5E">
            <w:pPr>
              <w:spacing w:before="0"/>
              <w:ind w:firstLine="0"/>
              <w:jc w:val="left"/>
              <w:cnfStyle w:val="000000000000"/>
              <w:rPr>
                <w:rFonts w:eastAsia="Times New Roman" w:cs="Times New Roman"/>
                <w:b/>
                <w:bCs/>
                <w:color w:val="000000"/>
                <w:sz w:val="12"/>
                <w:szCs w:val="12"/>
                <w:lang w:eastAsia="es-MX" w:bidi="ar-SA"/>
              </w:rPr>
            </w:pPr>
          </w:p>
        </w:tc>
        <w:tc>
          <w:tcPr>
            <w:tcW w:w="177"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p>
        </w:tc>
        <w:tc>
          <w:tcPr>
            <w:tcW w:w="1163"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p>
        </w:tc>
        <w:tc>
          <w:tcPr>
            <w:tcW w:w="214"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p>
        </w:tc>
        <w:tc>
          <w:tcPr>
            <w:tcW w:w="821"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p>
        </w:tc>
        <w:tc>
          <w:tcPr>
            <w:tcW w:w="241"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5.1.1.3</w:t>
            </w:r>
          </w:p>
        </w:tc>
        <w:tc>
          <w:tcPr>
            <w:tcW w:w="1753"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val="es-ES" w:eastAsia="es-MX" w:bidi="ar-SA"/>
              </w:rPr>
              <w:t xml:space="preserve">Establecer convenios con instituciones y autoridades para fortalecer el programa del educación ambiental de la DES. </w:t>
            </w:r>
          </w:p>
        </w:tc>
      </w:tr>
      <w:tr w:rsidR="00623EDD" w:rsidRPr="000273C1" w:rsidTr="00811244">
        <w:trPr>
          <w:cnfStyle w:val="000000100000"/>
          <w:trHeight w:val="20"/>
          <w:jc w:val="center"/>
        </w:trPr>
        <w:tc>
          <w:tcPr>
            <w:cnfStyle w:val="001000000000"/>
            <w:tcW w:w="135" w:type="pct"/>
            <w:hideMark/>
          </w:tcPr>
          <w:p w:rsidR="00623EDD" w:rsidRPr="000273C1" w:rsidRDefault="00623EDD" w:rsidP="00D65D5E">
            <w:pPr>
              <w:spacing w:before="0"/>
              <w:ind w:firstLine="0"/>
              <w:jc w:val="left"/>
              <w:rPr>
                <w:rFonts w:eastAsia="Times New Roman" w:cs="Times New Roman"/>
                <w:color w:val="000000"/>
                <w:sz w:val="12"/>
                <w:szCs w:val="12"/>
                <w:lang w:eastAsia="es-MX" w:bidi="ar-SA"/>
              </w:rPr>
            </w:pPr>
          </w:p>
        </w:tc>
        <w:tc>
          <w:tcPr>
            <w:tcW w:w="496" w:type="pct"/>
            <w:hideMark/>
          </w:tcPr>
          <w:p w:rsidR="00623EDD" w:rsidRPr="000273C1" w:rsidRDefault="00623EDD" w:rsidP="00D65D5E">
            <w:pPr>
              <w:spacing w:before="0"/>
              <w:ind w:firstLine="0"/>
              <w:jc w:val="left"/>
              <w:cnfStyle w:val="000000100000"/>
              <w:rPr>
                <w:rFonts w:eastAsia="Times New Roman" w:cs="Times New Roman"/>
                <w:b/>
                <w:bCs/>
                <w:color w:val="000000"/>
                <w:sz w:val="12"/>
                <w:szCs w:val="12"/>
                <w:lang w:eastAsia="es-MX" w:bidi="ar-SA"/>
              </w:rPr>
            </w:pPr>
          </w:p>
        </w:tc>
        <w:tc>
          <w:tcPr>
            <w:tcW w:w="177" w:type="pct"/>
            <w:hideMark/>
          </w:tcPr>
          <w:p w:rsidR="00623EDD" w:rsidRPr="000273C1" w:rsidRDefault="00623EDD" w:rsidP="00D65D5E">
            <w:pPr>
              <w:spacing w:before="0"/>
              <w:ind w:firstLine="0"/>
              <w:jc w:val="righ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5.2</w:t>
            </w:r>
          </w:p>
        </w:tc>
        <w:tc>
          <w:tcPr>
            <w:tcW w:w="1163"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Incluir actividades  asociadas a cuidados del medio ambiente en el Servicio Social Universitario.</w:t>
            </w:r>
          </w:p>
        </w:tc>
        <w:tc>
          <w:tcPr>
            <w:tcW w:w="214"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5.2.1</w:t>
            </w:r>
          </w:p>
        </w:tc>
        <w:tc>
          <w:tcPr>
            <w:tcW w:w="821" w:type="pct"/>
            <w:hideMark/>
          </w:tcPr>
          <w:p w:rsidR="00623EDD" w:rsidRPr="000273C1" w:rsidRDefault="00623EDD" w:rsidP="000273C1">
            <w:pPr>
              <w:spacing w:before="0"/>
              <w:ind w:firstLineChars="100" w:firstLine="12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Desarrollar competencias pro ambientales en la comunidad de la DES que favorezca la participación de la misma  en los programas de su competencia.</w:t>
            </w:r>
          </w:p>
        </w:tc>
        <w:tc>
          <w:tcPr>
            <w:tcW w:w="241"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5.2.1.1</w:t>
            </w:r>
          </w:p>
        </w:tc>
        <w:tc>
          <w:tcPr>
            <w:tcW w:w="1753"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val="es-ES" w:eastAsia="es-MX" w:bidi="ar-SA"/>
              </w:rPr>
              <w:t>Establecer un Programa de Educación Ambiental paralelo a los programas educativos disciplinares</w:t>
            </w:r>
          </w:p>
        </w:tc>
      </w:tr>
      <w:tr w:rsidR="00F42215" w:rsidRPr="000273C1" w:rsidTr="00811244">
        <w:trPr>
          <w:trHeight w:val="20"/>
          <w:jc w:val="center"/>
        </w:trPr>
        <w:tc>
          <w:tcPr>
            <w:cnfStyle w:val="001000000000"/>
            <w:tcW w:w="135" w:type="pct"/>
            <w:hideMark/>
          </w:tcPr>
          <w:p w:rsidR="00623EDD" w:rsidRPr="000273C1" w:rsidRDefault="00623EDD" w:rsidP="00D65D5E">
            <w:pPr>
              <w:spacing w:before="0"/>
              <w:ind w:firstLine="0"/>
              <w:jc w:val="left"/>
              <w:rPr>
                <w:rFonts w:eastAsia="Times New Roman" w:cs="Times New Roman"/>
                <w:color w:val="000000"/>
                <w:sz w:val="12"/>
                <w:szCs w:val="12"/>
                <w:lang w:eastAsia="es-MX" w:bidi="ar-SA"/>
              </w:rPr>
            </w:pPr>
          </w:p>
        </w:tc>
        <w:tc>
          <w:tcPr>
            <w:tcW w:w="496" w:type="pct"/>
            <w:hideMark/>
          </w:tcPr>
          <w:p w:rsidR="00623EDD" w:rsidRPr="000273C1" w:rsidRDefault="00623EDD" w:rsidP="00D65D5E">
            <w:pPr>
              <w:spacing w:before="0"/>
              <w:ind w:firstLine="0"/>
              <w:jc w:val="left"/>
              <w:cnfStyle w:val="000000000000"/>
              <w:rPr>
                <w:rFonts w:eastAsia="Times New Roman" w:cs="Times New Roman"/>
                <w:b/>
                <w:bCs/>
                <w:color w:val="000000"/>
                <w:sz w:val="12"/>
                <w:szCs w:val="12"/>
                <w:lang w:eastAsia="es-MX" w:bidi="ar-SA"/>
              </w:rPr>
            </w:pPr>
          </w:p>
        </w:tc>
        <w:tc>
          <w:tcPr>
            <w:tcW w:w="177"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p>
        </w:tc>
        <w:tc>
          <w:tcPr>
            <w:tcW w:w="1163"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p>
        </w:tc>
        <w:tc>
          <w:tcPr>
            <w:tcW w:w="214"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p>
        </w:tc>
        <w:tc>
          <w:tcPr>
            <w:tcW w:w="821"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p>
        </w:tc>
        <w:tc>
          <w:tcPr>
            <w:tcW w:w="241"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5.2.1.2</w:t>
            </w:r>
          </w:p>
        </w:tc>
        <w:tc>
          <w:tcPr>
            <w:tcW w:w="1753"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val="es-ES" w:eastAsia="es-MX" w:bidi="ar-SA"/>
              </w:rPr>
              <w:t>Involucrar a los estudiantes, al personal docente, administrativo y de apoyo de la DES en el desarrollo de acciones de los programas de sustentabilidad.</w:t>
            </w:r>
          </w:p>
        </w:tc>
      </w:tr>
      <w:tr w:rsidR="00623EDD" w:rsidRPr="000273C1" w:rsidTr="00811244">
        <w:trPr>
          <w:cnfStyle w:val="000000100000"/>
          <w:trHeight w:val="20"/>
          <w:jc w:val="center"/>
        </w:trPr>
        <w:tc>
          <w:tcPr>
            <w:cnfStyle w:val="001000000000"/>
            <w:tcW w:w="135" w:type="pct"/>
            <w:hideMark/>
          </w:tcPr>
          <w:p w:rsidR="00623EDD" w:rsidRPr="000273C1" w:rsidRDefault="00623EDD" w:rsidP="00D65D5E">
            <w:pPr>
              <w:spacing w:before="0"/>
              <w:ind w:firstLine="0"/>
              <w:jc w:val="left"/>
              <w:rPr>
                <w:rFonts w:eastAsia="Times New Roman" w:cs="Times New Roman"/>
                <w:color w:val="000000"/>
                <w:sz w:val="12"/>
                <w:szCs w:val="12"/>
                <w:lang w:eastAsia="es-MX" w:bidi="ar-SA"/>
              </w:rPr>
            </w:pPr>
          </w:p>
        </w:tc>
        <w:tc>
          <w:tcPr>
            <w:tcW w:w="496" w:type="pct"/>
            <w:hideMark/>
          </w:tcPr>
          <w:p w:rsidR="00623EDD" w:rsidRPr="000273C1" w:rsidRDefault="00623EDD" w:rsidP="00D65D5E">
            <w:pPr>
              <w:spacing w:before="0"/>
              <w:ind w:firstLine="0"/>
              <w:jc w:val="left"/>
              <w:cnfStyle w:val="000000100000"/>
              <w:rPr>
                <w:rFonts w:eastAsia="Times New Roman" w:cs="Times New Roman"/>
                <w:b/>
                <w:bCs/>
                <w:color w:val="000000"/>
                <w:sz w:val="12"/>
                <w:szCs w:val="12"/>
                <w:lang w:eastAsia="es-MX" w:bidi="ar-SA"/>
              </w:rPr>
            </w:pPr>
          </w:p>
        </w:tc>
        <w:tc>
          <w:tcPr>
            <w:tcW w:w="177" w:type="pct"/>
            <w:hideMark/>
          </w:tcPr>
          <w:p w:rsidR="00623EDD" w:rsidRPr="000273C1" w:rsidRDefault="00623EDD" w:rsidP="00D65D5E">
            <w:pPr>
              <w:spacing w:before="0"/>
              <w:ind w:firstLine="0"/>
              <w:jc w:val="righ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5.3</w:t>
            </w:r>
          </w:p>
        </w:tc>
        <w:tc>
          <w:tcPr>
            <w:tcW w:w="1163"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Incorporar en la planeación de la infraestructura física el impacto ambiental.</w:t>
            </w:r>
          </w:p>
        </w:tc>
        <w:tc>
          <w:tcPr>
            <w:tcW w:w="214"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5.3.1</w:t>
            </w:r>
          </w:p>
        </w:tc>
        <w:tc>
          <w:tcPr>
            <w:tcW w:w="821"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Contar con estudios de impacto ambiental de la DES.</w:t>
            </w:r>
          </w:p>
        </w:tc>
        <w:tc>
          <w:tcPr>
            <w:tcW w:w="241"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5.3.1.1</w:t>
            </w:r>
          </w:p>
        </w:tc>
        <w:tc>
          <w:tcPr>
            <w:tcW w:w="1753"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Considerar las observaciones de los organismos conocedores sobre el tema y de especialistas es urbanismo e impacto ambiental.</w:t>
            </w:r>
          </w:p>
        </w:tc>
      </w:tr>
      <w:tr w:rsidR="00F42215" w:rsidRPr="000273C1" w:rsidTr="00811244">
        <w:trPr>
          <w:trHeight w:val="20"/>
          <w:jc w:val="center"/>
        </w:trPr>
        <w:tc>
          <w:tcPr>
            <w:cnfStyle w:val="001000000000"/>
            <w:tcW w:w="135" w:type="pct"/>
            <w:hideMark/>
          </w:tcPr>
          <w:p w:rsidR="00623EDD" w:rsidRPr="000273C1" w:rsidRDefault="00623EDD" w:rsidP="00D65D5E">
            <w:pPr>
              <w:spacing w:before="0"/>
              <w:ind w:firstLine="0"/>
              <w:jc w:val="right"/>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6</w:t>
            </w:r>
          </w:p>
        </w:tc>
        <w:tc>
          <w:tcPr>
            <w:tcW w:w="496" w:type="pct"/>
            <w:hideMark/>
          </w:tcPr>
          <w:p w:rsidR="00623EDD" w:rsidRPr="000273C1" w:rsidRDefault="00623EDD" w:rsidP="00D65D5E">
            <w:pPr>
              <w:spacing w:before="0"/>
              <w:ind w:firstLine="0"/>
              <w:jc w:val="left"/>
              <w:cnfStyle w:val="000000000000"/>
              <w:rPr>
                <w:rFonts w:eastAsia="Times New Roman" w:cs="Times New Roman"/>
                <w:b/>
                <w:bCs/>
                <w:color w:val="000000"/>
                <w:sz w:val="12"/>
                <w:szCs w:val="12"/>
                <w:lang w:eastAsia="es-MX" w:bidi="ar-SA"/>
              </w:rPr>
            </w:pPr>
            <w:r w:rsidRPr="000273C1">
              <w:rPr>
                <w:rFonts w:eastAsia="Times New Roman" w:cs="Times New Roman"/>
                <w:b/>
                <w:bCs/>
                <w:color w:val="000000"/>
                <w:sz w:val="12"/>
                <w:szCs w:val="12"/>
                <w:lang w:val="es-ES" w:eastAsia="es-MX" w:bidi="ar-SA"/>
              </w:rPr>
              <w:t>Mejorar la vinculación con el entorno</w:t>
            </w:r>
          </w:p>
        </w:tc>
        <w:tc>
          <w:tcPr>
            <w:tcW w:w="177" w:type="pct"/>
            <w:hideMark/>
          </w:tcPr>
          <w:p w:rsidR="00623EDD" w:rsidRPr="000273C1" w:rsidRDefault="00623EDD" w:rsidP="00D65D5E">
            <w:pPr>
              <w:spacing w:before="0"/>
              <w:ind w:firstLine="0"/>
              <w:jc w:val="righ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6.1</w:t>
            </w:r>
          </w:p>
        </w:tc>
        <w:tc>
          <w:tcPr>
            <w:tcW w:w="1163"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Atención a la comunidad por parte de pasantes o estudiantes en Servicio Social Profesional</w:t>
            </w:r>
          </w:p>
        </w:tc>
        <w:tc>
          <w:tcPr>
            <w:tcW w:w="214"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6.1.1</w:t>
            </w:r>
          </w:p>
        </w:tc>
        <w:tc>
          <w:tcPr>
            <w:tcW w:w="821" w:type="pct"/>
            <w:hideMark/>
          </w:tcPr>
          <w:p w:rsidR="00623EDD" w:rsidRPr="000273C1" w:rsidRDefault="00623EDD" w:rsidP="000273C1">
            <w:pPr>
              <w:spacing w:before="0"/>
              <w:ind w:firstLineChars="100" w:firstLine="12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val="es-ES_tradnl" w:eastAsia="es-MX" w:bidi="ar-SA"/>
              </w:rPr>
              <w:t>Contar con un centro de servicios de salud y educación continua que contribuya a la solución de problemas reales del sector productivo y social.</w:t>
            </w:r>
          </w:p>
        </w:tc>
        <w:tc>
          <w:tcPr>
            <w:tcW w:w="241"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6.1.1.1</w:t>
            </w:r>
          </w:p>
        </w:tc>
        <w:tc>
          <w:tcPr>
            <w:tcW w:w="1753" w:type="pct"/>
            <w:hideMark/>
          </w:tcPr>
          <w:p w:rsidR="00623EDD" w:rsidRPr="000273C1" w:rsidRDefault="00623EDD" w:rsidP="000273C1">
            <w:pPr>
              <w:spacing w:before="0"/>
              <w:ind w:firstLineChars="100" w:firstLine="12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val="es-ES" w:eastAsia="es-MX" w:bidi="ar-SA"/>
              </w:rPr>
              <w:t xml:space="preserve">Contar con el centro de servicios de la DES, que atienda las necesidades de la sociedad </w:t>
            </w:r>
          </w:p>
        </w:tc>
      </w:tr>
      <w:tr w:rsidR="00623EDD" w:rsidRPr="000273C1" w:rsidTr="00811244">
        <w:trPr>
          <w:cnfStyle w:val="000000100000"/>
          <w:trHeight w:val="20"/>
          <w:jc w:val="center"/>
        </w:trPr>
        <w:tc>
          <w:tcPr>
            <w:cnfStyle w:val="001000000000"/>
            <w:tcW w:w="135" w:type="pct"/>
            <w:hideMark/>
          </w:tcPr>
          <w:p w:rsidR="00623EDD" w:rsidRPr="000273C1" w:rsidRDefault="00623EDD" w:rsidP="00D65D5E">
            <w:pPr>
              <w:spacing w:before="0"/>
              <w:ind w:firstLine="0"/>
              <w:jc w:val="left"/>
              <w:rPr>
                <w:rFonts w:eastAsia="Times New Roman" w:cs="Times New Roman"/>
                <w:color w:val="000000"/>
                <w:sz w:val="12"/>
                <w:szCs w:val="12"/>
                <w:lang w:eastAsia="es-MX" w:bidi="ar-SA"/>
              </w:rPr>
            </w:pPr>
          </w:p>
        </w:tc>
        <w:tc>
          <w:tcPr>
            <w:tcW w:w="496" w:type="pct"/>
            <w:hideMark/>
          </w:tcPr>
          <w:p w:rsidR="00623EDD" w:rsidRPr="000273C1" w:rsidRDefault="00623EDD" w:rsidP="00D65D5E">
            <w:pPr>
              <w:spacing w:before="0"/>
              <w:ind w:firstLine="0"/>
              <w:jc w:val="left"/>
              <w:cnfStyle w:val="000000100000"/>
              <w:rPr>
                <w:rFonts w:eastAsia="Times New Roman" w:cs="Times New Roman"/>
                <w:b/>
                <w:bCs/>
                <w:color w:val="000000"/>
                <w:sz w:val="12"/>
                <w:szCs w:val="12"/>
                <w:lang w:eastAsia="es-MX" w:bidi="ar-SA"/>
              </w:rPr>
            </w:pPr>
          </w:p>
        </w:tc>
        <w:tc>
          <w:tcPr>
            <w:tcW w:w="177"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p>
        </w:tc>
        <w:tc>
          <w:tcPr>
            <w:tcW w:w="1163"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p>
        </w:tc>
        <w:tc>
          <w:tcPr>
            <w:tcW w:w="214"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p>
        </w:tc>
        <w:tc>
          <w:tcPr>
            <w:tcW w:w="821" w:type="pct"/>
            <w:hideMark/>
          </w:tcPr>
          <w:p w:rsidR="00623EDD" w:rsidRPr="000273C1" w:rsidRDefault="00623EDD" w:rsidP="000273C1">
            <w:pPr>
              <w:spacing w:before="0"/>
              <w:ind w:firstLineChars="100" w:firstLine="120"/>
              <w:jc w:val="left"/>
              <w:cnfStyle w:val="000000100000"/>
              <w:rPr>
                <w:rFonts w:eastAsia="Times New Roman" w:cs="Times New Roman"/>
                <w:color w:val="000000"/>
                <w:sz w:val="12"/>
                <w:szCs w:val="12"/>
                <w:lang w:eastAsia="es-MX" w:bidi="ar-SA"/>
              </w:rPr>
            </w:pPr>
          </w:p>
        </w:tc>
        <w:tc>
          <w:tcPr>
            <w:tcW w:w="241"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6.1.1.2</w:t>
            </w:r>
          </w:p>
        </w:tc>
        <w:tc>
          <w:tcPr>
            <w:tcW w:w="1753" w:type="pct"/>
            <w:hideMark/>
          </w:tcPr>
          <w:p w:rsidR="00623EDD" w:rsidRPr="000273C1" w:rsidRDefault="00623EDD" w:rsidP="000273C1">
            <w:pPr>
              <w:spacing w:before="0"/>
              <w:ind w:firstLineChars="100" w:firstLine="12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Creación de un centro de servicio de la DES vinculado con el sector social y productivo.</w:t>
            </w:r>
          </w:p>
        </w:tc>
      </w:tr>
      <w:tr w:rsidR="00F42215" w:rsidRPr="000273C1" w:rsidTr="00811244">
        <w:trPr>
          <w:trHeight w:val="20"/>
          <w:jc w:val="center"/>
        </w:trPr>
        <w:tc>
          <w:tcPr>
            <w:cnfStyle w:val="001000000000"/>
            <w:tcW w:w="135" w:type="pct"/>
            <w:hideMark/>
          </w:tcPr>
          <w:p w:rsidR="00623EDD" w:rsidRPr="000273C1" w:rsidRDefault="00623EDD" w:rsidP="00D65D5E">
            <w:pPr>
              <w:spacing w:before="0"/>
              <w:ind w:firstLine="0"/>
              <w:jc w:val="left"/>
              <w:rPr>
                <w:rFonts w:eastAsia="Times New Roman" w:cs="Times New Roman"/>
                <w:color w:val="000000"/>
                <w:sz w:val="12"/>
                <w:szCs w:val="12"/>
                <w:lang w:eastAsia="es-MX" w:bidi="ar-SA"/>
              </w:rPr>
            </w:pPr>
          </w:p>
        </w:tc>
        <w:tc>
          <w:tcPr>
            <w:tcW w:w="496" w:type="pct"/>
            <w:hideMark/>
          </w:tcPr>
          <w:p w:rsidR="00623EDD" w:rsidRPr="000273C1" w:rsidRDefault="00623EDD" w:rsidP="00D65D5E">
            <w:pPr>
              <w:spacing w:before="0"/>
              <w:ind w:firstLine="0"/>
              <w:jc w:val="left"/>
              <w:cnfStyle w:val="000000000000"/>
              <w:rPr>
                <w:rFonts w:eastAsia="Times New Roman" w:cs="Times New Roman"/>
                <w:b/>
                <w:bCs/>
                <w:color w:val="000000"/>
                <w:sz w:val="12"/>
                <w:szCs w:val="12"/>
                <w:lang w:eastAsia="es-MX" w:bidi="ar-SA"/>
              </w:rPr>
            </w:pPr>
          </w:p>
        </w:tc>
        <w:tc>
          <w:tcPr>
            <w:tcW w:w="177"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p>
        </w:tc>
        <w:tc>
          <w:tcPr>
            <w:tcW w:w="1163"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p>
        </w:tc>
        <w:tc>
          <w:tcPr>
            <w:tcW w:w="214"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p>
        </w:tc>
        <w:tc>
          <w:tcPr>
            <w:tcW w:w="821" w:type="pct"/>
            <w:hideMark/>
          </w:tcPr>
          <w:p w:rsidR="00623EDD" w:rsidRPr="000273C1" w:rsidRDefault="00623EDD" w:rsidP="000273C1">
            <w:pPr>
              <w:spacing w:before="0"/>
              <w:ind w:firstLineChars="100" w:firstLine="120"/>
              <w:jc w:val="left"/>
              <w:cnfStyle w:val="000000000000"/>
              <w:rPr>
                <w:rFonts w:eastAsia="Times New Roman" w:cs="Times New Roman"/>
                <w:color w:val="000000"/>
                <w:sz w:val="12"/>
                <w:szCs w:val="12"/>
                <w:lang w:eastAsia="es-MX" w:bidi="ar-SA"/>
              </w:rPr>
            </w:pPr>
          </w:p>
        </w:tc>
        <w:tc>
          <w:tcPr>
            <w:tcW w:w="241"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6.1.1.3</w:t>
            </w:r>
          </w:p>
        </w:tc>
        <w:tc>
          <w:tcPr>
            <w:tcW w:w="1753" w:type="pct"/>
            <w:hideMark/>
          </w:tcPr>
          <w:p w:rsidR="00623EDD" w:rsidRPr="000273C1" w:rsidRDefault="00623EDD" w:rsidP="000273C1">
            <w:pPr>
              <w:spacing w:before="0"/>
              <w:ind w:firstLineChars="100" w:firstLine="12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val="es-ES" w:eastAsia="es-MX" w:bidi="ar-SA"/>
              </w:rPr>
              <w:t>Difusión de los servicios proporcionados por el centro de servicios de la DES.</w:t>
            </w:r>
          </w:p>
        </w:tc>
      </w:tr>
      <w:tr w:rsidR="00623EDD" w:rsidRPr="000273C1" w:rsidTr="00811244">
        <w:trPr>
          <w:cnfStyle w:val="000000100000"/>
          <w:trHeight w:val="20"/>
          <w:jc w:val="center"/>
        </w:trPr>
        <w:tc>
          <w:tcPr>
            <w:cnfStyle w:val="001000000000"/>
            <w:tcW w:w="135" w:type="pct"/>
            <w:hideMark/>
          </w:tcPr>
          <w:p w:rsidR="00623EDD" w:rsidRPr="000273C1" w:rsidRDefault="00623EDD" w:rsidP="00D65D5E">
            <w:pPr>
              <w:spacing w:before="0"/>
              <w:ind w:firstLine="0"/>
              <w:jc w:val="left"/>
              <w:rPr>
                <w:rFonts w:eastAsia="Times New Roman" w:cs="Times New Roman"/>
                <w:color w:val="000000"/>
                <w:sz w:val="12"/>
                <w:szCs w:val="12"/>
                <w:lang w:eastAsia="es-MX" w:bidi="ar-SA"/>
              </w:rPr>
            </w:pPr>
          </w:p>
        </w:tc>
        <w:tc>
          <w:tcPr>
            <w:tcW w:w="496" w:type="pct"/>
            <w:hideMark/>
          </w:tcPr>
          <w:p w:rsidR="00623EDD" w:rsidRPr="000273C1" w:rsidRDefault="00623EDD" w:rsidP="00D65D5E">
            <w:pPr>
              <w:spacing w:before="0"/>
              <w:ind w:firstLine="0"/>
              <w:jc w:val="left"/>
              <w:cnfStyle w:val="000000100000"/>
              <w:rPr>
                <w:rFonts w:eastAsia="Times New Roman" w:cs="Times New Roman"/>
                <w:b/>
                <w:bCs/>
                <w:color w:val="000000"/>
                <w:sz w:val="12"/>
                <w:szCs w:val="12"/>
                <w:lang w:eastAsia="es-MX" w:bidi="ar-SA"/>
              </w:rPr>
            </w:pPr>
          </w:p>
        </w:tc>
        <w:tc>
          <w:tcPr>
            <w:tcW w:w="177" w:type="pct"/>
            <w:hideMark/>
          </w:tcPr>
          <w:p w:rsidR="00623EDD" w:rsidRPr="000273C1" w:rsidRDefault="00623EDD" w:rsidP="00D65D5E">
            <w:pPr>
              <w:spacing w:before="0"/>
              <w:ind w:firstLine="0"/>
              <w:jc w:val="righ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6.2</w:t>
            </w:r>
          </w:p>
        </w:tc>
        <w:tc>
          <w:tcPr>
            <w:tcW w:w="1163"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Atender las nececsidades de educación continua del entorno social de la DES</w:t>
            </w:r>
          </w:p>
        </w:tc>
        <w:tc>
          <w:tcPr>
            <w:tcW w:w="214"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6.2.1</w:t>
            </w:r>
          </w:p>
        </w:tc>
        <w:tc>
          <w:tcPr>
            <w:tcW w:w="821"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Contar con un programa de educación continua acorde a las necesidades y requerimientos del entorno social.</w:t>
            </w:r>
          </w:p>
        </w:tc>
        <w:tc>
          <w:tcPr>
            <w:tcW w:w="241"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6.2.1.1</w:t>
            </w:r>
          </w:p>
        </w:tc>
        <w:tc>
          <w:tcPr>
            <w:tcW w:w="1753" w:type="pct"/>
            <w:hideMark/>
          </w:tcPr>
          <w:p w:rsidR="00623EDD" w:rsidRPr="000273C1" w:rsidRDefault="00623EDD" w:rsidP="000273C1">
            <w:pPr>
              <w:spacing w:before="0"/>
              <w:ind w:firstLineChars="100" w:firstLine="12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val="es-ES" w:eastAsia="es-MX" w:bidi="ar-SA"/>
              </w:rPr>
              <w:t>Desarrollo de programas pertinentes de educación continua.</w:t>
            </w:r>
          </w:p>
        </w:tc>
      </w:tr>
      <w:tr w:rsidR="00F42215" w:rsidRPr="000273C1" w:rsidTr="00811244">
        <w:trPr>
          <w:trHeight w:val="20"/>
          <w:jc w:val="center"/>
        </w:trPr>
        <w:tc>
          <w:tcPr>
            <w:cnfStyle w:val="001000000000"/>
            <w:tcW w:w="135" w:type="pct"/>
            <w:hideMark/>
          </w:tcPr>
          <w:p w:rsidR="00623EDD" w:rsidRPr="000273C1" w:rsidRDefault="00623EDD" w:rsidP="00D65D5E">
            <w:pPr>
              <w:spacing w:before="0"/>
              <w:ind w:firstLine="0"/>
              <w:jc w:val="left"/>
              <w:rPr>
                <w:rFonts w:eastAsia="Times New Roman" w:cs="Times New Roman"/>
                <w:color w:val="000000"/>
                <w:sz w:val="12"/>
                <w:szCs w:val="12"/>
                <w:lang w:eastAsia="es-MX" w:bidi="ar-SA"/>
              </w:rPr>
            </w:pPr>
          </w:p>
        </w:tc>
        <w:tc>
          <w:tcPr>
            <w:tcW w:w="496" w:type="pct"/>
            <w:hideMark/>
          </w:tcPr>
          <w:p w:rsidR="00623EDD" w:rsidRPr="000273C1" w:rsidRDefault="00623EDD" w:rsidP="00D65D5E">
            <w:pPr>
              <w:spacing w:before="0"/>
              <w:ind w:firstLine="0"/>
              <w:jc w:val="left"/>
              <w:cnfStyle w:val="000000000000"/>
              <w:rPr>
                <w:rFonts w:eastAsia="Times New Roman" w:cs="Times New Roman"/>
                <w:b/>
                <w:bCs/>
                <w:color w:val="000000"/>
                <w:sz w:val="12"/>
                <w:szCs w:val="12"/>
                <w:lang w:eastAsia="es-MX" w:bidi="ar-SA"/>
              </w:rPr>
            </w:pPr>
          </w:p>
        </w:tc>
        <w:tc>
          <w:tcPr>
            <w:tcW w:w="177" w:type="pct"/>
            <w:hideMark/>
          </w:tcPr>
          <w:p w:rsidR="00623EDD" w:rsidRPr="000273C1" w:rsidRDefault="00623EDD" w:rsidP="00D65D5E">
            <w:pPr>
              <w:spacing w:before="0"/>
              <w:ind w:firstLine="0"/>
              <w:jc w:val="righ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6.3</w:t>
            </w:r>
          </w:p>
        </w:tc>
        <w:tc>
          <w:tcPr>
            <w:tcW w:w="1163"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Fortalecer el Servicio Social  Profesional (SSP) y las Prácticas profesionales, vinculados con el entorno, el mercado laboral y el seguimiento de egresados de la DES</w:t>
            </w:r>
          </w:p>
        </w:tc>
        <w:tc>
          <w:tcPr>
            <w:tcW w:w="214"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6.3.1</w:t>
            </w:r>
          </w:p>
        </w:tc>
        <w:tc>
          <w:tcPr>
            <w:tcW w:w="821"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Favorecer estrategias que impulsen al estudiante a desarrollar su creatividad, innovación e iniciativa emprendedora para desplegar sus competencias disciplinares.</w:t>
            </w:r>
          </w:p>
        </w:tc>
        <w:tc>
          <w:tcPr>
            <w:tcW w:w="241"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6.3.1.1</w:t>
            </w:r>
          </w:p>
        </w:tc>
        <w:tc>
          <w:tcPr>
            <w:tcW w:w="1753"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Incrementar los apoyos para el ejercicio del SSP y las Prácticas Profesionales, vinculadas a atender las necesidades de la región.</w:t>
            </w:r>
          </w:p>
        </w:tc>
      </w:tr>
      <w:tr w:rsidR="00623EDD" w:rsidRPr="000273C1" w:rsidTr="00811244">
        <w:trPr>
          <w:cnfStyle w:val="000000100000"/>
          <w:trHeight w:val="20"/>
          <w:jc w:val="center"/>
        </w:trPr>
        <w:tc>
          <w:tcPr>
            <w:cnfStyle w:val="001000000000"/>
            <w:tcW w:w="135" w:type="pct"/>
            <w:hideMark/>
          </w:tcPr>
          <w:p w:rsidR="00623EDD" w:rsidRPr="000273C1" w:rsidRDefault="00623EDD" w:rsidP="00D65D5E">
            <w:pPr>
              <w:spacing w:before="0"/>
              <w:ind w:firstLine="0"/>
              <w:jc w:val="left"/>
              <w:rPr>
                <w:rFonts w:eastAsia="Times New Roman" w:cs="Times New Roman"/>
                <w:color w:val="000000"/>
                <w:sz w:val="12"/>
                <w:szCs w:val="12"/>
                <w:lang w:eastAsia="es-MX" w:bidi="ar-SA"/>
              </w:rPr>
            </w:pPr>
          </w:p>
        </w:tc>
        <w:tc>
          <w:tcPr>
            <w:tcW w:w="496" w:type="pct"/>
            <w:hideMark/>
          </w:tcPr>
          <w:p w:rsidR="00623EDD" w:rsidRPr="000273C1" w:rsidRDefault="00623EDD" w:rsidP="00D65D5E">
            <w:pPr>
              <w:spacing w:before="0"/>
              <w:ind w:firstLine="0"/>
              <w:jc w:val="left"/>
              <w:cnfStyle w:val="000000100000"/>
              <w:rPr>
                <w:rFonts w:eastAsia="Times New Roman" w:cs="Times New Roman"/>
                <w:b/>
                <w:bCs/>
                <w:color w:val="000000"/>
                <w:sz w:val="12"/>
                <w:szCs w:val="12"/>
                <w:lang w:eastAsia="es-MX" w:bidi="ar-SA"/>
              </w:rPr>
            </w:pPr>
          </w:p>
        </w:tc>
        <w:tc>
          <w:tcPr>
            <w:tcW w:w="177"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p>
        </w:tc>
        <w:tc>
          <w:tcPr>
            <w:tcW w:w="1163"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p>
        </w:tc>
        <w:tc>
          <w:tcPr>
            <w:tcW w:w="214"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p>
        </w:tc>
        <w:tc>
          <w:tcPr>
            <w:tcW w:w="821"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p>
        </w:tc>
        <w:tc>
          <w:tcPr>
            <w:tcW w:w="241"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6.3.1.2</w:t>
            </w:r>
          </w:p>
        </w:tc>
        <w:tc>
          <w:tcPr>
            <w:tcW w:w="1753"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Documentar el desempeño de los estudiantes de la DES en el mercado laboral.</w:t>
            </w:r>
          </w:p>
        </w:tc>
      </w:tr>
      <w:tr w:rsidR="00F42215" w:rsidRPr="000273C1" w:rsidTr="00811244">
        <w:trPr>
          <w:trHeight w:val="20"/>
          <w:jc w:val="center"/>
        </w:trPr>
        <w:tc>
          <w:tcPr>
            <w:cnfStyle w:val="001000000000"/>
            <w:tcW w:w="135" w:type="pct"/>
            <w:hideMark/>
          </w:tcPr>
          <w:p w:rsidR="00623EDD" w:rsidRPr="000273C1" w:rsidRDefault="00623EDD" w:rsidP="00D65D5E">
            <w:pPr>
              <w:spacing w:before="0"/>
              <w:ind w:firstLine="0"/>
              <w:jc w:val="left"/>
              <w:rPr>
                <w:rFonts w:eastAsia="Times New Roman" w:cs="Times New Roman"/>
                <w:color w:val="000000"/>
                <w:sz w:val="12"/>
                <w:szCs w:val="12"/>
                <w:lang w:eastAsia="es-MX" w:bidi="ar-SA"/>
              </w:rPr>
            </w:pPr>
          </w:p>
        </w:tc>
        <w:tc>
          <w:tcPr>
            <w:tcW w:w="496" w:type="pct"/>
            <w:hideMark/>
          </w:tcPr>
          <w:p w:rsidR="00623EDD" w:rsidRPr="000273C1" w:rsidRDefault="00623EDD" w:rsidP="00D65D5E">
            <w:pPr>
              <w:spacing w:before="0"/>
              <w:ind w:firstLine="0"/>
              <w:jc w:val="left"/>
              <w:cnfStyle w:val="000000000000"/>
              <w:rPr>
                <w:rFonts w:eastAsia="Times New Roman" w:cs="Times New Roman"/>
                <w:b/>
                <w:bCs/>
                <w:color w:val="000000"/>
                <w:sz w:val="12"/>
                <w:szCs w:val="12"/>
                <w:lang w:eastAsia="es-MX" w:bidi="ar-SA"/>
              </w:rPr>
            </w:pPr>
          </w:p>
        </w:tc>
        <w:tc>
          <w:tcPr>
            <w:tcW w:w="177" w:type="pct"/>
            <w:hideMark/>
          </w:tcPr>
          <w:p w:rsidR="00623EDD" w:rsidRPr="000273C1" w:rsidRDefault="00623EDD" w:rsidP="00D65D5E">
            <w:pPr>
              <w:spacing w:before="0"/>
              <w:ind w:firstLine="0"/>
              <w:jc w:val="righ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6.4</w:t>
            </w:r>
          </w:p>
        </w:tc>
        <w:tc>
          <w:tcPr>
            <w:tcW w:w="1163"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r w:rsidRPr="000273C1">
              <w:rPr>
                <w:rFonts w:eastAsia="Times New Roman" w:cs="Times New Roman"/>
                <w:bCs/>
                <w:color w:val="000000"/>
                <w:sz w:val="12"/>
                <w:szCs w:val="12"/>
                <w:lang w:eastAsia="es-MX" w:bidi="ar-SA"/>
              </w:rPr>
              <w:t>Impulsar proyectos de investigación transversales de la DES y de impacto social</w:t>
            </w:r>
          </w:p>
        </w:tc>
        <w:tc>
          <w:tcPr>
            <w:tcW w:w="214"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6.4.1</w:t>
            </w:r>
          </w:p>
        </w:tc>
        <w:tc>
          <w:tcPr>
            <w:tcW w:w="821" w:type="pct"/>
            <w:hideMark/>
          </w:tcPr>
          <w:p w:rsidR="00623EDD" w:rsidRPr="000273C1" w:rsidRDefault="00623EDD" w:rsidP="000273C1">
            <w:pPr>
              <w:spacing w:before="0"/>
              <w:ind w:firstLineChars="100" w:firstLine="12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val="es-ES_tradnl" w:eastAsia="es-MX" w:bidi="ar-SA"/>
              </w:rPr>
              <w:t>Realizar investigación básica o aplicada que coadyuve a resolver los problemas del entorno.</w:t>
            </w:r>
          </w:p>
        </w:tc>
        <w:tc>
          <w:tcPr>
            <w:tcW w:w="241"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6.4.1.1</w:t>
            </w:r>
          </w:p>
        </w:tc>
        <w:tc>
          <w:tcPr>
            <w:tcW w:w="1753" w:type="pct"/>
            <w:hideMark/>
          </w:tcPr>
          <w:p w:rsidR="00623EDD" w:rsidRPr="000273C1" w:rsidRDefault="00623EDD" w:rsidP="000273C1">
            <w:pPr>
              <w:spacing w:before="0"/>
              <w:ind w:firstLineChars="100" w:firstLine="12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val="es-ES" w:eastAsia="es-MX" w:bidi="ar-SA"/>
              </w:rPr>
              <w:t>Desarrollo de proyectos de investigación que resuelvan necesidades o problemas de la región o sus sectores productivos o sociales.</w:t>
            </w:r>
          </w:p>
        </w:tc>
      </w:tr>
      <w:tr w:rsidR="00623EDD" w:rsidRPr="000273C1" w:rsidTr="00811244">
        <w:trPr>
          <w:cnfStyle w:val="000000100000"/>
          <w:trHeight w:val="20"/>
          <w:jc w:val="center"/>
        </w:trPr>
        <w:tc>
          <w:tcPr>
            <w:cnfStyle w:val="001000000000"/>
            <w:tcW w:w="135" w:type="pct"/>
            <w:hideMark/>
          </w:tcPr>
          <w:p w:rsidR="00623EDD" w:rsidRPr="000273C1" w:rsidRDefault="00623EDD" w:rsidP="00D65D5E">
            <w:pPr>
              <w:spacing w:before="0"/>
              <w:ind w:firstLine="0"/>
              <w:jc w:val="left"/>
              <w:rPr>
                <w:rFonts w:eastAsia="Times New Roman" w:cs="Times New Roman"/>
                <w:color w:val="000000"/>
                <w:sz w:val="12"/>
                <w:szCs w:val="12"/>
                <w:lang w:eastAsia="es-MX" w:bidi="ar-SA"/>
              </w:rPr>
            </w:pPr>
          </w:p>
        </w:tc>
        <w:tc>
          <w:tcPr>
            <w:tcW w:w="496" w:type="pct"/>
            <w:hideMark/>
          </w:tcPr>
          <w:p w:rsidR="00623EDD" w:rsidRPr="000273C1" w:rsidRDefault="00623EDD" w:rsidP="00D65D5E">
            <w:pPr>
              <w:spacing w:before="0"/>
              <w:ind w:firstLine="0"/>
              <w:jc w:val="left"/>
              <w:cnfStyle w:val="000000100000"/>
              <w:rPr>
                <w:rFonts w:eastAsia="Times New Roman" w:cs="Times New Roman"/>
                <w:b/>
                <w:bCs/>
                <w:color w:val="000000"/>
                <w:sz w:val="12"/>
                <w:szCs w:val="12"/>
                <w:lang w:eastAsia="es-MX" w:bidi="ar-SA"/>
              </w:rPr>
            </w:pPr>
          </w:p>
        </w:tc>
        <w:tc>
          <w:tcPr>
            <w:tcW w:w="177"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p>
        </w:tc>
        <w:tc>
          <w:tcPr>
            <w:tcW w:w="1163" w:type="pct"/>
            <w:noWrap/>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p>
        </w:tc>
        <w:tc>
          <w:tcPr>
            <w:tcW w:w="214"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p>
        </w:tc>
        <w:tc>
          <w:tcPr>
            <w:tcW w:w="821"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p>
        </w:tc>
        <w:tc>
          <w:tcPr>
            <w:tcW w:w="241"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6.4.1.2</w:t>
            </w:r>
          </w:p>
        </w:tc>
        <w:tc>
          <w:tcPr>
            <w:tcW w:w="1753" w:type="pct"/>
            <w:hideMark/>
          </w:tcPr>
          <w:p w:rsidR="00623EDD" w:rsidRPr="000273C1" w:rsidRDefault="00623EDD" w:rsidP="000273C1">
            <w:pPr>
              <w:spacing w:before="0"/>
              <w:ind w:firstLineChars="100" w:firstLine="12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val="es-ES" w:eastAsia="es-MX" w:bidi="ar-SA"/>
              </w:rPr>
              <w:t>Establecer convenios con el sector productivo y social para la participación de profesores y alumnos en las actividades inherentes su responsabilidad.</w:t>
            </w:r>
          </w:p>
        </w:tc>
      </w:tr>
      <w:tr w:rsidR="00F42215" w:rsidRPr="000273C1" w:rsidTr="00811244">
        <w:trPr>
          <w:trHeight w:val="20"/>
          <w:jc w:val="center"/>
        </w:trPr>
        <w:tc>
          <w:tcPr>
            <w:cnfStyle w:val="001000000000"/>
            <w:tcW w:w="135" w:type="pct"/>
            <w:hideMark/>
          </w:tcPr>
          <w:p w:rsidR="00623EDD" w:rsidRPr="000273C1" w:rsidRDefault="00623EDD" w:rsidP="00D65D5E">
            <w:pPr>
              <w:spacing w:before="0"/>
              <w:ind w:firstLine="0"/>
              <w:jc w:val="left"/>
              <w:rPr>
                <w:rFonts w:eastAsia="Times New Roman" w:cs="Times New Roman"/>
                <w:color w:val="000000"/>
                <w:sz w:val="12"/>
                <w:szCs w:val="12"/>
                <w:lang w:eastAsia="es-MX" w:bidi="ar-SA"/>
              </w:rPr>
            </w:pPr>
          </w:p>
        </w:tc>
        <w:tc>
          <w:tcPr>
            <w:tcW w:w="496" w:type="pct"/>
            <w:hideMark/>
          </w:tcPr>
          <w:p w:rsidR="00623EDD" w:rsidRPr="000273C1" w:rsidRDefault="00623EDD" w:rsidP="00D65D5E">
            <w:pPr>
              <w:spacing w:before="0"/>
              <w:ind w:firstLine="0"/>
              <w:jc w:val="left"/>
              <w:cnfStyle w:val="000000000000"/>
              <w:rPr>
                <w:rFonts w:eastAsia="Times New Roman" w:cs="Times New Roman"/>
                <w:b/>
                <w:bCs/>
                <w:color w:val="000000"/>
                <w:sz w:val="12"/>
                <w:szCs w:val="12"/>
                <w:lang w:eastAsia="es-MX" w:bidi="ar-SA"/>
              </w:rPr>
            </w:pPr>
          </w:p>
        </w:tc>
        <w:tc>
          <w:tcPr>
            <w:tcW w:w="177"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p>
        </w:tc>
        <w:tc>
          <w:tcPr>
            <w:tcW w:w="1163" w:type="pct"/>
            <w:noWrap/>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p>
        </w:tc>
        <w:tc>
          <w:tcPr>
            <w:tcW w:w="214"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p>
        </w:tc>
        <w:tc>
          <w:tcPr>
            <w:tcW w:w="821"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p>
        </w:tc>
        <w:tc>
          <w:tcPr>
            <w:tcW w:w="241"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6.4.1.3</w:t>
            </w:r>
          </w:p>
        </w:tc>
        <w:tc>
          <w:tcPr>
            <w:tcW w:w="1753"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val="es-ES" w:eastAsia="es-MX" w:bidi="ar-SA"/>
              </w:rPr>
              <w:t>Implementar y difundir el desarrollo de foros de creatividad e innovación con la participación de profesores y alumnos de los PE’s de las DES.</w:t>
            </w:r>
          </w:p>
        </w:tc>
      </w:tr>
      <w:tr w:rsidR="00623EDD" w:rsidRPr="000273C1" w:rsidTr="00811244">
        <w:trPr>
          <w:cnfStyle w:val="000000100000"/>
          <w:trHeight w:val="20"/>
          <w:jc w:val="center"/>
        </w:trPr>
        <w:tc>
          <w:tcPr>
            <w:cnfStyle w:val="001000000000"/>
            <w:tcW w:w="135" w:type="pct"/>
            <w:hideMark/>
          </w:tcPr>
          <w:p w:rsidR="00623EDD" w:rsidRPr="000273C1" w:rsidRDefault="00623EDD" w:rsidP="00D65D5E">
            <w:pPr>
              <w:spacing w:before="0"/>
              <w:ind w:firstLine="0"/>
              <w:jc w:val="right"/>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7</w:t>
            </w:r>
          </w:p>
        </w:tc>
        <w:tc>
          <w:tcPr>
            <w:tcW w:w="496" w:type="pct"/>
            <w:hideMark/>
          </w:tcPr>
          <w:p w:rsidR="00623EDD" w:rsidRPr="000273C1" w:rsidRDefault="00623EDD" w:rsidP="00D65D5E">
            <w:pPr>
              <w:spacing w:before="0"/>
              <w:ind w:firstLine="0"/>
              <w:jc w:val="left"/>
              <w:cnfStyle w:val="000000100000"/>
              <w:rPr>
                <w:rFonts w:eastAsia="Times New Roman" w:cs="Times New Roman"/>
                <w:b/>
                <w:bCs/>
                <w:color w:val="000000"/>
                <w:sz w:val="12"/>
                <w:szCs w:val="12"/>
                <w:lang w:eastAsia="es-MX" w:bidi="ar-SA"/>
              </w:rPr>
            </w:pPr>
            <w:r w:rsidRPr="000273C1">
              <w:rPr>
                <w:rFonts w:eastAsia="Times New Roman" w:cs="Times New Roman"/>
                <w:b/>
                <w:bCs/>
                <w:color w:val="000000"/>
                <w:sz w:val="12"/>
                <w:szCs w:val="12"/>
                <w:lang w:val="es-ES" w:eastAsia="es-MX" w:bidi="ar-SA"/>
              </w:rPr>
              <w:t>Atender las recomendaciones de los CIEES y los organismos reconocidos por el COPAES a los PE</w:t>
            </w:r>
          </w:p>
        </w:tc>
        <w:tc>
          <w:tcPr>
            <w:tcW w:w="177" w:type="pct"/>
            <w:hideMark/>
          </w:tcPr>
          <w:p w:rsidR="00623EDD" w:rsidRPr="000273C1" w:rsidRDefault="00623EDD" w:rsidP="00D65D5E">
            <w:pPr>
              <w:spacing w:before="0"/>
              <w:ind w:firstLine="0"/>
              <w:jc w:val="righ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7.1</w:t>
            </w:r>
          </w:p>
        </w:tc>
        <w:tc>
          <w:tcPr>
            <w:tcW w:w="1163"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val="es-ES" w:eastAsia="es-MX" w:bidi="ar-SA"/>
              </w:rPr>
              <w:t>Evaluar la pertinencia de cada una de las recomendaciones hechas por los CIEES.</w:t>
            </w:r>
          </w:p>
        </w:tc>
        <w:tc>
          <w:tcPr>
            <w:tcW w:w="214"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7.1.1</w:t>
            </w:r>
          </w:p>
        </w:tc>
        <w:tc>
          <w:tcPr>
            <w:tcW w:w="821"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val="es-ES" w:eastAsia="es-MX" w:bidi="ar-SA"/>
              </w:rPr>
              <w:t>Atender las recomendaciones en tiempo y forma de los pares de organismos acreditadotes, a través del análisis de pertinencia de las mimas, realizado por profesores que participan en el proceso</w:t>
            </w:r>
          </w:p>
        </w:tc>
        <w:tc>
          <w:tcPr>
            <w:tcW w:w="241"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7.1.1.1</w:t>
            </w:r>
          </w:p>
        </w:tc>
        <w:tc>
          <w:tcPr>
            <w:tcW w:w="1753" w:type="pct"/>
            <w:hideMark/>
          </w:tcPr>
          <w:p w:rsidR="00623EDD" w:rsidRPr="000273C1" w:rsidRDefault="00623EDD" w:rsidP="000273C1">
            <w:pPr>
              <w:spacing w:before="0"/>
              <w:ind w:firstLineChars="100" w:firstLine="12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val="es-ES" w:eastAsia="es-MX" w:bidi="ar-SA"/>
              </w:rPr>
              <w:t>Propiciar el trabajo en equipo de los profesores y alumnos de las DES para atender las recomendaciones y revisarlas.</w:t>
            </w:r>
          </w:p>
        </w:tc>
      </w:tr>
      <w:tr w:rsidR="00F42215" w:rsidRPr="000273C1" w:rsidTr="00811244">
        <w:trPr>
          <w:trHeight w:val="20"/>
          <w:jc w:val="center"/>
        </w:trPr>
        <w:tc>
          <w:tcPr>
            <w:cnfStyle w:val="001000000000"/>
            <w:tcW w:w="135" w:type="pct"/>
            <w:hideMark/>
          </w:tcPr>
          <w:p w:rsidR="00623EDD" w:rsidRPr="000273C1" w:rsidRDefault="00623EDD" w:rsidP="00D65D5E">
            <w:pPr>
              <w:spacing w:before="0"/>
              <w:ind w:firstLine="0"/>
              <w:jc w:val="left"/>
              <w:rPr>
                <w:rFonts w:eastAsia="Times New Roman" w:cs="Times New Roman"/>
                <w:color w:val="000000"/>
                <w:sz w:val="12"/>
                <w:szCs w:val="12"/>
                <w:lang w:eastAsia="es-MX" w:bidi="ar-SA"/>
              </w:rPr>
            </w:pPr>
          </w:p>
        </w:tc>
        <w:tc>
          <w:tcPr>
            <w:tcW w:w="496" w:type="pct"/>
            <w:hideMark/>
          </w:tcPr>
          <w:p w:rsidR="00623EDD" w:rsidRPr="000273C1" w:rsidRDefault="00623EDD" w:rsidP="00D65D5E">
            <w:pPr>
              <w:spacing w:before="0"/>
              <w:ind w:firstLine="0"/>
              <w:jc w:val="left"/>
              <w:cnfStyle w:val="000000000000"/>
              <w:rPr>
                <w:rFonts w:eastAsia="Times New Roman" w:cs="Times New Roman"/>
                <w:b/>
                <w:bCs/>
                <w:color w:val="000000"/>
                <w:sz w:val="12"/>
                <w:szCs w:val="12"/>
                <w:lang w:eastAsia="es-MX" w:bidi="ar-SA"/>
              </w:rPr>
            </w:pPr>
          </w:p>
        </w:tc>
        <w:tc>
          <w:tcPr>
            <w:tcW w:w="177"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p>
        </w:tc>
        <w:tc>
          <w:tcPr>
            <w:tcW w:w="1163"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p>
        </w:tc>
        <w:tc>
          <w:tcPr>
            <w:tcW w:w="214"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7.1.2</w:t>
            </w:r>
          </w:p>
        </w:tc>
        <w:tc>
          <w:tcPr>
            <w:tcW w:w="821"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val="es-ES" w:eastAsia="es-MX" w:bidi="ar-SA"/>
              </w:rPr>
              <w:t>Contar con un programa de mejora continua de los programas evaluados, acorde al análisis de pertinencia de las recomendaciones.</w:t>
            </w:r>
          </w:p>
        </w:tc>
        <w:tc>
          <w:tcPr>
            <w:tcW w:w="241"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7.1.2.1</w:t>
            </w:r>
          </w:p>
        </w:tc>
        <w:tc>
          <w:tcPr>
            <w:tcW w:w="1753" w:type="pct"/>
            <w:hideMark/>
          </w:tcPr>
          <w:p w:rsidR="00623EDD" w:rsidRPr="000273C1" w:rsidRDefault="00623EDD" w:rsidP="000273C1">
            <w:pPr>
              <w:spacing w:before="0"/>
              <w:ind w:firstLineChars="100" w:firstLine="12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val="es-ES" w:eastAsia="es-MX" w:bidi="ar-SA"/>
              </w:rPr>
              <w:t>Establecer un programa de gestión de  los apoyos pertinentes que permita satisfacer las recomendaciones realizadas por los pares y organismos acreditadores</w:t>
            </w:r>
          </w:p>
        </w:tc>
      </w:tr>
      <w:tr w:rsidR="00623EDD" w:rsidRPr="000273C1" w:rsidTr="00811244">
        <w:trPr>
          <w:cnfStyle w:val="000000100000"/>
          <w:trHeight w:val="20"/>
          <w:jc w:val="center"/>
        </w:trPr>
        <w:tc>
          <w:tcPr>
            <w:cnfStyle w:val="001000000000"/>
            <w:tcW w:w="135" w:type="pct"/>
            <w:hideMark/>
          </w:tcPr>
          <w:p w:rsidR="00623EDD" w:rsidRPr="000273C1" w:rsidRDefault="00623EDD" w:rsidP="00D65D5E">
            <w:pPr>
              <w:spacing w:before="0"/>
              <w:ind w:firstLine="0"/>
              <w:jc w:val="left"/>
              <w:rPr>
                <w:rFonts w:eastAsia="Times New Roman" w:cs="Times New Roman"/>
                <w:color w:val="000000"/>
                <w:sz w:val="12"/>
                <w:szCs w:val="12"/>
                <w:lang w:eastAsia="es-MX" w:bidi="ar-SA"/>
              </w:rPr>
            </w:pPr>
          </w:p>
        </w:tc>
        <w:tc>
          <w:tcPr>
            <w:tcW w:w="496" w:type="pct"/>
            <w:hideMark/>
          </w:tcPr>
          <w:p w:rsidR="00623EDD" w:rsidRPr="000273C1" w:rsidRDefault="00623EDD" w:rsidP="00D65D5E">
            <w:pPr>
              <w:spacing w:before="0"/>
              <w:ind w:firstLine="0"/>
              <w:jc w:val="left"/>
              <w:cnfStyle w:val="000000100000"/>
              <w:rPr>
                <w:rFonts w:eastAsia="Times New Roman" w:cs="Times New Roman"/>
                <w:b/>
                <w:bCs/>
                <w:color w:val="000000"/>
                <w:sz w:val="12"/>
                <w:szCs w:val="12"/>
                <w:lang w:eastAsia="es-MX" w:bidi="ar-SA"/>
              </w:rPr>
            </w:pPr>
          </w:p>
        </w:tc>
        <w:tc>
          <w:tcPr>
            <w:tcW w:w="177"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p>
        </w:tc>
        <w:tc>
          <w:tcPr>
            <w:tcW w:w="1163"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p>
        </w:tc>
        <w:tc>
          <w:tcPr>
            <w:tcW w:w="214"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p>
        </w:tc>
        <w:tc>
          <w:tcPr>
            <w:tcW w:w="821"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p>
        </w:tc>
        <w:tc>
          <w:tcPr>
            <w:tcW w:w="241"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7.1.2.2</w:t>
            </w:r>
          </w:p>
        </w:tc>
        <w:tc>
          <w:tcPr>
            <w:tcW w:w="1753" w:type="pct"/>
            <w:hideMark/>
          </w:tcPr>
          <w:p w:rsidR="00623EDD" w:rsidRPr="000273C1" w:rsidRDefault="00623EDD" w:rsidP="000273C1">
            <w:pPr>
              <w:spacing w:before="0"/>
              <w:ind w:firstLineChars="100" w:firstLine="12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val="es-ES" w:eastAsia="es-MX" w:bidi="ar-SA"/>
              </w:rPr>
              <w:t xml:space="preserve">Formar un comité en c/u de los PE’s evaluados para establecer un programa de </w:t>
            </w:r>
            <w:r w:rsidRPr="000273C1">
              <w:rPr>
                <w:rFonts w:eastAsia="Times New Roman" w:cs="Times New Roman"/>
                <w:color w:val="000000"/>
                <w:sz w:val="12"/>
                <w:szCs w:val="12"/>
                <w:lang w:val="es-ES" w:eastAsia="es-MX" w:bidi="ar-SA"/>
              </w:rPr>
              <w:lastRenderedPageBreak/>
              <w:t>seguimiento de recomendaciones.</w:t>
            </w:r>
          </w:p>
        </w:tc>
      </w:tr>
      <w:tr w:rsidR="00F42215" w:rsidRPr="000273C1" w:rsidTr="00811244">
        <w:trPr>
          <w:trHeight w:val="20"/>
          <w:jc w:val="center"/>
        </w:trPr>
        <w:tc>
          <w:tcPr>
            <w:cnfStyle w:val="001000000000"/>
            <w:tcW w:w="135" w:type="pct"/>
            <w:hideMark/>
          </w:tcPr>
          <w:p w:rsidR="00623EDD" w:rsidRPr="000273C1" w:rsidRDefault="00623EDD" w:rsidP="00D65D5E">
            <w:pPr>
              <w:spacing w:before="0"/>
              <w:ind w:firstLine="0"/>
              <w:jc w:val="right"/>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lastRenderedPageBreak/>
              <w:t>8</w:t>
            </w:r>
          </w:p>
        </w:tc>
        <w:tc>
          <w:tcPr>
            <w:tcW w:w="496" w:type="pct"/>
            <w:hideMark/>
          </w:tcPr>
          <w:p w:rsidR="00623EDD" w:rsidRPr="000273C1" w:rsidRDefault="00623EDD" w:rsidP="00D65D5E">
            <w:pPr>
              <w:spacing w:before="0"/>
              <w:ind w:firstLine="0"/>
              <w:jc w:val="left"/>
              <w:cnfStyle w:val="000000000000"/>
              <w:rPr>
                <w:rFonts w:eastAsia="Times New Roman" w:cs="Times New Roman"/>
                <w:b/>
                <w:bCs/>
                <w:color w:val="000000"/>
                <w:sz w:val="12"/>
                <w:szCs w:val="12"/>
                <w:lang w:eastAsia="es-MX" w:bidi="ar-SA"/>
              </w:rPr>
            </w:pPr>
            <w:r w:rsidRPr="000273C1">
              <w:rPr>
                <w:rFonts w:eastAsia="Times New Roman" w:cs="Times New Roman"/>
                <w:b/>
                <w:bCs/>
                <w:color w:val="000000"/>
                <w:sz w:val="12"/>
                <w:szCs w:val="12"/>
                <w:lang w:val="es-ES" w:eastAsia="es-MX" w:bidi="ar-SA"/>
              </w:rPr>
              <w:t>Fortalecer la capacidad académica</w:t>
            </w:r>
          </w:p>
        </w:tc>
        <w:tc>
          <w:tcPr>
            <w:tcW w:w="177" w:type="pct"/>
            <w:hideMark/>
          </w:tcPr>
          <w:p w:rsidR="00623EDD" w:rsidRPr="000273C1" w:rsidRDefault="00623EDD" w:rsidP="00D65D5E">
            <w:pPr>
              <w:spacing w:before="0"/>
              <w:ind w:firstLine="0"/>
              <w:jc w:val="righ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8.1</w:t>
            </w:r>
          </w:p>
        </w:tc>
        <w:tc>
          <w:tcPr>
            <w:tcW w:w="1163"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Contratar profesores con el perfil deseable o equivalente.</w:t>
            </w:r>
          </w:p>
        </w:tc>
        <w:tc>
          <w:tcPr>
            <w:tcW w:w="214"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8.1.1</w:t>
            </w:r>
          </w:p>
        </w:tc>
        <w:tc>
          <w:tcPr>
            <w:tcW w:w="821" w:type="pct"/>
            <w:hideMark/>
          </w:tcPr>
          <w:p w:rsidR="00623EDD" w:rsidRPr="000273C1" w:rsidRDefault="00623EDD" w:rsidP="000273C1">
            <w:pPr>
              <w:spacing w:before="0"/>
              <w:ind w:firstLineChars="100" w:firstLine="12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val="es-ES" w:eastAsia="es-MX" w:bidi="ar-SA"/>
              </w:rPr>
              <w:t>Contar con una plantilla de profesores altamente habilitados para desarrollar las funciones de docencia, investigación, extensión y gestión,  que coadyuven a mejorar la calidad de los PE.</w:t>
            </w:r>
          </w:p>
        </w:tc>
        <w:tc>
          <w:tcPr>
            <w:tcW w:w="241"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8.1.1.1</w:t>
            </w:r>
          </w:p>
        </w:tc>
        <w:tc>
          <w:tcPr>
            <w:tcW w:w="1753"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val="es-ES" w:eastAsia="es-MX" w:bidi="ar-SA"/>
              </w:rPr>
              <w:t>Contratación de profesores con el grado del perfil deseable, que permitan su inclusión a corto plazo en el perfil PROMEP y el SNI.</w:t>
            </w:r>
          </w:p>
        </w:tc>
      </w:tr>
      <w:tr w:rsidR="00623EDD" w:rsidRPr="000273C1" w:rsidTr="00811244">
        <w:trPr>
          <w:cnfStyle w:val="000000100000"/>
          <w:trHeight w:val="20"/>
          <w:jc w:val="center"/>
        </w:trPr>
        <w:tc>
          <w:tcPr>
            <w:cnfStyle w:val="001000000000"/>
            <w:tcW w:w="135" w:type="pct"/>
            <w:hideMark/>
          </w:tcPr>
          <w:p w:rsidR="00623EDD" w:rsidRPr="000273C1" w:rsidRDefault="00623EDD" w:rsidP="00D65D5E">
            <w:pPr>
              <w:spacing w:before="0"/>
              <w:ind w:firstLine="0"/>
              <w:jc w:val="left"/>
              <w:rPr>
                <w:rFonts w:eastAsia="Times New Roman" w:cs="Times New Roman"/>
                <w:color w:val="000000"/>
                <w:sz w:val="12"/>
                <w:szCs w:val="12"/>
                <w:lang w:eastAsia="es-MX" w:bidi="ar-SA"/>
              </w:rPr>
            </w:pPr>
          </w:p>
        </w:tc>
        <w:tc>
          <w:tcPr>
            <w:tcW w:w="496" w:type="pct"/>
            <w:hideMark/>
          </w:tcPr>
          <w:p w:rsidR="00623EDD" w:rsidRPr="000273C1" w:rsidRDefault="00623EDD" w:rsidP="00D65D5E">
            <w:pPr>
              <w:spacing w:before="0"/>
              <w:ind w:firstLine="0"/>
              <w:jc w:val="left"/>
              <w:cnfStyle w:val="000000100000"/>
              <w:rPr>
                <w:rFonts w:eastAsia="Times New Roman" w:cs="Times New Roman"/>
                <w:b/>
                <w:bCs/>
                <w:color w:val="000000"/>
                <w:sz w:val="12"/>
                <w:szCs w:val="12"/>
                <w:lang w:eastAsia="es-MX" w:bidi="ar-SA"/>
              </w:rPr>
            </w:pPr>
          </w:p>
        </w:tc>
        <w:tc>
          <w:tcPr>
            <w:tcW w:w="177" w:type="pct"/>
            <w:hideMark/>
          </w:tcPr>
          <w:p w:rsidR="00623EDD" w:rsidRPr="000273C1" w:rsidRDefault="00623EDD" w:rsidP="00D65D5E">
            <w:pPr>
              <w:spacing w:before="0"/>
              <w:ind w:firstLine="0"/>
              <w:jc w:val="righ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8.2</w:t>
            </w:r>
          </w:p>
        </w:tc>
        <w:tc>
          <w:tcPr>
            <w:tcW w:w="1163" w:type="pct"/>
            <w:hideMark/>
          </w:tcPr>
          <w:p w:rsidR="00623EDD" w:rsidRPr="000273C1" w:rsidRDefault="00623EDD" w:rsidP="000273C1">
            <w:pPr>
              <w:spacing w:before="0"/>
              <w:ind w:firstLineChars="100" w:firstLine="12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Mejorar el grado de consolidación de los CA’s. (o incrementar el número de CA’s consolidados)</w:t>
            </w:r>
          </w:p>
        </w:tc>
        <w:tc>
          <w:tcPr>
            <w:tcW w:w="214"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8.2.1</w:t>
            </w:r>
          </w:p>
        </w:tc>
        <w:tc>
          <w:tcPr>
            <w:tcW w:w="821" w:type="pct"/>
            <w:hideMark/>
          </w:tcPr>
          <w:p w:rsidR="00623EDD" w:rsidRPr="000273C1" w:rsidRDefault="00623EDD" w:rsidP="000273C1">
            <w:pPr>
              <w:spacing w:before="0"/>
              <w:ind w:firstLineChars="100" w:firstLine="12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val="es-ES" w:eastAsia="es-MX" w:bidi="ar-SA"/>
              </w:rPr>
              <w:t>Disminuir las brechas existentes entre los CA’s en formación y los consolidados a través de una reestructuración de los CA’s permitiendo el sustento de los PE.</w:t>
            </w:r>
          </w:p>
        </w:tc>
        <w:tc>
          <w:tcPr>
            <w:tcW w:w="241"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8.2.1.1</w:t>
            </w:r>
          </w:p>
        </w:tc>
        <w:tc>
          <w:tcPr>
            <w:tcW w:w="1753"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val="es-ES" w:eastAsia="es-MX" w:bidi="ar-SA"/>
              </w:rPr>
              <w:t>Propiciar el trabajo en equipo y las redes de investigación de los CA’s.</w:t>
            </w:r>
          </w:p>
        </w:tc>
      </w:tr>
      <w:tr w:rsidR="00F42215" w:rsidRPr="000273C1" w:rsidTr="00811244">
        <w:trPr>
          <w:trHeight w:val="20"/>
          <w:jc w:val="center"/>
        </w:trPr>
        <w:tc>
          <w:tcPr>
            <w:cnfStyle w:val="001000000000"/>
            <w:tcW w:w="135" w:type="pct"/>
            <w:hideMark/>
          </w:tcPr>
          <w:p w:rsidR="00623EDD" w:rsidRPr="000273C1" w:rsidRDefault="00623EDD" w:rsidP="00D65D5E">
            <w:pPr>
              <w:spacing w:before="0"/>
              <w:ind w:firstLine="0"/>
              <w:jc w:val="left"/>
              <w:rPr>
                <w:rFonts w:eastAsia="Times New Roman" w:cs="Times New Roman"/>
                <w:color w:val="000000"/>
                <w:sz w:val="12"/>
                <w:szCs w:val="12"/>
                <w:lang w:eastAsia="es-MX" w:bidi="ar-SA"/>
              </w:rPr>
            </w:pPr>
          </w:p>
        </w:tc>
        <w:tc>
          <w:tcPr>
            <w:tcW w:w="496" w:type="pct"/>
            <w:hideMark/>
          </w:tcPr>
          <w:p w:rsidR="00623EDD" w:rsidRPr="000273C1" w:rsidRDefault="00623EDD" w:rsidP="00D65D5E">
            <w:pPr>
              <w:spacing w:before="0"/>
              <w:ind w:firstLine="0"/>
              <w:jc w:val="left"/>
              <w:cnfStyle w:val="000000000000"/>
              <w:rPr>
                <w:rFonts w:eastAsia="Times New Roman" w:cs="Times New Roman"/>
                <w:b/>
                <w:bCs/>
                <w:color w:val="000000"/>
                <w:sz w:val="12"/>
                <w:szCs w:val="12"/>
                <w:lang w:eastAsia="es-MX" w:bidi="ar-SA"/>
              </w:rPr>
            </w:pPr>
          </w:p>
        </w:tc>
        <w:tc>
          <w:tcPr>
            <w:tcW w:w="177"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p>
        </w:tc>
        <w:tc>
          <w:tcPr>
            <w:tcW w:w="1163" w:type="pct"/>
            <w:hideMark/>
          </w:tcPr>
          <w:p w:rsidR="00623EDD" w:rsidRPr="000273C1" w:rsidRDefault="00623EDD" w:rsidP="000273C1">
            <w:pPr>
              <w:spacing w:before="0"/>
              <w:ind w:firstLineChars="100" w:firstLine="120"/>
              <w:jc w:val="left"/>
              <w:cnfStyle w:val="000000000000"/>
              <w:rPr>
                <w:rFonts w:eastAsia="Times New Roman" w:cs="Times New Roman"/>
                <w:color w:val="000000"/>
                <w:sz w:val="12"/>
                <w:szCs w:val="12"/>
                <w:lang w:eastAsia="es-MX" w:bidi="ar-SA"/>
              </w:rPr>
            </w:pPr>
          </w:p>
        </w:tc>
        <w:tc>
          <w:tcPr>
            <w:tcW w:w="214"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p>
        </w:tc>
        <w:tc>
          <w:tcPr>
            <w:tcW w:w="821" w:type="pct"/>
            <w:hideMark/>
          </w:tcPr>
          <w:p w:rsidR="00623EDD" w:rsidRPr="000273C1" w:rsidRDefault="00623EDD" w:rsidP="000273C1">
            <w:pPr>
              <w:spacing w:before="0"/>
              <w:ind w:firstLineChars="100" w:firstLine="120"/>
              <w:jc w:val="left"/>
              <w:cnfStyle w:val="000000000000"/>
              <w:rPr>
                <w:rFonts w:eastAsia="Times New Roman" w:cs="Times New Roman"/>
                <w:color w:val="000000"/>
                <w:sz w:val="12"/>
                <w:szCs w:val="12"/>
                <w:lang w:eastAsia="es-MX" w:bidi="ar-SA"/>
              </w:rPr>
            </w:pPr>
          </w:p>
        </w:tc>
        <w:tc>
          <w:tcPr>
            <w:tcW w:w="241"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8.2.1.2</w:t>
            </w:r>
          </w:p>
        </w:tc>
        <w:tc>
          <w:tcPr>
            <w:tcW w:w="1753"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val="es-ES" w:eastAsia="es-MX" w:bidi="ar-SA"/>
              </w:rPr>
              <w:t>Formación de CA´S  con perfil Docente/vinculación</w:t>
            </w:r>
          </w:p>
        </w:tc>
      </w:tr>
      <w:tr w:rsidR="00623EDD" w:rsidRPr="000273C1" w:rsidTr="00811244">
        <w:trPr>
          <w:cnfStyle w:val="000000100000"/>
          <w:trHeight w:val="20"/>
          <w:jc w:val="center"/>
        </w:trPr>
        <w:tc>
          <w:tcPr>
            <w:cnfStyle w:val="001000000000"/>
            <w:tcW w:w="135" w:type="pct"/>
            <w:hideMark/>
          </w:tcPr>
          <w:p w:rsidR="00623EDD" w:rsidRPr="000273C1" w:rsidRDefault="00623EDD" w:rsidP="00D65D5E">
            <w:pPr>
              <w:spacing w:before="0"/>
              <w:ind w:firstLine="0"/>
              <w:jc w:val="left"/>
              <w:rPr>
                <w:rFonts w:eastAsia="Times New Roman" w:cs="Times New Roman"/>
                <w:color w:val="000000"/>
                <w:sz w:val="12"/>
                <w:szCs w:val="12"/>
                <w:lang w:eastAsia="es-MX" w:bidi="ar-SA"/>
              </w:rPr>
            </w:pPr>
          </w:p>
        </w:tc>
        <w:tc>
          <w:tcPr>
            <w:tcW w:w="496" w:type="pct"/>
            <w:hideMark/>
          </w:tcPr>
          <w:p w:rsidR="00623EDD" w:rsidRPr="000273C1" w:rsidRDefault="00623EDD" w:rsidP="00D65D5E">
            <w:pPr>
              <w:spacing w:before="0"/>
              <w:ind w:firstLine="0"/>
              <w:jc w:val="left"/>
              <w:cnfStyle w:val="000000100000"/>
              <w:rPr>
                <w:rFonts w:eastAsia="Times New Roman" w:cs="Times New Roman"/>
                <w:b/>
                <w:bCs/>
                <w:color w:val="000000"/>
                <w:sz w:val="12"/>
                <w:szCs w:val="12"/>
                <w:lang w:eastAsia="es-MX" w:bidi="ar-SA"/>
              </w:rPr>
            </w:pPr>
          </w:p>
        </w:tc>
        <w:tc>
          <w:tcPr>
            <w:tcW w:w="177"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p>
        </w:tc>
        <w:tc>
          <w:tcPr>
            <w:tcW w:w="1163" w:type="pct"/>
            <w:hideMark/>
          </w:tcPr>
          <w:p w:rsidR="00623EDD" w:rsidRPr="000273C1" w:rsidRDefault="00623EDD" w:rsidP="000273C1">
            <w:pPr>
              <w:spacing w:before="0"/>
              <w:ind w:firstLineChars="100" w:firstLine="120"/>
              <w:jc w:val="left"/>
              <w:cnfStyle w:val="000000100000"/>
              <w:rPr>
                <w:rFonts w:eastAsia="Times New Roman" w:cs="Times New Roman"/>
                <w:color w:val="000000"/>
                <w:sz w:val="12"/>
                <w:szCs w:val="12"/>
                <w:lang w:eastAsia="es-MX" w:bidi="ar-SA"/>
              </w:rPr>
            </w:pPr>
          </w:p>
        </w:tc>
        <w:tc>
          <w:tcPr>
            <w:tcW w:w="214"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p>
        </w:tc>
        <w:tc>
          <w:tcPr>
            <w:tcW w:w="821" w:type="pct"/>
            <w:hideMark/>
          </w:tcPr>
          <w:p w:rsidR="00623EDD" w:rsidRPr="000273C1" w:rsidRDefault="00623EDD" w:rsidP="000273C1">
            <w:pPr>
              <w:spacing w:before="0"/>
              <w:ind w:firstLineChars="100" w:firstLine="120"/>
              <w:jc w:val="left"/>
              <w:cnfStyle w:val="000000100000"/>
              <w:rPr>
                <w:rFonts w:eastAsia="Times New Roman" w:cs="Times New Roman"/>
                <w:color w:val="000000"/>
                <w:sz w:val="12"/>
                <w:szCs w:val="12"/>
                <w:lang w:eastAsia="es-MX" w:bidi="ar-SA"/>
              </w:rPr>
            </w:pPr>
          </w:p>
        </w:tc>
        <w:tc>
          <w:tcPr>
            <w:tcW w:w="241"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8.2.1.3</w:t>
            </w:r>
          </w:p>
        </w:tc>
        <w:tc>
          <w:tcPr>
            <w:tcW w:w="1753"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Fortalecer la infraestructura de investigación de los CA's, para su óptimo funcionamiento.</w:t>
            </w:r>
          </w:p>
        </w:tc>
      </w:tr>
      <w:tr w:rsidR="00F42215" w:rsidRPr="000273C1" w:rsidTr="00811244">
        <w:trPr>
          <w:trHeight w:val="20"/>
          <w:jc w:val="center"/>
        </w:trPr>
        <w:tc>
          <w:tcPr>
            <w:cnfStyle w:val="001000000000"/>
            <w:tcW w:w="135" w:type="pct"/>
            <w:hideMark/>
          </w:tcPr>
          <w:p w:rsidR="00623EDD" w:rsidRPr="000273C1" w:rsidRDefault="00623EDD" w:rsidP="00D65D5E">
            <w:pPr>
              <w:spacing w:before="0"/>
              <w:ind w:firstLine="0"/>
              <w:jc w:val="left"/>
              <w:rPr>
                <w:rFonts w:eastAsia="Times New Roman" w:cs="Times New Roman"/>
                <w:color w:val="000000"/>
                <w:sz w:val="12"/>
                <w:szCs w:val="12"/>
                <w:lang w:eastAsia="es-MX" w:bidi="ar-SA"/>
              </w:rPr>
            </w:pPr>
          </w:p>
        </w:tc>
        <w:tc>
          <w:tcPr>
            <w:tcW w:w="496" w:type="pct"/>
            <w:hideMark/>
          </w:tcPr>
          <w:p w:rsidR="00623EDD" w:rsidRPr="000273C1" w:rsidRDefault="00623EDD" w:rsidP="00D65D5E">
            <w:pPr>
              <w:spacing w:before="0"/>
              <w:ind w:firstLine="0"/>
              <w:jc w:val="left"/>
              <w:cnfStyle w:val="000000000000"/>
              <w:rPr>
                <w:rFonts w:eastAsia="Times New Roman" w:cs="Times New Roman"/>
                <w:b/>
                <w:bCs/>
                <w:color w:val="000000"/>
                <w:sz w:val="12"/>
                <w:szCs w:val="12"/>
                <w:lang w:eastAsia="es-MX" w:bidi="ar-SA"/>
              </w:rPr>
            </w:pPr>
          </w:p>
        </w:tc>
        <w:tc>
          <w:tcPr>
            <w:tcW w:w="177"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p>
        </w:tc>
        <w:tc>
          <w:tcPr>
            <w:tcW w:w="1163" w:type="pct"/>
            <w:hideMark/>
          </w:tcPr>
          <w:p w:rsidR="00623EDD" w:rsidRPr="000273C1" w:rsidRDefault="00623EDD" w:rsidP="000273C1">
            <w:pPr>
              <w:spacing w:before="0"/>
              <w:ind w:firstLineChars="100" w:firstLine="120"/>
              <w:jc w:val="left"/>
              <w:cnfStyle w:val="000000000000"/>
              <w:rPr>
                <w:rFonts w:eastAsia="Times New Roman" w:cs="Times New Roman"/>
                <w:color w:val="000000"/>
                <w:sz w:val="12"/>
                <w:szCs w:val="12"/>
                <w:lang w:eastAsia="es-MX" w:bidi="ar-SA"/>
              </w:rPr>
            </w:pPr>
          </w:p>
        </w:tc>
        <w:tc>
          <w:tcPr>
            <w:tcW w:w="214"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p>
        </w:tc>
        <w:tc>
          <w:tcPr>
            <w:tcW w:w="821" w:type="pct"/>
            <w:hideMark/>
          </w:tcPr>
          <w:p w:rsidR="00623EDD" w:rsidRPr="000273C1" w:rsidRDefault="00623EDD" w:rsidP="000273C1">
            <w:pPr>
              <w:spacing w:before="0"/>
              <w:ind w:firstLineChars="100" w:firstLine="120"/>
              <w:jc w:val="left"/>
              <w:cnfStyle w:val="000000000000"/>
              <w:rPr>
                <w:rFonts w:eastAsia="Times New Roman" w:cs="Times New Roman"/>
                <w:color w:val="000000"/>
                <w:sz w:val="12"/>
                <w:szCs w:val="12"/>
                <w:lang w:eastAsia="es-MX" w:bidi="ar-SA"/>
              </w:rPr>
            </w:pPr>
          </w:p>
        </w:tc>
        <w:tc>
          <w:tcPr>
            <w:tcW w:w="241"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8.2.1.4</w:t>
            </w:r>
          </w:p>
        </w:tc>
        <w:tc>
          <w:tcPr>
            <w:tcW w:w="1753"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val="es-ES" w:eastAsia="es-MX" w:bidi="ar-SA"/>
              </w:rPr>
              <w:t>Difusión de los productos de calidad de los CA’s</w:t>
            </w:r>
          </w:p>
        </w:tc>
      </w:tr>
      <w:tr w:rsidR="00623EDD" w:rsidRPr="000273C1" w:rsidTr="00811244">
        <w:trPr>
          <w:cnfStyle w:val="000000100000"/>
          <w:trHeight w:val="20"/>
          <w:jc w:val="center"/>
        </w:trPr>
        <w:tc>
          <w:tcPr>
            <w:cnfStyle w:val="001000000000"/>
            <w:tcW w:w="135" w:type="pct"/>
            <w:hideMark/>
          </w:tcPr>
          <w:p w:rsidR="00623EDD" w:rsidRPr="000273C1" w:rsidRDefault="00623EDD" w:rsidP="00D65D5E">
            <w:pPr>
              <w:spacing w:before="0"/>
              <w:ind w:firstLine="0"/>
              <w:jc w:val="left"/>
              <w:rPr>
                <w:rFonts w:eastAsia="Times New Roman" w:cs="Times New Roman"/>
                <w:color w:val="000000"/>
                <w:sz w:val="12"/>
                <w:szCs w:val="12"/>
                <w:lang w:eastAsia="es-MX" w:bidi="ar-SA"/>
              </w:rPr>
            </w:pPr>
          </w:p>
        </w:tc>
        <w:tc>
          <w:tcPr>
            <w:tcW w:w="496" w:type="pct"/>
            <w:hideMark/>
          </w:tcPr>
          <w:p w:rsidR="00623EDD" w:rsidRPr="000273C1" w:rsidRDefault="00623EDD" w:rsidP="00D65D5E">
            <w:pPr>
              <w:spacing w:before="0"/>
              <w:ind w:firstLine="0"/>
              <w:jc w:val="left"/>
              <w:cnfStyle w:val="000000100000"/>
              <w:rPr>
                <w:rFonts w:eastAsia="Times New Roman" w:cs="Times New Roman"/>
                <w:b/>
                <w:bCs/>
                <w:color w:val="000000"/>
                <w:sz w:val="12"/>
                <w:szCs w:val="12"/>
                <w:lang w:eastAsia="es-MX" w:bidi="ar-SA"/>
              </w:rPr>
            </w:pPr>
          </w:p>
        </w:tc>
        <w:tc>
          <w:tcPr>
            <w:tcW w:w="177" w:type="pct"/>
            <w:hideMark/>
          </w:tcPr>
          <w:p w:rsidR="00623EDD" w:rsidRPr="000273C1" w:rsidRDefault="00623EDD" w:rsidP="00D65D5E">
            <w:pPr>
              <w:spacing w:before="0"/>
              <w:ind w:firstLine="0"/>
              <w:jc w:val="righ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8.3</w:t>
            </w:r>
          </w:p>
        </w:tc>
        <w:tc>
          <w:tcPr>
            <w:tcW w:w="1163" w:type="pct"/>
            <w:hideMark/>
          </w:tcPr>
          <w:p w:rsidR="00623EDD" w:rsidRPr="000273C1" w:rsidRDefault="00623EDD" w:rsidP="000273C1">
            <w:pPr>
              <w:spacing w:before="0"/>
              <w:ind w:firstLineChars="100" w:firstLine="12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Incrementar el número de profesores con perfil PROMEP</w:t>
            </w:r>
          </w:p>
        </w:tc>
        <w:tc>
          <w:tcPr>
            <w:tcW w:w="214"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8.3.1</w:t>
            </w:r>
          </w:p>
        </w:tc>
        <w:tc>
          <w:tcPr>
            <w:tcW w:w="821" w:type="pct"/>
            <w:hideMark/>
          </w:tcPr>
          <w:p w:rsidR="00623EDD" w:rsidRPr="000273C1" w:rsidRDefault="00623EDD" w:rsidP="000273C1">
            <w:pPr>
              <w:spacing w:before="0"/>
              <w:ind w:firstLineChars="100" w:firstLine="12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val="es-ES" w:eastAsia="es-MX" w:bidi="ar-SA"/>
              </w:rPr>
              <w:t>Establecer estrategias para impulsar a los docentes a obtener el perfil PROMEP como indicador básico de calidad</w:t>
            </w:r>
          </w:p>
        </w:tc>
        <w:tc>
          <w:tcPr>
            <w:tcW w:w="241"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8.3.1.1</w:t>
            </w:r>
          </w:p>
        </w:tc>
        <w:tc>
          <w:tcPr>
            <w:tcW w:w="1753"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val="es-ES" w:eastAsia="es-MX" w:bidi="ar-SA"/>
              </w:rPr>
              <w:t>Establecer un programa de formación y actualización de profesores.</w:t>
            </w:r>
          </w:p>
        </w:tc>
      </w:tr>
      <w:tr w:rsidR="00F42215" w:rsidRPr="000273C1" w:rsidTr="00811244">
        <w:trPr>
          <w:trHeight w:val="20"/>
          <w:jc w:val="center"/>
        </w:trPr>
        <w:tc>
          <w:tcPr>
            <w:cnfStyle w:val="001000000000"/>
            <w:tcW w:w="135" w:type="pct"/>
            <w:hideMark/>
          </w:tcPr>
          <w:p w:rsidR="00623EDD" w:rsidRPr="000273C1" w:rsidRDefault="00623EDD" w:rsidP="00D65D5E">
            <w:pPr>
              <w:spacing w:before="0"/>
              <w:ind w:firstLine="0"/>
              <w:jc w:val="left"/>
              <w:rPr>
                <w:rFonts w:eastAsia="Times New Roman" w:cs="Times New Roman"/>
                <w:color w:val="000000"/>
                <w:sz w:val="12"/>
                <w:szCs w:val="12"/>
                <w:lang w:eastAsia="es-MX" w:bidi="ar-SA"/>
              </w:rPr>
            </w:pPr>
          </w:p>
        </w:tc>
        <w:tc>
          <w:tcPr>
            <w:tcW w:w="496" w:type="pct"/>
            <w:hideMark/>
          </w:tcPr>
          <w:p w:rsidR="00623EDD" w:rsidRPr="000273C1" w:rsidRDefault="00623EDD" w:rsidP="00D65D5E">
            <w:pPr>
              <w:spacing w:before="0"/>
              <w:ind w:firstLine="0"/>
              <w:jc w:val="left"/>
              <w:cnfStyle w:val="000000000000"/>
              <w:rPr>
                <w:rFonts w:eastAsia="Times New Roman" w:cs="Times New Roman"/>
                <w:b/>
                <w:bCs/>
                <w:color w:val="000000"/>
                <w:sz w:val="12"/>
                <w:szCs w:val="12"/>
                <w:lang w:eastAsia="es-MX" w:bidi="ar-SA"/>
              </w:rPr>
            </w:pPr>
          </w:p>
        </w:tc>
        <w:tc>
          <w:tcPr>
            <w:tcW w:w="177" w:type="pct"/>
            <w:hideMark/>
          </w:tcPr>
          <w:p w:rsidR="00623EDD" w:rsidRPr="000273C1" w:rsidRDefault="00623EDD" w:rsidP="00D65D5E">
            <w:pPr>
              <w:spacing w:before="0"/>
              <w:ind w:firstLine="0"/>
              <w:jc w:val="righ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8.4</w:t>
            </w:r>
          </w:p>
        </w:tc>
        <w:tc>
          <w:tcPr>
            <w:tcW w:w="1163" w:type="pct"/>
            <w:hideMark/>
          </w:tcPr>
          <w:p w:rsidR="00623EDD" w:rsidRPr="000273C1" w:rsidRDefault="00623EDD" w:rsidP="000273C1">
            <w:pPr>
              <w:spacing w:before="0"/>
              <w:ind w:firstLineChars="100" w:firstLine="12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Incrementar el número de profesores  miembros del S.N.I</w:t>
            </w:r>
          </w:p>
        </w:tc>
        <w:tc>
          <w:tcPr>
            <w:tcW w:w="214"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8.4.1</w:t>
            </w:r>
          </w:p>
        </w:tc>
        <w:tc>
          <w:tcPr>
            <w:tcW w:w="821" w:type="pct"/>
            <w:hideMark/>
          </w:tcPr>
          <w:p w:rsidR="00623EDD" w:rsidRPr="000273C1" w:rsidRDefault="00623EDD" w:rsidP="000273C1">
            <w:pPr>
              <w:spacing w:before="0"/>
              <w:ind w:firstLineChars="100" w:firstLine="12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Establecer estrategias para impulsar a los docentes a ser miembros del S.N.I como indicador básico de calidad</w:t>
            </w:r>
          </w:p>
        </w:tc>
        <w:tc>
          <w:tcPr>
            <w:tcW w:w="241"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8.4.1.1</w:t>
            </w:r>
          </w:p>
        </w:tc>
        <w:tc>
          <w:tcPr>
            <w:tcW w:w="1753"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val="es-ES" w:eastAsia="es-MX" w:bidi="ar-SA"/>
              </w:rPr>
              <w:t>Gestión de recursos para publicaciones de productos de alta calidad.</w:t>
            </w:r>
          </w:p>
        </w:tc>
      </w:tr>
      <w:tr w:rsidR="00623EDD" w:rsidRPr="000273C1" w:rsidTr="00811244">
        <w:trPr>
          <w:cnfStyle w:val="000000100000"/>
          <w:trHeight w:val="20"/>
          <w:jc w:val="center"/>
        </w:trPr>
        <w:tc>
          <w:tcPr>
            <w:cnfStyle w:val="001000000000"/>
            <w:tcW w:w="135" w:type="pct"/>
            <w:hideMark/>
          </w:tcPr>
          <w:p w:rsidR="00623EDD" w:rsidRPr="000273C1" w:rsidRDefault="00623EDD" w:rsidP="00D65D5E">
            <w:pPr>
              <w:spacing w:before="0"/>
              <w:ind w:firstLine="0"/>
              <w:jc w:val="right"/>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9</w:t>
            </w:r>
          </w:p>
        </w:tc>
        <w:tc>
          <w:tcPr>
            <w:tcW w:w="496" w:type="pct"/>
            <w:hideMark/>
          </w:tcPr>
          <w:p w:rsidR="00623EDD" w:rsidRPr="000273C1" w:rsidRDefault="00623EDD" w:rsidP="00D65D5E">
            <w:pPr>
              <w:spacing w:before="0"/>
              <w:ind w:firstLine="0"/>
              <w:jc w:val="left"/>
              <w:cnfStyle w:val="000000100000"/>
              <w:rPr>
                <w:rFonts w:eastAsia="Times New Roman" w:cs="Times New Roman"/>
                <w:b/>
                <w:bCs/>
                <w:color w:val="000000"/>
                <w:sz w:val="12"/>
                <w:szCs w:val="12"/>
                <w:lang w:eastAsia="es-MX" w:bidi="ar-SA"/>
              </w:rPr>
            </w:pPr>
            <w:r w:rsidRPr="000273C1">
              <w:rPr>
                <w:rFonts w:eastAsia="Times New Roman" w:cs="Times New Roman"/>
                <w:b/>
                <w:bCs/>
                <w:color w:val="000000"/>
                <w:sz w:val="12"/>
                <w:szCs w:val="12"/>
                <w:lang w:val="es-ES" w:eastAsia="es-MX" w:bidi="ar-SA"/>
              </w:rPr>
              <w:t>Fortalecer y/o mejorar la competitividad de TSY y Licenciatura</w:t>
            </w:r>
          </w:p>
        </w:tc>
        <w:tc>
          <w:tcPr>
            <w:tcW w:w="177" w:type="pct"/>
            <w:hideMark/>
          </w:tcPr>
          <w:p w:rsidR="00623EDD" w:rsidRPr="000273C1" w:rsidRDefault="00623EDD" w:rsidP="00D65D5E">
            <w:pPr>
              <w:spacing w:before="0"/>
              <w:ind w:firstLine="0"/>
              <w:jc w:val="righ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9.1</w:t>
            </w:r>
          </w:p>
        </w:tc>
        <w:tc>
          <w:tcPr>
            <w:tcW w:w="1163"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Incrementar la matricula de la DES acorde a las necesidades del mercado y ala prospectiva disciplinar.</w:t>
            </w:r>
          </w:p>
        </w:tc>
        <w:tc>
          <w:tcPr>
            <w:tcW w:w="214"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9.1.1</w:t>
            </w:r>
          </w:p>
        </w:tc>
        <w:tc>
          <w:tcPr>
            <w:tcW w:w="821"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val="es-ES_tradnl" w:eastAsia="es-MX" w:bidi="ar-SA"/>
              </w:rPr>
              <w:t xml:space="preserve">Realizar estudios de mercado para sustentar el incremento de matrícula en los programas de licenciatura de la DES </w:t>
            </w:r>
          </w:p>
        </w:tc>
        <w:tc>
          <w:tcPr>
            <w:tcW w:w="241"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9.1.1.1</w:t>
            </w:r>
          </w:p>
        </w:tc>
        <w:tc>
          <w:tcPr>
            <w:tcW w:w="1753" w:type="pct"/>
            <w:hideMark/>
          </w:tcPr>
          <w:p w:rsidR="00623EDD" w:rsidRPr="000273C1" w:rsidRDefault="00623EDD" w:rsidP="000273C1">
            <w:pPr>
              <w:spacing w:before="0"/>
              <w:ind w:firstLineChars="100" w:firstLine="12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val="es-ES" w:eastAsia="es-MX" w:bidi="ar-SA"/>
              </w:rPr>
              <w:t>Realizar un estudio de mercado laboral.</w:t>
            </w:r>
          </w:p>
        </w:tc>
      </w:tr>
      <w:tr w:rsidR="00F42215" w:rsidRPr="000273C1" w:rsidTr="00811244">
        <w:trPr>
          <w:trHeight w:val="20"/>
          <w:jc w:val="center"/>
        </w:trPr>
        <w:tc>
          <w:tcPr>
            <w:cnfStyle w:val="001000000000"/>
            <w:tcW w:w="135" w:type="pct"/>
            <w:hideMark/>
          </w:tcPr>
          <w:p w:rsidR="00623EDD" w:rsidRPr="000273C1" w:rsidRDefault="00623EDD" w:rsidP="00D65D5E">
            <w:pPr>
              <w:spacing w:before="0"/>
              <w:ind w:firstLine="0"/>
              <w:jc w:val="left"/>
              <w:rPr>
                <w:rFonts w:eastAsia="Times New Roman" w:cs="Times New Roman"/>
                <w:color w:val="000000"/>
                <w:sz w:val="12"/>
                <w:szCs w:val="12"/>
                <w:lang w:eastAsia="es-MX" w:bidi="ar-SA"/>
              </w:rPr>
            </w:pPr>
          </w:p>
        </w:tc>
        <w:tc>
          <w:tcPr>
            <w:tcW w:w="496" w:type="pct"/>
            <w:hideMark/>
          </w:tcPr>
          <w:p w:rsidR="00623EDD" w:rsidRPr="000273C1" w:rsidRDefault="00623EDD" w:rsidP="00D65D5E">
            <w:pPr>
              <w:spacing w:before="0"/>
              <w:ind w:firstLine="0"/>
              <w:jc w:val="left"/>
              <w:cnfStyle w:val="000000000000"/>
              <w:rPr>
                <w:rFonts w:eastAsia="Times New Roman" w:cs="Times New Roman"/>
                <w:b/>
                <w:bCs/>
                <w:color w:val="000000"/>
                <w:sz w:val="12"/>
                <w:szCs w:val="12"/>
                <w:lang w:eastAsia="es-MX" w:bidi="ar-SA"/>
              </w:rPr>
            </w:pPr>
          </w:p>
        </w:tc>
        <w:tc>
          <w:tcPr>
            <w:tcW w:w="177"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p>
        </w:tc>
        <w:tc>
          <w:tcPr>
            <w:tcW w:w="1163"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p>
        </w:tc>
        <w:tc>
          <w:tcPr>
            <w:tcW w:w="214"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p>
        </w:tc>
        <w:tc>
          <w:tcPr>
            <w:tcW w:w="821"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p>
        </w:tc>
        <w:tc>
          <w:tcPr>
            <w:tcW w:w="241"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9.1.1.2</w:t>
            </w:r>
          </w:p>
        </w:tc>
        <w:tc>
          <w:tcPr>
            <w:tcW w:w="1753" w:type="pct"/>
            <w:hideMark/>
          </w:tcPr>
          <w:p w:rsidR="00623EDD" w:rsidRPr="000273C1" w:rsidRDefault="00623EDD" w:rsidP="000273C1">
            <w:pPr>
              <w:spacing w:before="0"/>
              <w:ind w:firstLineChars="100" w:firstLine="12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val="es-ES" w:eastAsia="es-MX" w:bidi="ar-SA"/>
              </w:rPr>
              <w:t>Propiciar estrategias que favorezcan la vinculación con el sector productivo y social.</w:t>
            </w:r>
          </w:p>
        </w:tc>
      </w:tr>
      <w:tr w:rsidR="00623EDD" w:rsidRPr="000273C1" w:rsidTr="00811244">
        <w:trPr>
          <w:cnfStyle w:val="000000100000"/>
          <w:trHeight w:val="20"/>
          <w:jc w:val="center"/>
        </w:trPr>
        <w:tc>
          <w:tcPr>
            <w:cnfStyle w:val="001000000000"/>
            <w:tcW w:w="135" w:type="pct"/>
            <w:hideMark/>
          </w:tcPr>
          <w:p w:rsidR="00623EDD" w:rsidRPr="000273C1" w:rsidRDefault="00623EDD" w:rsidP="00D65D5E">
            <w:pPr>
              <w:spacing w:before="0"/>
              <w:ind w:firstLine="0"/>
              <w:jc w:val="left"/>
              <w:rPr>
                <w:rFonts w:eastAsia="Times New Roman" w:cs="Times New Roman"/>
                <w:color w:val="000000"/>
                <w:sz w:val="12"/>
                <w:szCs w:val="12"/>
                <w:lang w:eastAsia="es-MX" w:bidi="ar-SA"/>
              </w:rPr>
            </w:pPr>
          </w:p>
        </w:tc>
        <w:tc>
          <w:tcPr>
            <w:tcW w:w="496" w:type="pct"/>
            <w:hideMark/>
          </w:tcPr>
          <w:p w:rsidR="00623EDD" w:rsidRPr="000273C1" w:rsidRDefault="00623EDD" w:rsidP="00D65D5E">
            <w:pPr>
              <w:spacing w:before="0"/>
              <w:ind w:firstLine="0"/>
              <w:jc w:val="left"/>
              <w:cnfStyle w:val="000000100000"/>
              <w:rPr>
                <w:rFonts w:eastAsia="Times New Roman" w:cs="Times New Roman"/>
                <w:b/>
                <w:bCs/>
                <w:color w:val="000000"/>
                <w:sz w:val="12"/>
                <w:szCs w:val="12"/>
                <w:lang w:eastAsia="es-MX" w:bidi="ar-SA"/>
              </w:rPr>
            </w:pPr>
          </w:p>
        </w:tc>
        <w:tc>
          <w:tcPr>
            <w:tcW w:w="177"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p>
        </w:tc>
        <w:tc>
          <w:tcPr>
            <w:tcW w:w="1163"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p>
        </w:tc>
        <w:tc>
          <w:tcPr>
            <w:tcW w:w="214"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p>
        </w:tc>
        <w:tc>
          <w:tcPr>
            <w:tcW w:w="821"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p>
        </w:tc>
        <w:tc>
          <w:tcPr>
            <w:tcW w:w="241"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9.1.1.3</w:t>
            </w:r>
          </w:p>
        </w:tc>
        <w:tc>
          <w:tcPr>
            <w:tcW w:w="1753" w:type="pct"/>
            <w:hideMark/>
          </w:tcPr>
          <w:p w:rsidR="00623EDD" w:rsidRPr="000273C1" w:rsidRDefault="00623EDD" w:rsidP="000273C1">
            <w:pPr>
              <w:spacing w:before="0"/>
              <w:ind w:firstLineChars="100" w:firstLine="12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val="es-ES" w:eastAsia="es-MX" w:bidi="ar-SA"/>
              </w:rPr>
              <w:t>Establecer convenios con los sectores productivo y social para la incursión de alumnos para la habilitación de las competencias establecidas en el perfil de egreso.</w:t>
            </w:r>
          </w:p>
        </w:tc>
      </w:tr>
      <w:tr w:rsidR="00F42215" w:rsidRPr="000273C1" w:rsidTr="00811244">
        <w:trPr>
          <w:trHeight w:val="20"/>
          <w:jc w:val="center"/>
        </w:trPr>
        <w:tc>
          <w:tcPr>
            <w:cnfStyle w:val="001000000000"/>
            <w:tcW w:w="135" w:type="pct"/>
            <w:hideMark/>
          </w:tcPr>
          <w:p w:rsidR="00623EDD" w:rsidRPr="000273C1" w:rsidRDefault="00623EDD" w:rsidP="00D65D5E">
            <w:pPr>
              <w:spacing w:before="0"/>
              <w:ind w:firstLine="0"/>
              <w:jc w:val="left"/>
              <w:rPr>
                <w:rFonts w:eastAsia="Times New Roman" w:cs="Times New Roman"/>
                <w:color w:val="000000"/>
                <w:sz w:val="12"/>
                <w:szCs w:val="12"/>
                <w:lang w:eastAsia="es-MX" w:bidi="ar-SA"/>
              </w:rPr>
            </w:pPr>
          </w:p>
        </w:tc>
        <w:tc>
          <w:tcPr>
            <w:tcW w:w="496" w:type="pct"/>
            <w:hideMark/>
          </w:tcPr>
          <w:p w:rsidR="00623EDD" w:rsidRPr="000273C1" w:rsidRDefault="00623EDD" w:rsidP="00D65D5E">
            <w:pPr>
              <w:spacing w:before="0"/>
              <w:ind w:firstLine="0"/>
              <w:jc w:val="left"/>
              <w:cnfStyle w:val="000000000000"/>
              <w:rPr>
                <w:rFonts w:eastAsia="Times New Roman" w:cs="Times New Roman"/>
                <w:b/>
                <w:bCs/>
                <w:color w:val="000000"/>
                <w:sz w:val="12"/>
                <w:szCs w:val="12"/>
                <w:lang w:eastAsia="es-MX" w:bidi="ar-SA"/>
              </w:rPr>
            </w:pPr>
          </w:p>
        </w:tc>
        <w:tc>
          <w:tcPr>
            <w:tcW w:w="177" w:type="pct"/>
            <w:hideMark/>
          </w:tcPr>
          <w:p w:rsidR="00623EDD" w:rsidRPr="000273C1" w:rsidRDefault="00623EDD" w:rsidP="00D65D5E">
            <w:pPr>
              <w:spacing w:before="0"/>
              <w:ind w:firstLine="0"/>
              <w:jc w:val="righ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9.2</w:t>
            </w:r>
          </w:p>
        </w:tc>
        <w:tc>
          <w:tcPr>
            <w:tcW w:w="1163"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Desarrollar programas con visión de futuro de las diferentes disciplinas de la DES.</w:t>
            </w:r>
          </w:p>
        </w:tc>
        <w:tc>
          <w:tcPr>
            <w:tcW w:w="214"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9.2.1</w:t>
            </w:r>
          </w:p>
        </w:tc>
        <w:tc>
          <w:tcPr>
            <w:tcW w:w="821"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val="es-ES_tradnl" w:eastAsia="es-MX" w:bidi="ar-SA"/>
              </w:rPr>
              <w:t>Con base en estudios de mercado diseñar programas innovadores que atiendan  la problemática de las diferentes disciplinas en coordinación con el sector productivo y social.</w:t>
            </w:r>
          </w:p>
        </w:tc>
        <w:tc>
          <w:tcPr>
            <w:tcW w:w="241"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9.2.1.1</w:t>
            </w:r>
          </w:p>
        </w:tc>
        <w:tc>
          <w:tcPr>
            <w:tcW w:w="1753" w:type="pct"/>
            <w:hideMark/>
          </w:tcPr>
          <w:p w:rsidR="00623EDD" w:rsidRPr="000273C1" w:rsidRDefault="00623EDD" w:rsidP="000273C1">
            <w:pPr>
              <w:spacing w:before="0"/>
              <w:ind w:firstLineChars="100" w:firstLine="12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val="es-ES" w:eastAsia="es-MX" w:bidi="ar-SA"/>
              </w:rPr>
              <w:t>Diseño de programas innovadores sustentado en el estudio de mercado.</w:t>
            </w:r>
          </w:p>
        </w:tc>
      </w:tr>
      <w:tr w:rsidR="00623EDD" w:rsidRPr="000273C1" w:rsidTr="00811244">
        <w:trPr>
          <w:cnfStyle w:val="000000100000"/>
          <w:trHeight w:val="20"/>
          <w:jc w:val="center"/>
        </w:trPr>
        <w:tc>
          <w:tcPr>
            <w:cnfStyle w:val="001000000000"/>
            <w:tcW w:w="135" w:type="pct"/>
            <w:hideMark/>
          </w:tcPr>
          <w:p w:rsidR="00623EDD" w:rsidRPr="000273C1" w:rsidRDefault="00623EDD" w:rsidP="00D65D5E">
            <w:pPr>
              <w:spacing w:before="0"/>
              <w:ind w:firstLine="0"/>
              <w:jc w:val="right"/>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10</w:t>
            </w:r>
          </w:p>
        </w:tc>
        <w:tc>
          <w:tcPr>
            <w:tcW w:w="496" w:type="pct"/>
            <w:hideMark/>
          </w:tcPr>
          <w:p w:rsidR="00623EDD" w:rsidRPr="000273C1" w:rsidRDefault="00623EDD" w:rsidP="00D65D5E">
            <w:pPr>
              <w:spacing w:before="0"/>
              <w:ind w:firstLine="0"/>
              <w:jc w:val="left"/>
              <w:cnfStyle w:val="000000100000"/>
              <w:rPr>
                <w:rFonts w:eastAsia="Times New Roman" w:cs="Times New Roman"/>
                <w:b/>
                <w:bCs/>
                <w:color w:val="000000"/>
                <w:sz w:val="12"/>
                <w:szCs w:val="12"/>
                <w:lang w:eastAsia="es-MX" w:bidi="ar-SA"/>
              </w:rPr>
            </w:pPr>
            <w:r w:rsidRPr="000273C1">
              <w:rPr>
                <w:rFonts w:eastAsia="Times New Roman" w:cs="Times New Roman"/>
                <w:b/>
                <w:bCs/>
                <w:color w:val="000000"/>
                <w:sz w:val="12"/>
                <w:szCs w:val="12"/>
                <w:lang w:val="es-ES" w:eastAsia="es-MX" w:bidi="ar-SA"/>
              </w:rPr>
              <w:t>Abatir las brechas de capacidad  y competitividad académicas entre los PE.</w:t>
            </w:r>
          </w:p>
        </w:tc>
        <w:tc>
          <w:tcPr>
            <w:tcW w:w="177" w:type="pct"/>
            <w:hideMark/>
          </w:tcPr>
          <w:p w:rsidR="00623EDD" w:rsidRPr="000273C1" w:rsidRDefault="00623EDD" w:rsidP="00D65D5E">
            <w:pPr>
              <w:spacing w:before="0"/>
              <w:ind w:firstLine="0"/>
              <w:jc w:val="righ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10.1</w:t>
            </w:r>
          </w:p>
        </w:tc>
        <w:tc>
          <w:tcPr>
            <w:tcW w:w="1163"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 xml:space="preserve">Contar con una estructura matricial de DES que favorezca la calidad de los PE. </w:t>
            </w:r>
          </w:p>
        </w:tc>
        <w:tc>
          <w:tcPr>
            <w:tcW w:w="214"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10.1.1</w:t>
            </w:r>
          </w:p>
        </w:tc>
        <w:tc>
          <w:tcPr>
            <w:tcW w:w="821"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val="es-ES" w:eastAsia="es-MX" w:bidi="ar-SA"/>
              </w:rPr>
              <w:t>Diseño y consolidación de la estructura matricial de  los PES de la DES, que permitan la optimización de recursos y  la mejora de la calidad de los programas educativos, abatiendo de manera considerable las  brechas de capacidad y competividad</w:t>
            </w:r>
          </w:p>
        </w:tc>
        <w:tc>
          <w:tcPr>
            <w:tcW w:w="241"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10.1.1.1</w:t>
            </w:r>
          </w:p>
        </w:tc>
        <w:tc>
          <w:tcPr>
            <w:tcW w:w="1753" w:type="pct"/>
            <w:hideMark/>
          </w:tcPr>
          <w:p w:rsidR="00623EDD" w:rsidRPr="000273C1" w:rsidRDefault="00623EDD" w:rsidP="00D65D5E">
            <w:pPr>
              <w:spacing w:before="0"/>
              <w:ind w:firstLine="0"/>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val="es-ES" w:eastAsia="es-MX" w:bidi="ar-SA"/>
              </w:rPr>
              <w:t>Elaboración del plan para la construcción de la estructura matricial de los programas de la DES.</w:t>
            </w:r>
          </w:p>
        </w:tc>
      </w:tr>
      <w:tr w:rsidR="00F42215" w:rsidRPr="000273C1" w:rsidTr="00811244">
        <w:trPr>
          <w:trHeight w:val="20"/>
          <w:jc w:val="center"/>
        </w:trPr>
        <w:tc>
          <w:tcPr>
            <w:cnfStyle w:val="001000000000"/>
            <w:tcW w:w="135" w:type="pct"/>
            <w:hideMark/>
          </w:tcPr>
          <w:p w:rsidR="00623EDD" w:rsidRPr="000273C1" w:rsidRDefault="00623EDD" w:rsidP="00D65D5E">
            <w:pPr>
              <w:spacing w:before="0"/>
              <w:ind w:firstLine="0"/>
              <w:jc w:val="left"/>
              <w:rPr>
                <w:rFonts w:eastAsia="Times New Roman" w:cs="Times New Roman"/>
                <w:color w:val="000000"/>
                <w:sz w:val="12"/>
                <w:szCs w:val="12"/>
                <w:lang w:eastAsia="es-MX" w:bidi="ar-SA"/>
              </w:rPr>
            </w:pPr>
          </w:p>
        </w:tc>
        <w:tc>
          <w:tcPr>
            <w:tcW w:w="496" w:type="pct"/>
            <w:hideMark/>
          </w:tcPr>
          <w:p w:rsidR="00623EDD" w:rsidRPr="000273C1" w:rsidRDefault="00623EDD" w:rsidP="00D65D5E">
            <w:pPr>
              <w:spacing w:before="0"/>
              <w:ind w:firstLine="0"/>
              <w:jc w:val="left"/>
              <w:cnfStyle w:val="000000000000"/>
              <w:rPr>
                <w:rFonts w:eastAsia="Times New Roman" w:cs="Times New Roman"/>
                <w:b/>
                <w:bCs/>
                <w:color w:val="000000"/>
                <w:sz w:val="12"/>
                <w:szCs w:val="12"/>
                <w:lang w:eastAsia="es-MX" w:bidi="ar-SA"/>
              </w:rPr>
            </w:pPr>
          </w:p>
        </w:tc>
        <w:tc>
          <w:tcPr>
            <w:tcW w:w="177" w:type="pct"/>
            <w:hideMark/>
          </w:tcPr>
          <w:p w:rsidR="00623EDD" w:rsidRPr="000273C1" w:rsidRDefault="00623EDD" w:rsidP="00D65D5E">
            <w:pPr>
              <w:spacing w:before="0"/>
              <w:ind w:firstLine="0"/>
              <w:jc w:val="righ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10.2</w:t>
            </w:r>
          </w:p>
        </w:tc>
        <w:tc>
          <w:tcPr>
            <w:tcW w:w="1163" w:type="pct"/>
            <w:hideMark/>
          </w:tcPr>
          <w:p w:rsidR="00623EDD" w:rsidRPr="000273C1" w:rsidRDefault="00623EDD" w:rsidP="000273C1">
            <w:pPr>
              <w:spacing w:before="0"/>
              <w:ind w:firstLineChars="100" w:firstLine="12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Fortalecer la planta docente con la contratación de profesores con el perfil deseable.</w:t>
            </w:r>
          </w:p>
        </w:tc>
        <w:tc>
          <w:tcPr>
            <w:tcW w:w="214"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10.2.1</w:t>
            </w:r>
          </w:p>
        </w:tc>
        <w:tc>
          <w:tcPr>
            <w:tcW w:w="821" w:type="pct"/>
            <w:hideMark/>
          </w:tcPr>
          <w:p w:rsidR="00623EDD" w:rsidRPr="000273C1" w:rsidRDefault="00623EDD" w:rsidP="000273C1">
            <w:pPr>
              <w:spacing w:before="0"/>
              <w:ind w:firstLineChars="100" w:firstLine="12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val="es-ES" w:eastAsia="es-MX" w:bidi="ar-SA"/>
              </w:rPr>
              <w:t>Desarrollar estrategias para impulsar a los docentes a obtener el perfil PROMEP.</w:t>
            </w:r>
          </w:p>
        </w:tc>
        <w:tc>
          <w:tcPr>
            <w:tcW w:w="241"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10.2.1.1</w:t>
            </w:r>
          </w:p>
        </w:tc>
        <w:tc>
          <w:tcPr>
            <w:tcW w:w="1753" w:type="pct"/>
            <w:hideMark/>
          </w:tcPr>
          <w:p w:rsidR="00623EDD" w:rsidRPr="000273C1" w:rsidRDefault="00623EDD" w:rsidP="00D65D5E">
            <w:pPr>
              <w:spacing w:before="0"/>
              <w:ind w:firstLine="0"/>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val="es-ES_tradnl" w:eastAsia="es-MX" w:bidi="ar-SA"/>
              </w:rPr>
              <w:t>Gestión de plazas para la contratación de profesores con la más alta habilitación, para apoyar a los CA registrados que cuentan con número menor al estipulado por PROMEP de profesores o cuyos profesores tienen tiempos laborales cercanos a la jubilación, o ya se han jubilado, especialmente orientado a mejorar la atención a los PE.</w:t>
            </w:r>
          </w:p>
        </w:tc>
      </w:tr>
      <w:tr w:rsidR="00623EDD" w:rsidRPr="000273C1" w:rsidTr="00811244">
        <w:trPr>
          <w:cnfStyle w:val="000000100000"/>
          <w:trHeight w:val="20"/>
          <w:jc w:val="center"/>
        </w:trPr>
        <w:tc>
          <w:tcPr>
            <w:cnfStyle w:val="001000000000"/>
            <w:tcW w:w="135" w:type="pct"/>
            <w:hideMark/>
          </w:tcPr>
          <w:p w:rsidR="00623EDD" w:rsidRPr="000273C1" w:rsidRDefault="00623EDD" w:rsidP="00D65D5E">
            <w:pPr>
              <w:spacing w:before="0"/>
              <w:ind w:firstLine="0"/>
              <w:jc w:val="left"/>
              <w:rPr>
                <w:rFonts w:eastAsia="Times New Roman" w:cs="Times New Roman"/>
                <w:color w:val="000000"/>
                <w:sz w:val="12"/>
                <w:szCs w:val="12"/>
                <w:lang w:eastAsia="es-MX" w:bidi="ar-SA"/>
              </w:rPr>
            </w:pPr>
          </w:p>
        </w:tc>
        <w:tc>
          <w:tcPr>
            <w:tcW w:w="496" w:type="pct"/>
            <w:hideMark/>
          </w:tcPr>
          <w:p w:rsidR="00623EDD" w:rsidRPr="000273C1" w:rsidRDefault="00623EDD" w:rsidP="00D65D5E">
            <w:pPr>
              <w:spacing w:before="0"/>
              <w:ind w:firstLine="0"/>
              <w:jc w:val="left"/>
              <w:cnfStyle w:val="000000100000"/>
              <w:rPr>
                <w:rFonts w:eastAsia="Times New Roman" w:cs="Times New Roman"/>
                <w:b/>
                <w:bCs/>
                <w:color w:val="000000"/>
                <w:sz w:val="12"/>
                <w:szCs w:val="12"/>
                <w:lang w:eastAsia="es-MX" w:bidi="ar-SA"/>
              </w:rPr>
            </w:pPr>
          </w:p>
        </w:tc>
        <w:tc>
          <w:tcPr>
            <w:tcW w:w="177"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p>
        </w:tc>
        <w:tc>
          <w:tcPr>
            <w:tcW w:w="1163" w:type="pct"/>
            <w:hideMark/>
          </w:tcPr>
          <w:p w:rsidR="00623EDD" w:rsidRPr="000273C1" w:rsidRDefault="00623EDD" w:rsidP="000273C1">
            <w:pPr>
              <w:spacing w:before="0"/>
              <w:ind w:firstLineChars="100" w:firstLine="120"/>
              <w:jc w:val="left"/>
              <w:cnfStyle w:val="000000100000"/>
              <w:rPr>
                <w:rFonts w:eastAsia="Times New Roman" w:cs="Times New Roman"/>
                <w:color w:val="000000"/>
                <w:sz w:val="12"/>
                <w:szCs w:val="12"/>
                <w:lang w:eastAsia="es-MX" w:bidi="ar-SA"/>
              </w:rPr>
            </w:pPr>
          </w:p>
        </w:tc>
        <w:tc>
          <w:tcPr>
            <w:tcW w:w="214"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p>
        </w:tc>
        <w:tc>
          <w:tcPr>
            <w:tcW w:w="821"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p>
        </w:tc>
        <w:tc>
          <w:tcPr>
            <w:tcW w:w="241"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10.2.1.2</w:t>
            </w:r>
          </w:p>
        </w:tc>
        <w:tc>
          <w:tcPr>
            <w:tcW w:w="1753" w:type="pct"/>
            <w:hideMark/>
          </w:tcPr>
          <w:p w:rsidR="00623EDD" w:rsidRPr="000273C1" w:rsidRDefault="00623EDD" w:rsidP="00D65D5E">
            <w:pPr>
              <w:spacing w:before="0"/>
              <w:ind w:firstLine="0"/>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val="es-ES_tradnl" w:eastAsia="es-MX" w:bidi="ar-SA"/>
              </w:rPr>
              <w:t>Mantener el programa de actualización de profesores, terminación a los que están en formación, incluyendo estancias posdoctorales y sabáticas.</w:t>
            </w:r>
          </w:p>
        </w:tc>
      </w:tr>
      <w:tr w:rsidR="00F42215" w:rsidRPr="000273C1" w:rsidTr="00811244">
        <w:trPr>
          <w:trHeight w:val="20"/>
          <w:jc w:val="center"/>
        </w:trPr>
        <w:tc>
          <w:tcPr>
            <w:cnfStyle w:val="001000000000"/>
            <w:tcW w:w="135" w:type="pct"/>
            <w:hideMark/>
          </w:tcPr>
          <w:p w:rsidR="00623EDD" w:rsidRPr="000273C1" w:rsidRDefault="00623EDD" w:rsidP="00D65D5E">
            <w:pPr>
              <w:spacing w:before="0"/>
              <w:ind w:firstLine="0"/>
              <w:jc w:val="left"/>
              <w:rPr>
                <w:rFonts w:eastAsia="Times New Roman" w:cs="Times New Roman"/>
                <w:color w:val="000000"/>
                <w:sz w:val="12"/>
                <w:szCs w:val="12"/>
                <w:lang w:eastAsia="es-MX" w:bidi="ar-SA"/>
              </w:rPr>
            </w:pPr>
          </w:p>
        </w:tc>
        <w:tc>
          <w:tcPr>
            <w:tcW w:w="496" w:type="pct"/>
            <w:hideMark/>
          </w:tcPr>
          <w:p w:rsidR="00623EDD" w:rsidRPr="000273C1" w:rsidRDefault="00623EDD" w:rsidP="00D65D5E">
            <w:pPr>
              <w:spacing w:before="0"/>
              <w:ind w:firstLine="0"/>
              <w:jc w:val="left"/>
              <w:cnfStyle w:val="000000000000"/>
              <w:rPr>
                <w:rFonts w:eastAsia="Times New Roman" w:cs="Times New Roman"/>
                <w:b/>
                <w:bCs/>
                <w:color w:val="000000"/>
                <w:sz w:val="12"/>
                <w:szCs w:val="12"/>
                <w:lang w:eastAsia="es-MX" w:bidi="ar-SA"/>
              </w:rPr>
            </w:pPr>
          </w:p>
        </w:tc>
        <w:tc>
          <w:tcPr>
            <w:tcW w:w="177"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p>
        </w:tc>
        <w:tc>
          <w:tcPr>
            <w:tcW w:w="1163" w:type="pct"/>
            <w:hideMark/>
          </w:tcPr>
          <w:p w:rsidR="00623EDD" w:rsidRPr="000273C1" w:rsidRDefault="00623EDD" w:rsidP="000273C1">
            <w:pPr>
              <w:spacing w:before="0"/>
              <w:ind w:firstLineChars="100" w:firstLine="120"/>
              <w:jc w:val="left"/>
              <w:cnfStyle w:val="000000000000"/>
              <w:rPr>
                <w:rFonts w:eastAsia="Times New Roman" w:cs="Times New Roman"/>
                <w:color w:val="000000"/>
                <w:sz w:val="12"/>
                <w:szCs w:val="12"/>
                <w:lang w:eastAsia="es-MX" w:bidi="ar-SA"/>
              </w:rPr>
            </w:pPr>
          </w:p>
        </w:tc>
        <w:tc>
          <w:tcPr>
            <w:tcW w:w="214"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p>
        </w:tc>
        <w:tc>
          <w:tcPr>
            <w:tcW w:w="821"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p>
        </w:tc>
        <w:tc>
          <w:tcPr>
            <w:tcW w:w="241"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10.2.1.3</w:t>
            </w:r>
          </w:p>
        </w:tc>
        <w:tc>
          <w:tcPr>
            <w:tcW w:w="1753"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Continuar con el programa de generaciones de reemplazo, integrando profesores con el más alto nivel académico al término de su formación</w:t>
            </w:r>
          </w:p>
        </w:tc>
      </w:tr>
      <w:tr w:rsidR="00623EDD" w:rsidRPr="000273C1" w:rsidTr="00811244">
        <w:trPr>
          <w:cnfStyle w:val="000000100000"/>
          <w:trHeight w:val="20"/>
          <w:jc w:val="center"/>
        </w:trPr>
        <w:tc>
          <w:tcPr>
            <w:cnfStyle w:val="001000000000"/>
            <w:tcW w:w="135" w:type="pct"/>
            <w:hideMark/>
          </w:tcPr>
          <w:p w:rsidR="00623EDD" w:rsidRPr="000273C1" w:rsidRDefault="00623EDD" w:rsidP="00D65D5E">
            <w:pPr>
              <w:spacing w:before="0"/>
              <w:ind w:firstLine="0"/>
              <w:jc w:val="left"/>
              <w:rPr>
                <w:rFonts w:eastAsia="Times New Roman" w:cs="Times New Roman"/>
                <w:color w:val="000000"/>
                <w:sz w:val="12"/>
                <w:szCs w:val="12"/>
                <w:lang w:eastAsia="es-MX" w:bidi="ar-SA"/>
              </w:rPr>
            </w:pPr>
          </w:p>
        </w:tc>
        <w:tc>
          <w:tcPr>
            <w:tcW w:w="496" w:type="pct"/>
            <w:hideMark/>
          </w:tcPr>
          <w:p w:rsidR="00623EDD" w:rsidRPr="000273C1" w:rsidRDefault="00623EDD" w:rsidP="00D65D5E">
            <w:pPr>
              <w:spacing w:before="0"/>
              <w:ind w:firstLine="0"/>
              <w:jc w:val="left"/>
              <w:cnfStyle w:val="000000100000"/>
              <w:rPr>
                <w:rFonts w:eastAsia="Times New Roman" w:cs="Times New Roman"/>
                <w:b/>
                <w:bCs/>
                <w:color w:val="000000"/>
                <w:sz w:val="12"/>
                <w:szCs w:val="12"/>
                <w:lang w:eastAsia="es-MX" w:bidi="ar-SA"/>
              </w:rPr>
            </w:pPr>
          </w:p>
        </w:tc>
        <w:tc>
          <w:tcPr>
            <w:tcW w:w="177" w:type="pct"/>
            <w:hideMark/>
          </w:tcPr>
          <w:p w:rsidR="00623EDD" w:rsidRPr="000273C1" w:rsidRDefault="00623EDD" w:rsidP="00D65D5E">
            <w:pPr>
              <w:spacing w:before="0"/>
              <w:ind w:firstLine="0"/>
              <w:jc w:val="righ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10.3</w:t>
            </w:r>
          </w:p>
        </w:tc>
        <w:tc>
          <w:tcPr>
            <w:tcW w:w="1163" w:type="pct"/>
            <w:noWrap/>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val="es-ES" w:eastAsia="es-MX" w:bidi="ar-SA"/>
              </w:rPr>
              <w:t>Reorganizar los CA´S de la DES.</w:t>
            </w:r>
          </w:p>
        </w:tc>
        <w:tc>
          <w:tcPr>
            <w:tcW w:w="214"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10.3.1</w:t>
            </w:r>
          </w:p>
        </w:tc>
        <w:tc>
          <w:tcPr>
            <w:tcW w:w="821"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val="es-ES" w:eastAsia="es-MX" w:bidi="ar-SA"/>
              </w:rPr>
              <w:t>Propiciar la consolidación de los CA en formación según perfil de profesores y sus LGAC</w:t>
            </w:r>
          </w:p>
        </w:tc>
        <w:tc>
          <w:tcPr>
            <w:tcW w:w="241"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10.3.1.1</w:t>
            </w:r>
          </w:p>
        </w:tc>
        <w:tc>
          <w:tcPr>
            <w:tcW w:w="1753" w:type="pct"/>
            <w:hideMark/>
          </w:tcPr>
          <w:p w:rsidR="00623EDD" w:rsidRPr="000273C1" w:rsidRDefault="00623EDD" w:rsidP="000273C1">
            <w:pPr>
              <w:spacing w:before="0"/>
              <w:ind w:firstLineChars="100" w:firstLine="12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val="es-ES" w:eastAsia="es-MX" w:bidi="ar-SA"/>
              </w:rPr>
              <w:t>Apoyos diferenciados a los CA’s y a los investigadores</w:t>
            </w:r>
          </w:p>
        </w:tc>
      </w:tr>
      <w:tr w:rsidR="00F42215" w:rsidRPr="000273C1" w:rsidTr="00811244">
        <w:trPr>
          <w:trHeight w:val="20"/>
          <w:jc w:val="center"/>
        </w:trPr>
        <w:tc>
          <w:tcPr>
            <w:cnfStyle w:val="001000000000"/>
            <w:tcW w:w="135" w:type="pct"/>
            <w:hideMark/>
          </w:tcPr>
          <w:p w:rsidR="00623EDD" w:rsidRPr="000273C1" w:rsidRDefault="00623EDD" w:rsidP="00D65D5E">
            <w:pPr>
              <w:spacing w:before="0"/>
              <w:ind w:firstLine="0"/>
              <w:jc w:val="left"/>
              <w:rPr>
                <w:rFonts w:eastAsia="Times New Roman" w:cs="Times New Roman"/>
                <w:color w:val="000000"/>
                <w:sz w:val="12"/>
                <w:szCs w:val="12"/>
                <w:lang w:eastAsia="es-MX" w:bidi="ar-SA"/>
              </w:rPr>
            </w:pPr>
          </w:p>
        </w:tc>
        <w:tc>
          <w:tcPr>
            <w:tcW w:w="496" w:type="pct"/>
            <w:hideMark/>
          </w:tcPr>
          <w:p w:rsidR="00623EDD" w:rsidRPr="000273C1" w:rsidRDefault="00623EDD" w:rsidP="00D65D5E">
            <w:pPr>
              <w:spacing w:before="0"/>
              <w:ind w:firstLine="0"/>
              <w:jc w:val="left"/>
              <w:cnfStyle w:val="000000000000"/>
              <w:rPr>
                <w:rFonts w:eastAsia="Times New Roman" w:cs="Times New Roman"/>
                <w:b/>
                <w:bCs/>
                <w:color w:val="000000"/>
                <w:sz w:val="12"/>
                <w:szCs w:val="12"/>
                <w:lang w:eastAsia="es-MX" w:bidi="ar-SA"/>
              </w:rPr>
            </w:pPr>
          </w:p>
        </w:tc>
        <w:tc>
          <w:tcPr>
            <w:tcW w:w="177"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p>
        </w:tc>
        <w:tc>
          <w:tcPr>
            <w:tcW w:w="1163" w:type="pct"/>
            <w:noWrap/>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p>
        </w:tc>
        <w:tc>
          <w:tcPr>
            <w:tcW w:w="214"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p>
        </w:tc>
        <w:tc>
          <w:tcPr>
            <w:tcW w:w="821"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p>
        </w:tc>
        <w:tc>
          <w:tcPr>
            <w:tcW w:w="241"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10.3.1.2</w:t>
            </w:r>
          </w:p>
        </w:tc>
        <w:tc>
          <w:tcPr>
            <w:tcW w:w="1753" w:type="pct"/>
            <w:hideMark/>
          </w:tcPr>
          <w:p w:rsidR="00623EDD" w:rsidRPr="000273C1" w:rsidRDefault="00623EDD" w:rsidP="00D65D5E">
            <w:pPr>
              <w:spacing w:before="0"/>
              <w:ind w:firstLine="0"/>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val="es-ES" w:eastAsia="es-MX" w:bidi="ar-SA"/>
              </w:rPr>
              <w:t xml:space="preserve">Rediseño de planes de trabajo de los CA´ de acuerdo a lo establecido por el PROMEP para que estén en posibilidad de transitar a su consolidación. </w:t>
            </w:r>
          </w:p>
        </w:tc>
      </w:tr>
      <w:tr w:rsidR="00623EDD" w:rsidRPr="000273C1" w:rsidTr="00811244">
        <w:trPr>
          <w:cnfStyle w:val="000000100000"/>
          <w:trHeight w:val="20"/>
          <w:jc w:val="center"/>
        </w:trPr>
        <w:tc>
          <w:tcPr>
            <w:cnfStyle w:val="001000000000"/>
            <w:tcW w:w="135" w:type="pct"/>
            <w:hideMark/>
          </w:tcPr>
          <w:p w:rsidR="00623EDD" w:rsidRPr="000273C1" w:rsidRDefault="00623EDD" w:rsidP="00D65D5E">
            <w:pPr>
              <w:spacing w:before="0"/>
              <w:ind w:firstLine="0"/>
              <w:jc w:val="left"/>
              <w:rPr>
                <w:rFonts w:eastAsia="Times New Roman" w:cs="Times New Roman"/>
                <w:color w:val="000000"/>
                <w:sz w:val="12"/>
                <w:szCs w:val="12"/>
                <w:lang w:eastAsia="es-MX" w:bidi="ar-SA"/>
              </w:rPr>
            </w:pPr>
          </w:p>
        </w:tc>
        <w:tc>
          <w:tcPr>
            <w:tcW w:w="496" w:type="pct"/>
            <w:hideMark/>
          </w:tcPr>
          <w:p w:rsidR="00623EDD" w:rsidRPr="000273C1" w:rsidRDefault="00623EDD" w:rsidP="00D65D5E">
            <w:pPr>
              <w:spacing w:before="0"/>
              <w:ind w:firstLine="0"/>
              <w:jc w:val="left"/>
              <w:cnfStyle w:val="000000100000"/>
              <w:rPr>
                <w:rFonts w:eastAsia="Times New Roman" w:cs="Times New Roman"/>
                <w:b/>
                <w:bCs/>
                <w:color w:val="000000"/>
                <w:sz w:val="12"/>
                <w:szCs w:val="12"/>
                <w:lang w:eastAsia="es-MX" w:bidi="ar-SA"/>
              </w:rPr>
            </w:pPr>
          </w:p>
        </w:tc>
        <w:tc>
          <w:tcPr>
            <w:tcW w:w="177"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p>
        </w:tc>
        <w:tc>
          <w:tcPr>
            <w:tcW w:w="1163" w:type="pct"/>
            <w:noWrap/>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p>
        </w:tc>
        <w:tc>
          <w:tcPr>
            <w:tcW w:w="214"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p>
        </w:tc>
        <w:tc>
          <w:tcPr>
            <w:tcW w:w="821"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p>
        </w:tc>
        <w:tc>
          <w:tcPr>
            <w:tcW w:w="241"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10.3.1.3</w:t>
            </w:r>
          </w:p>
        </w:tc>
        <w:tc>
          <w:tcPr>
            <w:tcW w:w="1753"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val="es-ES_tradnl" w:eastAsia="es-MX" w:bidi="ar-SA"/>
              </w:rPr>
              <w:t>Gestionar recursos suficientes para asegurar la operatividad continuada de las LGAC.</w:t>
            </w:r>
          </w:p>
        </w:tc>
      </w:tr>
      <w:tr w:rsidR="00F42215" w:rsidRPr="000273C1" w:rsidTr="00811244">
        <w:trPr>
          <w:trHeight w:val="20"/>
          <w:jc w:val="center"/>
        </w:trPr>
        <w:tc>
          <w:tcPr>
            <w:cnfStyle w:val="001000000000"/>
            <w:tcW w:w="135" w:type="pct"/>
            <w:hideMark/>
          </w:tcPr>
          <w:p w:rsidR="00623EDD" w:rsidRPr="000273C1" w:rsidRDefault="00623EDD" w:rsidP="00D65D5E">
            <w:pPr>
              <w:spacing w:before="0"/>
              <w:ind w:firstLine="0"/>
              <w:jc w:val="left"/>
              <w:rPr>
                <w:rFonts w:eastAsia="Times New Roman" w:cs="Times New Roman"/>
                <w:color w:val="000000"/>
                <w:sz w:val="12"/>
                <w:szCs w:val="12"/>
                <w:lang w:eastAsia="es-MX" w:bidi="ar-SA"/>
              </w:rPr>
            </w:pPr>
          </w:p>
        </w:tc>
        <w:tc>
          <w:tcPr>
            <w:tcW w:w="496" w:type="pct"/>
            <w:hideMark/>
          </w:tcPr>
          <w:p w:rsidR="00623EDD" w:rsidRPr="000273C1" w:rsidRDefault="00623EDD" w:rsidP="00D65D5E">
            <w:pPr>
              <w:spacing w:before="0"/>
              <w:ind w:firstLine="0"/>
              <w:jc w:val="left"/>
              <w:cnfStyle w:val="000000000000"/>
              <w:rPr>
                <w:rFonts w:eastAsia="Times New Roman" w:cs="Times New Roman"/>
                <w:b/>
                <w:bCs/>
                <w:color w:val="000000"/>
                <w:sz w:val="12"/>
                <w:szCs w:val="12"/>
                <w:lang w:eastAsia="es-MX" w:bidi="ar-SA"/>
              </w:rPr>
            </w:pPr>
          </w:p>
        </w:tc>
        <w:tc>
          <w:tcPr>
            <w:tcW w:w="177"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p>
        </w:tc>
        <w:tc>
          <w:tcPr>
            <w:tcW w:w="1163" w:type="pct"/>
            <w:noWrap/>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p>
        </w:tc>
        <w:tc>
          <w:tcPr>
            <w:tcW w:w="214"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p>
        </w:tc>
        <w:tc>
          <w:tcPr>
            <w:tcW w:w="821"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p>
        </w:tc>
        <w:tc>
          <w:tcPr>
            <w:tcW w:w="241"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10.3.1.4</w:t>
            </w:r>
          </w:p>
        </w:tc>
        <w:tc>
          <w:tcPr>
            <w:tcW w:w="1753"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val="es-ES" w:eastAsia="es-MX" w:bidi="ar-SA"/>
              </w:rPr>
              <w:t>Fortalecer la elaboración de proyectos de investigación multidisciplinarios, en los que participen los integrantes de los CA en formación, compartiendo las fortalezas de infraestructura de investigación</w:t>
            </w:r>
          </w:p>
        </w:tc>
      </w:tr>
      <w:tr w:rsidR="00623EDD" w:rsidRPr="000273C1" w:rsidTr="00811244">
        <w:trPr>
          <w:cnfStyle w:val="000000100000"/>
          <w:trHeight w:val="20"/>
          <w:jc w:val="center"/>
        </w:trPr>
        <w:tc>
          <w:tcPr>
            <w:cnfStyle w:val="001000000000"/>
            <w:tcW w:w="135" w:type="pct"/>
            <w:hideMark/>
          </w:tcPr>
          <w:p w:rsidR="00623EDD" w:rsidRPr="000273C1" w:rsidRDefault="00623EDD" w:rsidP="00D65D5E">
            <w:pPr>
              <w:spacing w:before="0"/>
              <w:ind w:firstLine="0"/>
              <w:jc w:val="left"/>
              <w:rPr>
                <w:rFonts w:eastAsia="Times New Roman" w:cs="Times New Roman"/>
                <w:color w:val="000000"/>
                <w:sz w:val="12"/>
                <w:szCs w:val="12"/>
                <w:lang w:eastAsia="es-MX" w:bidi="ar-SA"/>
              </w:rPr>
            </w:pPr>
          </w:p>
        </w:tc>
        <w:tc>
          <w:tcPr>
            <w:tcW w:w="496" w:type="pct"/>
            <w:hideMark/>
          </w:tcPr>
          <w:p w:rsidR="00623EDD" w:rsidRPr="000273C1" w:rsidRDefault="00623EDD" w:rsidP="00D65D5E">
            <w:pPr>
              <w:spacing w:before="0"/>
              <w:ind w:firstLine="0"/>
              <w:jc w:val="left"/>
              <w:cnfStyle w:val="000000100000"/>
              <w:rPr>
                <w:rFonts w:eastAsia="Times New Roman" w:cs="Times New Roman"/>
                <w:b/>
                <w:bCs/>
                <w:color w:val="000000"/>
                <w:sz w:val="12"/>
                <w:szCs w:val="12"/>
                <w:lang w:eastAsia="es-MX" w:bidi="ar-SA"/>
              </w:rPr>
            </w:pPr>
          </w:p>
        </w:tc>
        <w:tc>
          <w:tcPr>
            <w:tcW w:w="177" w:type="pct"/>
            <w:hideMark/>
          </w:tcPr>
          <w:p w:rsidR="00623EDD" w:rsidRPr="000273C1" w:rsidRDefault="00623EDD" w:rsidP="00D65D5E">
            <w:pPr>
              <w:spacing w:before="0"/>
              <w:ind w:firstLine="0"/>
              <w:jc w:val="righ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10.4</w:t>
            </w:r>
          </w:p>
        </w:tc>
        <w:tc>
          <w:tcPr>
            <w:tcW w:w="1163" w:type="pct"/>
            <w:hideMark/>
          </w:tcPr>
          <w:p w:rsidR="00623EDD" w:rsidRPr="000273C1" w:rsidRDefault="00623EDD" w:rsidP="000273C1">
            <w:pPr>
              <w:spacing w:before="0"/>
              <w:ind w:firstLineChars="100" w:firstLine="12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val="es-ES" w:eastAsia="es-MX" w:bidi="ar-SA"/>
              </w:rPr>
              <w:t>Evaluación o acreditación de todos los programas educativos que sean evaluables.</w:t>
            </w:r>
          </w:p>
        </w:tc>
        <w:tc>
          <w:tcPr>
            <w:tcW w:w="214"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10.4.1</w:t>
            </w:r>
          </w:p>
        </w:tc>
        <w:tc>
          <w:tcPr>
            <w:tcW w:w="821"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 xml:space="preserve">Contar con un programa de mejora continua de los PES para ser evaluado por pares, lograr su acreditación y mantener su  competitividad en la sociedad.. </w:t>
            </w:r>
          </w:p>
        </w:tc>
        <w:tc>
          <w:tcPr>
            <w:tcW w:w="241"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10.4.1.1</w:t>
            </w:r>
          </w:p>
        </w:tc>
        <w:tc>
          <w:tcPr>
            <w:tcW w:w="1753" w:type="pct"/>
            <w:hideMark/>
          </w:tcPr>
          <w:p w:rsidR="00623EDD" w:rsidRPr="000273C1" w:rsidRDefault="00623EDD" w:rsidP="00D65D5E">
            <w:pPr>
              <w:spacing w:before="0"/>
              <w:ind w:firstLine="0"/>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val="es-ES_tradnl" w:eastAsia="es-MX" w:bidi="ar-SA"/>
              </w:rPr>
              <w:t>Mantener actualizado el acervo bibliográfico de la DES electrónico e impreso en instalaciones adecuadas.</w:t>
            </w:r>
          </w:p>
        </w:tc>
      </w:tr>
      <w:tr w:rsidR="00F42215" w:rsidRPr="000273C1" w:rsidTr="00811244">
        <w:trPr>
          <w:trHeight w:val="20"/>
          <w:jc w:val="center"/>
        </w:trPr>
        <w:tc>
          <w:tcPr>
            <w:cnfStyle w:val="001000000000"/>
            <w:tcW w:w="135" w:type="pct"/>
            <w:hideMark/>
          </w:tcPr>
          <w:p w:rsidR="00623EDD" w:rsidRPr="000273C1" w:rsidRDefault="00623EDD" w:rsidP="00D65D5E">
            <w:pPr>
              <w:spacing w:before="0"/>
              <w:ind w:firstLine="0"/>
              <w:jc w:val="left"/>
              <w:rPr>
                <w:rFonts w:eastAsia="Times New Roman" w:cs="Times New Roman"/>
                <w:color w:val="000000"/>
                <w:sz w:val="12"/>
                <w:szCs w:val="12"/>
                <w:lang w:eastAsia="es-MX" w:bidi="ar-SA"/>
              </w:rPr>
            </w:pPr>
          </w:p>
        </w:tc>
        <w:tc>
          <w:tcPr>
            <w:tcW w:w="496" w:type="pct"/>
            <w:hideMark/>
          </w:tcPr>
          <w:p w:rsidR="00623EDD" w:rsidRPr="000273C1" w:rsidRDefault="00623EDD" w:rsidP="00D65D5E">
            <w:pPr>
              <w:spacing w:before="0"/>
              <w:ind w:firstLine="0"/>
              <w:jc w:val="left"/>
              <w:cnfStyle w:val="000000000000"/>
              <w:rPr>
                <w:rFonts w:eastAsia="Times New Roman" w:cs="Times New Roman"/>
                <w:b/>
                <w:bCs/>
                <w:color w:val="000000"/>
                <w:sz w:val="12"/>
                <w:szCs w:val="12"/>
                <w:lang w:eastAsia="es-MX" w:bidi="ar-SA"/>
              </w:rPr>
            </w:pPr>
          </w:p>
        </w:tc>
        <w:tc>
          <w:tcPr>
            <w:tcW w:w="177" w:type="pct"/>
            <w:hideMark/>
          </w:tcPr>
          <w:p w:rsidR="00623EDD" w:rsidRPr="000273C1" w:rsidRDefault="00623EDD" w:rsidP="00D65D5E">
            <w:pPr>
              <w:spacing w:before="0"/>
              <w:ind w:firstLine="0"/>
              <w:jc w:val="righ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10.5</w:t>
            </w:r>
          </w:p>
        </w:tc>
        <w:tc>
          <w:tcPr>
            <w:tcW w:w="1163"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val="es-ES" w:eastAsia="es-MX" w:bidi="ar-SA"/>
              </w:rPr>
              <w:t>Contar con la infraestructura necesaria para atender los PE de la DES</w:t>
            </w:r>
          </w:p>
        </w:tc>
        <w:tc>
          <w:tcPr>
            <w:tcW w:w="214"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10.5.1</w:t>
            </w:r>
          </w:p>
        </w:tc>
        <w:tc>
          <w:tcPr>
            <w:tcW w:w="821"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p>
        </w:tc>
        <w:tc>
          <w:tcPr>
            <w:tcW w:w="241"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10.5.1.1</w:t>
            </w:r>
          </w:p>
        </w:tc>
        <w:tc>
          <w:tcPr>
            <w:tcW w:w="1753"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val="es-ES" w:eastAsia="es-MX" w:bidi="ar-SA"/>
              </w:rPr>
              <w:t>Apoyar con recursos a los PE que tienen limitaciones en espacios e infraestructura física y de equipamiento para que pasen a programas reconocidos y acreditados por su calidad</w:t>
            </w:r>
          </w:p>
        </w:tc>
      </w:tr>
      <w:tr w:rsidR="00623EDD" w:rsidRPr="000273C1" w:rsidTr="00811244">
        <w:trPr>
          <w:cnfStyle w:val="000000100000"/>
          <w:trHeight w:val="20"/>
          <w:jc w:val="center"/>
        </w:trPr>
        <w:tc>
          <w:tcPr>
            <w:cnfStyle w:val="001000000000"/>
            <w:tcW w:w="135" w:type="pct"/>
            <w:hideMark/>
          </w:tcPr>
          <w:p w:rsidR="00623EDD" w:rsidRPr="000273C1" w:rsidRDefault="00623EDD" w:rsidP="00D65D5E">
            <w:pPr>
              <w:spacing w:before="0"/>
              <w:ind w:firstLine="0"/>
              <w:jc w:val="right"/>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11</w:t>
            </w:r>
          </w:p>
        </w:tc>
        <w:tc>
          <w:tcPr>
            <w:tcW w:w="496" w:type="pct"/>
            <w:hideMark/>
          </w:tcPr>
          <w:p w:rsidR="00623EDD" w:rsidRPr="000273C1" w:rsidRDefault="00623EDD" w:rsidP="00D65D5E">
            <w:pPr>
              <w:spacing w:before="0"/>
              <w:ind w:firstLine="0"/>
              <w:jc w:val="left"/>
              <w:cnfStyle w:val="000000100000"/>
              <w:rPr>
                <w:rFonts w:eastAsia="Times New Roman" w:cs="Times New Roman"/>
                <w:b/>
                <w:bCs/>
                <w:color w:val="000000"/>
                <w:sz w:val="12"/>
                <w:szCs w:val="12"/>
                <w:lang w:eastAsia="es-MX" w:bidi="ar-SA"/>
              </w:rPr>
            </w:pPr>
            <w:r w:rsidRPr="000273C1">
              <w:rPr>
                <w:rFonts w:eastAsia="Times New Roman" w:cs="Times New Roman"/>
                <w:b/>
                <w:bCs/>
                <w:color w:val="000000"/>
                <w:sz w:val="12"/>
                <w:szCs w:val="12"/>
                <w:lang w:val="es-ES" w:eastAsia="es-MX" w:bidi="ar-SA"/>
              </w:rPr>
              <w:t>Mejorar la formación integral del estudiante</w:t>
            </w:r>
          </w:p>
        </w:tc>
        <w:tc>
          <w:tcPr>
            <w:tcW w:w="177" w:type="pct"/>
            <w:hideMark/>
          </w:tcPr>
          <w:p w:rsidR="00623EDD" w:rsidRPr="000273C1" w:rsidRDefault="00623EDD" w:rsidP="00D65D5E">
            <w:pPr>
              <w:spacing w:before="0"/>
              <w:ind w:firstLine="0"/>
              <w:jc w:val="righ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11.1</w:t>
            </w:r>
          </w:p>
        </w:tc>
        <w:tc>
          <w:tcPr>
            <w:tcW w:w="1163"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Uso óptimo de los espacios e infraestructura para realizar actividades académicas, culturales y deportivas</w:t>
            </w:r>
          </w:p>
        </w:tc>
        <w:tc>
          <w:tcPr>
            <w:tcW w:w="214"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11.1.1</w:t>
            </w:r>
          </w:p>
        </w:tc>
        <w:tc>
          <w:tcPr>
            <w:tcW w:w="821"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 xml:space="preserve">Implementar programas de apoyo </w:t>
            </w:r>
            <w:r w:rsidR="00811244" w:rsidRPr="000273C1">
              <w:rPr>
                <w:rFonts w:eastAsia="Times New Roman" w:cs="Times New Roman"/>
                <w:color w:val="000000"/>
                <w:sz w:val="12"/>
                <w:szCs w:val="12"/>
                <w:lang w:eastAsia="es-MX" w:bidi="ar-SA"/>
              </w:rPr>
              <w:t>académico</w:t>
            </w:r>
            <w:r w:rsidRPr="000273C1">
              <w:rPr>
                <w:rFonts w:eastAsia="Times New Roman" w:cs="Times New Roman"/>
                <w:color w:val="000000"/>
                <w:sz w:val="12"/>
                <w:szCs w:val="12"/>
                <w:lang w:eastAsia="es-MX" w:bidi="ar-SA"/>
              </w:rPr>
              <w:t xml:space="preserve"> para incidir sobre la trayectoria estudiantil, tasa de egreso y titulación.</w:t>
            </w:r>
          </w:p>
        </w:tc>
        <w:tc>
          <w:tcPr>
            <w:tcW w:w="241"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11.1.1.1</w:t>
            </w:r>
          </w:p>
        </w:tc>
        <w:tc>
          <w:tcPr>
            <w:tcW w:w="1753"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Apoyar el programa de Tutorías</w:t>
            </w:r>
          </w:p>
        </w:tc>
      </w:tr>
      <w:tr w:rsidR="00F42215" w:rsidRPr="000273C1" w:rsidTr="00811244">
        <w:trPr>
          <w:trHeight w:val="20"/>
          <w:jc w:val="center"/>
        </w:trPr>
        <w:tc>
          <w:tcPr>
            <w:cnfStyle w:val="001000000000"/>
            <w:tcW w:w="135" w:type="pct"/>
            <w:hideMark/>
          </w:tcPr>
          <w:p w:rsidR="00623EDD" w:rsidRPr="000273C1" w:rsidRDefault="00623EDD" w:rsidP="00D65D5E">
            <w:pPr>
              <w:spacing w:before="0"/>
              <w:ind w:firstLine="0"/>
              <w:jc w:val="left"/>
              <w:rPr>
                <w:rFonts w:eastAsia="Times New Roman" w:cs="Times New Roman"/>
                <w:color w:val="000000"/>
                <w:sz w:val="12"/>
                <w:szCs w:val="12"/>
                <w:lang w:eastAsia="es-MX" w:bidi="ar-SA"/>
              </w:rPr>
            </w:pPr>
          </w:p>
        </w:tc>
        <w:tc>
          <w:tcPr>
            <w:tcW w:w="496"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p>
        </w:tc>
        <w:tc>
          <w:tcPr>
            <w:tcW w:w="177"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p>
        </w:tc>
        <w:tc>
          <w:tcPr>
            <w:tcW w:w="1163"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p>
        </w:tc>
        <w:tc>
          <w:tcPr>
            <w:tcW w:w="214"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p>
        </w:tc>
        <w:tc>
          <w:tcPr>
            <w:tcW w:w="821"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p>
        </w:tc>
        <w:tc>
          <w:tcPr>
            <w:tcW w:w="241"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11.1.1.2</w:t>
            </w:r>
          </w:p>
        </w:tc>
        <w:tc>
          <w:tcPr>
            <w:tcW w:w="1753"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 xml:space="preserve">Diseñar un programa de apoyo </w:t>
            </w:r>
            <w:r w:rsidR="00811244" w:rsidRPr="000273C1">
              <w:rPr>
                <w:rFonts w:eastAsia="Times New Roman" w:cs="Times New Roman"/>
                <w:color w:val="000000"/>
                <w:sz w:val="12"/>
                <w:szCs w:val="12"/>
                <w:lang w:eastAsia="es-MX" w:bidi="ar-SA"/>
              </w:rPr>
              <w:t>ecdémico</w:t>
            </w:r>
            <w:r w:rsidRPr="000273C1">
              <w:rPr>
                <w:rFonts w:eastAsia="Times New Roman" w:cs="Times New Roman"/>
                <w:color w:val="000000"/>
                <w:sz w:val="12"/>
                <w:szCs w:val="12"/>
                <w:lang w:eastAsia="es-MX" w:bidi="ar-SA"/>
              </w:rPr>
              <w:t xml:space="preserve"> al estudiante a partir de la detección de necesidades académicas.</w:t>
            </w:r>
          </w:p>
        </w:tc>
      </w:tr>
      <w:tr w:rsidR="00623EDD" w:rsidRPr="000273C1" w:rsidTr="00811244">
        <w:trPr>
          <w:cnfStyle w:val="000000100000"/>
          <w:trHeight w:val="20"/>
          <w:jc w:val="center"/>
        </w:trPr>
        <w:tc>
          <w:tcPr>
            <w:cnfStyle w:val="001000000000"/>
            <w:tcW w:w="135" w:type="pct"/>
            <w:hideMark/>
          </w:tcPr>
          <w:p w:rsidR="00623EDD" w:rsidRPr="000273C1" w:rsidRDefault="00623EDD" w:rsidP="00D65D5E">
            <w:pPr>
              <w:spacing w:before="0"/>
              <w:ind w:firstLine="0"/>
              <w:jc w:val="left"/>
              <w:rPr>
                <w:rFonts w:eastAsia="Times New Roman" w:cs="Times New Roman"/>
                <w:color w:val="000000"/>
                <w:sz w:val="12"/>
                <w:szCs w:val="12"/>
                <w:lang w:eastAsia="es-MX" w:bidi="ar-SA"/>
              </w:rPr>
            </w:pPr>
          </w:p>
        </w:tc>
        <w:tc>
          <w:tcPr>
            <w:tcW w:w="496"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p>
        </w:tc>
        <w:tc>
          <w:tcPr>
            <w:tcW w:w="177"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p>
        </w:tc>
        <w:tc>
          <w:tcPr>
            <w:tcW w:w="1163"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p>
        </w:tc>
        <w:tc>
          <w:tcPr>
            <w:tcW w:w="214"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p>
        </w:tc>
        <w:tc>
          <w:tcPr>
            <w:tcW w:w="821"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p>
        </w:tc>
        <w:tc>
          <w:tcPr>
            <w:tcW w:w="241"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11.1.1.3</w:t>
            </w:r>
          </w:p>
        </w:tc>
        <w:tc>
          <w:tcPr>
            <w:tcW w:w="1753"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Promover grupos de estudio.</w:t>
            </w:r>
          </w:p>
        </w:tc>
      </w:tr>
      <w:tr w:rsidR="00F42215" w:rsidRPr="000273C1" w:rsidTr="00811244">
        <w:trPr>
          <w:trHeight w:val="20"/>
          <w:jc w:val="center"/>
        </w:trPr>
        <w:tc>
          <w:tcPr>
            <w:cnfStyle w:val="001000000000"/>
            <w:tcW w:w="135" w:type="pct"/>
            <w:hideMark/>
          </w:tcPr>
          <w:p w:rsidR="00623EDD" w:rsidRPr="000273C1" w:rsidRDefault="00623EDD" w:rsidP="00D65D5E">
            <w:pPr>
              <w:spacing w:before="0"/>
              <w:ind w:firstLine="0"/>
              <w:jc w:val="left"/>
              <w:rPr>
                <w:rFonts w:eastAsia="Times New Roman" w:cs="Times New Roman"/>
                <w:color w:val="000000"/>
                <w:sz w:val="12"/>
                <w:szCs w:val="12"/>
                <w:lang w:eastAsia="es-MX" w:bidi="ar-SA"/>
              </w:rPr>
            </w:pPr>
          </w:p>
        </w:tc>
        <w:tc>
          <w:tcPr>
            <w:tcW w:w="496"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p>
        </w:tc>
        <w:tc>
          <w:tcPr>
            <w:tcW w:w="177"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p>
        </w:tc>
        <w:tc>
          <w:tcPr>
            <w:tcW w:w="1163"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p>
        </w:tc>
        <w:tc>
          <w:tcPr>
            <w:tcW w:w="214"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p>
        </w:tc>
        <w:tc>
          <w:tcPr>
            <w:tcW w:w="821"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p>
        </w:tc>
        <w:tc>
          <w:tcPr>
            <w:tcW w:w="241"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11.1.1.4</w:t>
            </w:r>
          </w:p>
        </w:tc>
        <w:tc>
          <w:tcPr>
            <w:tcW w:w="1753"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Realizar un estudio sobre los factores de incidencia en la tasa de titulación y establecer medidas estratégicas para logara un incremento.</w:t>
            </w:r>
          </w:p>
        </w:tc>
      </w:tr>
      <w:tr w:rsidR="00623EDD" w:rsidRPr="000273C1" w:rsidTr="00811244">
        <w:trPr>
          <w:cnfStyle w:val="000000100000"/>
          <w:trHeight w:val="20"/>
          <w:jc w:val="center"/>
        </w:trPr>
        <w:tc>
          <w:tcPr>
            <w:cnfStyle w:val="001000000000"/>
            <w:tcW w:w="135" w:type="pct"/>
            <w:hideMark/>
          </w:tcPr>
          <w:p w:rsidR="00623EDD" w:rsidRPr="000273C1" w:rsidRDefault="00623EDD" w:rsidP="00D65D5E">
            <w:pPr>
              <w:spacing w:before="0"/>
              <w:ind w:firstLine="0"/>
              <w:jc w:val="left"/>
              <w:rPr>
                <w:rFonts w:eastAsia="Times New Roman" w:cs="Times New Roman"/>
                <w:color w:val="000000"/>
                <w:sz w:val="12"/>
                <w:szCs w:val="12"/>
                <w:lang w:eastAsia="es-MX" w:bidi="ar-SA"/>
              </w:rPr>
            </w:pPr>
          </w:p>
        </w:tc>
        <w:tc>
          <w:tcPr>
            <w:tcW w:w="496"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p>
        </w:tc>
        <w:tc>
          <w:tcPr>
            <w:tcW w:w="177" w:type="pct"/>
            <w:hideMark/>
          </w:tcPr>
          <w:p w:rsidR="00623EDD" w:rsidRPr="000273C1" w:rsidRDefault="00623EDD" w:rsidP="00D65D5E">
            <w:pPr>
              <w:spacing w:before="0"/>
              <w:ind w:firstLine="0"/>
              <w:jc w:val="righ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11.2</w:t>
            </w:r>
          </w:p>
        </w:tc>
        <w:tc>
          <w:tcPr>
            <w:tcW w:w="1163"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Incrementar la movilidad nacional e internacional de los estudiantes de la DES.</w:t>
            </w:r>
          </w:p>
        </w:tc>
        <w:tc>
          <w:tcPr>
            <w:tcW w:w="214"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11.2.1</w:t>
            </w:r>
          </w:p>
        </w:tc>
        <w:tc>
          <w:tcPr>
            <w:tcW w:w="821"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Promover y fomentar la movilidad nacional e internacional de los estudiantes de la DES.</w:t>
            </w:r>
          </w:p>
        </w:tc>
        <w:tc>
          <w:tcPr>
            <w:tcW w:w="241"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11.2.1.1</w:t>
            </w:r>
          </w:p>
        </w:tc>
        <w:tc>
          <w:tcPr>
            <w:tcW w:w="1753"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Fortalecer los servicios de los centros de auto aprendizaje de un segundo idioma</w:t>
            </w:r>
          </w:p>
        </w:tc>
      </w:tr>
      <w:tr w:rsidR="00F42215" w:rsidRPr="000273C1" w:rsidTr="00811244">
        <w:trPr>
          <w:trHeight w:val="20"/>
          <w:jc w:val="center"/>
        </w:trPr>
        <w:tc>
          <w:tcPr>
            <w:cnfStyle w:val="001000000000"/>
            <w:tcW w:w="135" w:type="pct"/>
            <w:hideMark/>
          </w:tcPr>
          <w:p w:rsidR="00623EDD" w:rsidRPr="000273C1" w:rsidRDefault="00623EDD" w:rsidP="00D65D5E">
            <w:pPr>
              <w:spacing w:before="0"/>
              <w:ind w:firstLine="0"/>
              <w:jc w:val="left"/>
              <w:rPr>
                <w:rFonts w:eastAsia="Times New Roman" w:cs="Times New Roman"/>
                <w:color w:val="000000"/>
                <w:sz w:val="12"/>
                <w:szCs w:val="12"/>
                <w:lang w:eastAsia="es-MX" w:bidi="ar-SA"/>
              </w:rPr>
            </w:pPr>
          </w:p>
        </w:tc>
        <w:tc>
          <w:tcPr>
            <w:tcW w:w="496"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p>
        </w:tc>
        <w:tc>
          <w:tcPr>
            <w:tcW w:w="177"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p>
        </w:tc>
        <w:tc>
          <w:tcPr>
            <w:tcW w:w="1163"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p>
        </w:tc>
        <w:tc>
          <w:tcPr>
            <w:tcW w:w="214"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p>
        </w:tc>
        <w:tc>
          <w:tcPr>
            <w:tcW w:w="821"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p>
        </w:tc>
        <w:tc>
          <w:tcPr>
            <w:tcW w:w="241"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11.2.1.2</w:t>
            </w:r>
          </w:p>
        </w:tc>
        <w:tc>
          <w:tcPr>
            <w:tcW w:w="1753" w:type="pct"/>
            <w:hideMark/>
          </w:tcPr>
          <w:p w:rsidR="00623EDD" w:rsidRPr="000273C1" w:rsidRDefault="00623EDD" w:rsidP="00D65D5E">
            <w:pPr>
              <w:spacing w:before="0"/>
              <w:ind w:firstLine="0"/>
              <w:jc w:val="left"/>
              <w:cnfStyle w:val="0000000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Fomentar el programa de movilidad nacional e internacional, apoyando a los alumnos de licenciatura y posgrado (no inscritos en el PNPC) con el pago de trámites migratorios y visas.</w:t>
            </w:r>
          </w:p>
        </w:tc>
      </w:tr>
      <w:tr w:rsidR="00623EDD" w:rsidRPr="000273C1" w:rsidTr="00811244">
        <w:trPr>
          <w:cnfStyle w:val="000000100000"/>
          <w:trHeight w:val="20"/>
          <w:jc w:val="center"/>
        </w:trPr>
        <w:tc>
          <w:tcPr>
            <w:cnfStyle w:val="001000000000"/>
            <w:tcW w:w="135" w:type="pct"/>
            <w:hideMark/>
          </w:tcPr>
          <w:p w:rsidR="00623EDD" w:rsidRPr="000273C1" w:rsidRDefault="00623EDD" w:rsidP="00D65D5E">
            <w:pPr>
              <w:spacing w:before="0"/>
              <w:ind w:firstLine="0"/>
              <w:jc w:val="left"/>
              <w:rPr>
                <w:rFonts w:eastAsia="Times New Roman" w:cs="Times New Roman"/>
                <w:color w:val="000000"/>
                <w:sz w:val="12"/>
                <w:szCs w:val="12"/>
                <w:lang w:eastAsia="es-MX" w:bidi="ar-SA"/>
              </w:rPr>
            </w:pPr>
          </w:p>
        </w:tc>
        <w:tc>
          <w:tcPr>
            <w:tcW w:w="496"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p>
        </w:tc>
        <w:tc>
          <w:tcPr>
            <w:tcW w:w="177"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p>
        </w:tc>
        <w:tc>
          <w:tcPr>
            <w:tcW w:w="1163"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p>
        </w:tc>
        <w:tc>
          <w:tcPr>
            <w:tcW w:w="214"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p>
        </w:tc>
        <w:tc>
          <w:tcPr>
            <w:tcW w:w="821"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p>
        </w:tc>
        <w:tc>
          <w:tcPr>
            <w:tcW w:w="241"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11.2.1.3</w:t>
            </w:r>
          </w:p>
        </w:tc>
        <w:tc>
          <w:tcPr>
            <w:tcW w:w="1753" w:type="pct"/>
            <w:hideMark/>
          </w:tcPr>
          <w:p w:rsidR="00623EDD" w:rsidRPr="000273C1" w:rsidRDefault="00623EDD" w:rsidP="00D65D5E">
            <w:pPr>
              <w:spacing w:before="0"/>
              <w:ind w:firstLine="0"/>
              <w:jc w:val="left"/>
              <w:cnfStyle w:val="000000100000"/>
              <w:rPr>
                <w:rFonts w:eastAsia="Times New Roman" w:cs="Times New Roman"/>
                <w:color w:val="000000"/>
                <w:sz w:val="12"/>
                <w:szCs w:val="12"/>
                <w:lang w:eastAsia="es-MX" w:bidi="ar-SA"/>
              </w:rPr>
            </w:pPr>
            <w:r w:rsidRPr="000273C1">
              <w:rPr>
                <w:rFonts w:eastAsia="Times New Roman" w:cs="Times New Roman"/>
                <w:color w:val="000000"/>
                <w:sz w:val="12"/>
                <w:szCs w:val="12"/>
                <w:lang w:eastAsia="es-MX" w:bidi="ar-SA"/>
              </w:rPr>
              <w:t>Promover nuevos convenios interinstitucionales de intercambio y fortalecer los ya existentes</w:t>
            </w:r>
          </w:p>
        </w:tc>
      </w:tr>
    </w:tbl>
    <w:p w:rsidR="005B0089" w:rsidRPr="00D65D5E" w:rsidRDefault="005B0089" w:rsidP="00D65D5E">
      <w:pPr>
        <w:rPr>
          <w:sz w:val="16"/>
          <w:szCs w:val="16"/>
        </w:rPr>
      </w:pPr>
    </w:p>
    <w:p w:rsidR="00A01DE9" w:rsidRDefault="00A01DE9" w:rsidP="002761A1">
      <w:pPr>
        <w:spacing w:before="0"/>
        <w:ind w:firstLine="0"/>
        <w:jc w:val="left"/>
        <w:rPr>
          <w:sz w:val="16"/>
          <w:szCs w:val="16"/>
        </w:rPr>
        <w:sectPr w:rsidR="00A01DE9" w:rsidSect="002761A1">
          <w:pgSz w:w="15840" w:h="12240" w:orient="landscape"/>
          <w:pgMar w:top="1418" w:right="1134" w:bottom="1418" w:left="1701" w:header="709" w:footer="709" w:gutter="0"/>
          <w:pgNumType w:chapStyle="1"/>
          <w:cols w:space="708"/>
          <w:docGrid w:linePitch="360"/>
        </w:sectPr>
      </w:pPr>
    </w:p>
    <w:p w:rsidR="005B0089" w:rsidRPr="002761A1" w:rsidRDefault="002761A1" w:rsidP="002761A1">
      <w:pPr>
        <w:pStyle w:val="Ttulo1"/>
        <w:rPr>
          <w:sz w:val="16"/>
          <w:szCs w:val="16"/>
        </w:rPr>
      </w:pPr>
      <w:bookmarkStart w:id="41" w:name="_Toc259981396"/>
      <w:r w:rsidRPr="002761A1">
        <w:rPr>
          <w:sz w:val="16"/>
          <w:szCs w:val="16"/>
        </w:rPr>
        <w:lastRenderedPageBreak/>
        <w:t>VALORES DE LOS INDICADORES DE LA DES Y DE SUS PE A 2006, 2007, 2008, 2009, 2010, 2011 Y 2012</w:t>
      </w:r>
      <w:bookmarkEnd w:id="41"/>
    </w:p>
    <w:p w:rsidR="00E86B21" w:rsidRPr="002761A1" w:rsidRDefault="002761A1" w:rsidP="002761A1">
      <w:pPr>
        <w:pStyle w:val="Ttulo1"/>
        <w:rPr>
          <w:sz w:val="16"/>
          <w:szCs w:val="16"/>
        </w:rPr>
      </w:pPr>
      <w:r w:rsidRPr="002761A1">
        <w:rPr>
          <w:sz w:val="16"/>
          <w:szCs w:val="16"/>
        </w:rPr>
        <w:br w:type="page"/>
      </w:r>
    </w:p>
    <w:p w:rsidR="0035272E" w:rsidRPr="00D65D5E" w:rsidRDefault="0035272E" w:rsidP="00D65D5E">
      <w:pPr>
        <w:spacing w:before="0"/>
        <w:jc w:val="left"/>
        <w:rPr>
          <w:rFonts w:eastAsiaTheme="majorEastAsia" w:cstheme="majorBidi"/>
          <w:b/>
          <w:bCs/>
          <w:color w:val="365F91" w:themeColor="accent1" w:themeShade="BF"/>
          <w:sz w:val="16"/>
          <w:szCs w:val="16"/>
        </w:rPr>
      </w:pPr>
      <w:r w:rsidRPr="00D65D5E">
        <w:rPr>
          <w:sz w:val="16"/>
          <w:szCs w:val="16"/>
        </w:rPr>
        <w:lastRenderedPageBreak/>
        <w:br w:type="page"/>
      </w:r>
    </w:p>
    <w:p w:rsidR="00A1386E" w:rsidRDefault="00A1386E" w:rsidP="00D65D5E">
      <w:pPr>
        <w:pStyle w:val="Ttulo1"/>
        <w:rPr>
          <w:sz w:val="16"/>
          <w:szCs w:val="16"/>
        </w:rPr>
        <w:sectPr w:rsidR="00A1386E" w:rsidSect="002761A1">
          <w:pgSz w:w="12240" w:h="15840"/>
          <w:pgMar w:top="1701" w:right="1418" w:bottom="1134" w:left="1418" w:header="709" w:footer="709" w:gutter="0"/>
          <w:pgNumType w:chapStyle="1"/>
          <w:cols w:space="708"/>
          <w:docGrid w:linePitch="360"/>
        </w:sectPr>
      </w:pPr>
    </w:p>
    <w:p w:rsidR="005B0089" w:rsidRPr="00D65D5E" w:rsidRDefault="003713F3" w:rsidP="00D65D5E">
      <w:pPr>
        <w:pStyle w:val="Ttulo1"/>
        <w:rPr>
          <w:sz w:val="16"/>
          <w:szCs w:val="16"/>
        </w:rPr>
      </w:pPr>
      <w:bookmarkStart w:id="42" w:name="_Toc259981397"/>
      <w:r w:rsidRPr="00D65D5E">
        <w:rPr>
          <w:sz w:val="16"/>
          <w:szCs w:val="16"/>
        </w:rPr>
        <w:lastRenderedPageBreak/>
        <w:t>PROYECTO INTEGRAL DE LA DES</w:t>
      </w:r>
      <w:bookmarkEnd w:id="42"/>
    </w:p>
    <w:p w:rsidR="005B0089" w:rsidRPr="00AA56BF" w:rsidRDefault="00AA56BF" w:rsidP="00AA56BF">
      <w:pPr>
        <w:pStyle w:val="Ttulo2"/>
        <w:rPr>
          <w:sz w:val="16"/>
          <w:szCs w:val="16"/>
        </w:rPr>
      </w:pPr>
      <w:bookmarkStart w:id="43" w:name="_Toc259981398"/>
      <w:r w:rsidRPr="00AA56BF">
        <w:rPr>
          <w:sz w:val="16"/>
          <w:szCs w:val="16"/>
        </w:rPr>
        <w:t>Justificación</w:t>
      </w:r>
      <w:bookmarkEnd w:id="43"/>
      <w:r w:rsidRPr="00AA56BF">
        <w:rPr>
          <w:sz w:val="16"/>
          <w:szCs w:val="16"/>
        </w:rPr>
        <w:t xml:space="preserve"> </w:t>
      </w:r>
    </w:p>
    <w:p w:rsidR="00BF5210" w:rsidRPr="00BF5210" w:rsidRDefault="00BF5210" w:rsidP="00BF5210">
      <w:pPr>
        <w:autoSpaceDE w:val="0"/>
        <w:autoSpaceDN w:val="0"/>
        <w:adjustRightInd w:val="0"/>
        <w:rPr>
          <w:rFonts w:cs="Arial"/>
          <w:color w:val="231F20"/>
          <w:sz w:val="16"/>
          <w:szCs w:val="16"/>
        </w:rPr>
      </w:pPr>
      <w:r w:rsidRPr="00BF5210">
        <w:rPr>
          <w:rFonts w:cs="Arial"/>
          <w:color w:val="231F20"/>
          <w:sz w:val="16"/>
          <w:szCs w:val="16"/>
        </w:rPr>
        <w:t>La educación superior, en todos los países, es un factor fundamental de desarrollo humano y de movilidad social; en este sentido, las instituciones de educación superior —cualquiera que sea su enfoque o vocación— contribuyen en forma destacada en la formación no sólo de profesionales especializados, sino de ciudadanos bien informados y capaces de analizar, interpretar y aprovechar los conocimientos.</w:t>
      </w:r>
    </w:p>
    <w:p w:rsidR="00BF5210" w:rsidRPr="00BF5210" w:rsidRDefault="00BF5210" w:rsidP="00BF5210">
      <w:pPr>
        <w:autoSpaceDE w:val="0"/>
        <w:autoSpaceDN w:val="0"/>
        <w:adjustRightInd w:val="0"/>
        <w:rPr>
          <w:rFonts w:cs="Arial"/>
          <w:color w:val="231F20"/>
          <w:sz w:val="16"/>
          <w:szCs w:val="16"/>
        </w:rPr>
      </w:pPr>
      <w:r w:rsidRPr="00BF5210">
        <w:rPr>
          <w:rFonts w:cs="Arial"/>
          <w:color w:val="231F20"/>
          <w:sz w:val="16"/>
          <w:szCs w:val="16"/>
        </w:rPr>
        <w:t>Por tal motivo la DES  Campus León consciente de su responsabilidad de  forma</w:t>
      </w:r>
      <w:r w:rsidR="003C24B4">
        <w:rPr>
          <w:rFonts w:cs="Arial"/>
          <w:color w:val="231F20"/>
          <w:sz w:val="16"/>
          <w:szCs w:val="16"/>
        </w:rPr>
        <w:t>r</w:t>
      </w:r>
      <w:r w:rsidRPr="00BF5210">
        <w:rPr>
          <w:rFonts w:cs="Arial"/>
          <w:color w:val="231F20"/>
          <w:sz w:val="16"/>
          <w:szCs w:val="16"/>
        </w:rPr>
        <w:t xml:space="preserve"> profesionales de alto nivel que coadyuven a la solución de los problemas reales y potenciales de las diferentes disciplinas, contempla dentro de su plan de desarrollo mantener e </w:t>
      </w:r>
      <w:r w:rsidR="003C24B4">
        <w:rPr>
          <w:rFonts w:cs="Arial"/>
          <w:color w:val="231F20"/>
          <w:sz w:val="16"/>
          <w:szCs w:val="16"/>
        </w:rPr>
        <w:t>incrementar la calidad</w:t>
      </w:r>
      <w:r w:rsidRPr="00BF5210">
        <w:rPr>
          <w:rFonts w:cs="Arial"/>
          <w:color w:val="231F20"/>
          <w:sz w:val="16"/>
          <w:szCs w:val="16"/>
        </w:rPr>
        <w:t xml:space="preserve"> </w:t>
      </w:r>
      <w:r w:rsidR="003C24B4">
        <w:rPr>
          <w:rFonts w:cs="Arial"/>
          <w:color w:val="231F20"/>
          <w:sz w:val="16"/>
          <w:szCs w:val="16"/>
        </w:rPr>
        <w:t xml:space="preserve">y la pertinencia </w:t>
      </w:r>
      <w:r w:rsidRPr="00BF5210">
        <w:rPr>
          <w:rFonts w:cs="Arial"/>
          <w:color w:val="231F20"/>
          <w:sz w:val="16"/>
          <w:szCs w:val="16"/>
        </w:rPr>
        <w:t>de su</w:t>
      </w:r>
      <w:r w:rsidR="003C24B4">
        <w:rPr>
          <w:rFonts w:cs="Arial"/>
          <w:color w:val="231F20"/>
          <w:sz w:val="16"/>
          <w:szCs w:val="16"/>
        </w:rPr>
        <w:t>s</w:t>
      </w:r>
      <w:r w:rsidRPr="00BF5210">
        <w:rPr>
          <w:rFonts w:cs="Arial"/>
          <w:color w:val="231F20"/>
          <w:sz w:val="16"/>
          <w:szCs w:val="16"/>
        </w:rPr>
        <w:t xml:space="preserve"> programas académicos tanto de licenciatura como de posgrado, considerando para ello los actores principales del proceso</w:t>
      </w:r>
      <w:r w:rsidR="003C24B4">
        <w:rPr>
          <w:rFonts w:cs="Arial"/>
          <w:color w:val="231F20"/>
          <w:sz w:val="16"/>
          <w:szCs w:val="16"/>
        </w:rPr>
        <w:t xml:space="preserve"> educativo</w:t>
      </w:r>
      <w:r w:rsidRPr="00BF5210">
        <w:rPr>
          <w:rFonts w:cs="Arial"/>
          <w:color w:val="231F20"/>
          <w:sz w:val="16"/>
          <w:szCs w:val="16"/>
        </w:rPr>
        <w:t xml:space="preserve">, </w:t>
      </w:r>
      <w:r w:rsidR="003C24B4">
        <w:rPr>
          <w:rFonts w:cs="Arial"/>
          <w:color w:val="231F20"/>
          <w:sz w:val="16"/>
          <w:szCs w:val="16"/>
        </w:rPr>
        <w:t xml:space="preserve">disminuyendo </w:t>
      </w:r>
      <w:r w:rsidRPr="00BF5210">
        <w:rPr>
          <w:rFonts w:cs="Arial"/>
          <w:color w:val="231F20"/>
          <w:sz w:val="16"/>
          <w:szCs w:val="16"/>
        </w:rPr>
        <w:t xml:space="preserve"> las brechas de capacidad y competitividad académica referidas en el PIFI 2007- 2009.</w:t>
      </w:r>
    </w:p>
    <w:p w:rsidR="00BF5210" w:rsidRPr="00BF5210" w:rsidRDefault="00BF5210" w:rsidP="00BF5210">
      <w:pPr>
        <w:autoSpaceDE w:val="0"/>
        <w:autoSpaceDN w:val="0"/>
        <w:adjustRightInd w:val="0"/>
        <w:rPr>
          <w:rFonts w:cs="Arial"/>
          <w:color w:val="231F20"/>
          <w:sz w:val="16"/>
          <w:szCs w:val="16"/>
        </w:rPr>
      </w:pPr>
      <w:r w:rsidRPr="00BF5210">
        <w:rPr>
          <w:rFonts w:cs="Arial"/>
          <w:color w:val="231F20"/>
          <w:sz w:val="16"/>
          <w:szCs w:val="16"/>
        </w:rPr>
        <w:t xml:space="preserve">  Es por ello que se dio a la tarea de trabajar en equipo con los profesores, directores de departamento, de división y personal directivo tanto académico como administrativo para </w:t>
      </w:r>
      <w:r w:rsidR="003C24B4">
        <w:rPr>
          <w:rFonts w:cs="Arial"/>
          <w:color w:val="231F20"/>
          <w:sz w:val="16"/>
          <w:szCs w:val="16"/>
        </w:rPr>
        <w:t xml:space="preserve">identificar fortalezas, debilidades y oportunidades que sirvieron de base para </w:t>
      </w:r>
      <w:r w:rsidRPr="00BF5210">
        <w:rPr>
          <w:rFonts w:cs="Arial"/>
          <w:color w:val="231F20"/>
          <w:sz w:val="16"/>
          <w:szCs w:val="16"/>
        </w:rPr>
        <w:t xml:space="preserve">diseñar el presente proyecto </w:t>
      </w:r>
      <w:r w:rsidR="003C24B4">
        <w:rPr>
          <w:rFonts w:cs="Arial"/>
          <w:color w:val="231F20"/>
          <w:sz w:val="16"/>
          <w:szCs w:val="16"/>
        </w:rPr>
        <w:t>en donde se enfatiza</w:t>
      </w:r>
      <w:r w:rsidRPr="00BF5210">
        <w:rPr>
          <w:rFonts w:cs="Arial"/>
          <w:color w:val="231F20"/>
          <w:sz w:val="16"/>
          <w:szCs w:val="16"/>
        </w:rPr>
        <w:t>: Mejorar y asegurar la calidad de los programas educativos de posgrado, garantizar la calidad y pertinencia de los PE´s de los programas educativos de licenciatura e impulsar la innovación educativa y la vinculación, mantener la calidad de los CA´s y apoyar los programas que favorezcan el desarrollo integral de estudiantes. El proyecto mantiene una vinculación con los ProGES que atenderán los problemas transversales para el logro de los objetivos y metas establecidas en el mismo.</w:t>
      </w:r>
    </w:p>
    <w:p w:rsidR="00A01DE9" w:rsidRPr="00BF5210" w:rsidRDefault="006517CA" w:rsidP="00A1386E">
      <w:pPr>
        <w:pStyle w:val="Ttulo1"/>
        <w:rPr>
          <w:sz w:val="16"/>
          <w:szCs w:val="16"/>
        </w:rPr>
      </w:pPr>
      <w:r w:rsidRPr="00BF5210">
        <w:rPr>
          <w:sz w:val="16"/>
          <w:szCs w:val="16"/>
        </w:rPr>
        <w:br w:type="page"/>
      </w:r>
    </w:p>
    <w:p w:rsidR="00A01DE9" w:rsidRDefault="00A01DE9" w:rsidP="00A01DE9"/>
    <w:p w:rsidR="00A01DE9" w:rsidRDefault="00A01DE9" w:rsidP="00A01DE9"/>
    <w:p w:rsidR="00A01DE9" w:rsidRDefault="00A01DE9" w:rsidP="00A01DE9">
      <w:pPr>
        <w:ind w:firstLine="0"/>
        <w:sectPr w:rsidR="00A01DE9" w:rsidSect="002761A1">
          <w:pgSz w:w="12240" w:h="15840"/>
          <w:pgMar w:top="1701" w:right="1418" w:bottom="1134" w:left="1418" w:header="709" w:footer="709" w:gutter="0"/>
          <w:pgNumType w:start="183"/>
          <w:cols w:space="708"/>
          <w:docGrid w:linePitch="360"/>
        </w:sectPr>
      </w:pPr>
    </w:p>
    <w:p w:rsidR="00A1386E" w:rsidRPr="00D65D5E" w:rsidRDefault="00A1386E" w:rsidP="00A01DE9">
      <w:pPr>
        <w:pStyle w:val="Ttulo1"/>
        <w:ind w:left="0" w:firstLine="0"/>
        <w:rPr>
          <w:sz w:val="16"/>
          <w:szCs w:val="16"/>
        </w:rPr>
      </w:pPr>
      <w:bookmarkStart w:id="44" w:name="_Toc259981399"/>
      <w:r w:rsidRPr="00D65D5E">
        <w:rPr>
          <w:sz w:val="16"/>
          <w:szCs w:val="16"/>
        </w:rPr>
        <w:lastRenderedPageBreak/>
        <w:t>CONSISTENCIA INTERNA DEL PRODES Y SU IMPACTO EN EL CIERRE DE BRECHAS DE CALIDAD AL INTERIOR DE LA DES</w:t>
      </w:r>
      <w:bookmarkEnd w:id="44"/>
    </w:p>
    <w:p w:rsidR="00861713" w:rsidRPr="00D65D5E" w:rsidRDefault="00861713" w:rsidP="00AD62CF">
      <w:pPr>
        <w:spacing w:before="0"/>
        <w:jc w:val="left"/>
        <w:rPr>
          <w:sz w:val="16"/>
          <w:szCs w:val="16"/>
        </w:rPr>
      </w:pPr>
    </w:p>
    <w:tbl>
      <w:tblPr>
        <w:tblStyle w:val="Sombreadoclaro-nfasis11"/>
        <w:tblW w:w="5000" w:type="pct"/>
        <w:tblLook w:val="04A0"/>
      </w:tblPr>
      <w:tblGrid>
        <w:gridCol w:w="789"/>
        <w:gridCol w:w="965"/>
        <w:gridCol w:w="1540"/>
        <w:gridCol w:w="1039"/>
        <w:gridCol w:w="847"/>
        <w:gridCol w:w="987"/>
        <w:gridCol w:w="887"/>
        <w:gridCol w:w="1101"/>
        <w:gridCol w:w="1231"/>
        <w:gridCol w:w="831"/>
        <w:gridCol w:w="1085"/>
        <w:gridCol w:w="1085"/>
        <w:gridCol w:w="834"/>
      </w:tblGrid>
      <w:tr w:rsidR="00552D36" w:rsidRPr="00552D36" w:rsidTr="00552D36">
        <w:trPr>
          <w:cnfStyle w:val="100000000000"/>
          <w:trHeight w:val="20"/>
        </w:trPr>
        <w:tc>
          <w:tcPr>
            <w:cnfStyle w:val="001000000000"/>
            <w:tcW w:w="0" w:type="dxa"/>
            <w:vMerge w:val="restart"/>
            <w:hideMark/>
          </w:tcPr>
          <w:p w:rsidR="00552D36" w:rsidRPr="00552D36" w:rsidRDefault="00552D36" w:rsidP="00552D36">
            <w:pPr>
              <w:spacing w:before="0"/>
              <w:ind w:firstLine="0"/>
              <w:jc w:val="center"/>
              <w:rPr>
                <w:rFonts w:eastAsia="Times New Roman" w:cs="Times New Roman"/>
                <w:sz w:val="12"/>
                <w:szCs w:val="12"/>
                <w:lang w:val="es-ES" w:eastAsia="es-ES" w:bidi="ar-SA"/>
              </w:rPr>
            </w:pPr>
            <w:r w:rsidRPr="00552D36">
              <w:rPr>
                <w:rFonts w:eastAsia="Times New Roman" w:cs="Times New Roman"/>
                <w:sz w:val="12"/>
                <w:szCs w:val="12"/>
                <w:lang w:val="es-ES" w:eastAsia="es-ES" w:bidi="ar-SA"/>
              </w:rPr>
              <w:t>Objetivo Particular</w:t>
            </w:r>
          </w:p>
        </w:tc>
        <w:tc>
          <w:tcPr>
            <w:tcW w:w="0" w:type="dxa"/>
            <w:vMerge w:val="restart"/>
            <w:hideMark/>
          </w:tcPr>
          <w:p w:rsidR="00552D36" w:rsidRPr="00552D36" w:rsidRDefault="00552D36" w:rsidP="00552D36">
            <w:pPr>
              <w:spacing w:before="0"/>
              <w:ind w:firstLine="0"/>
              <w:jc w:val="center"/>
              <w:cnfStyle w:val="100000000000"/>
              <w:rPr>
                <w:rFonts w:eastAsia="Times New Roman" w:cs="Times New Roman"/>
                <w:sz w:val="12"/>
                <w:szCs w:val="12"/>
                <w:lang w:val="es-ES" w:eastAsia="es-ES" w:bidi="ar-SA"/>
              </w:rPr>
            </w:pPr>
            <w:r w:rsidRPr="00552D36">
              <w:rPr>
                <w:rFonts w:eastAsia="Times New Roman" w:cs="Times New Roman"/>
                <w:sz w:val="12"/>
                <w:szCs w:val="12"/>
                <w:lang w:val="es-ES" w:eastAsia="es-ES" w:bidi="ar-SA"/>
              </w:rPr>
              <w:t xml:space="preserve">PROYECTO INTEGRAL DE LA DES </w:t>
            </w:r>
          </w:p>
        </w:tc>
        <w:tc>
          <w:tcPr>
            <w:tcW w:w="0" w:type="dxa"/>
            <w:gridSpan w:val="11"/>
            <w:hideMark/>
          </w:tcPr>
          <w:p w:rsidR="00552D36" w:rsidRPr="00552D36" w:rsidRDefault="00552D36" w:rsidP="00552D36">
            <w:pPr>
              <w:spacing w:before="0"/>
              <w:ind w:firstLine="0"/>
              <w:jc w:val="center"/>
              <w:cnfStyle w:val="100000000000"/>
              <w:rPr>
                <w:rFonts w:eastAsia="Times New Roman" w:cs="Times New Roman"/>
                <w:sz w:val="12"/>
                <w:szCs w:val="12"/>
                <w:lang w:val="es-ES" w:eastAsia="es-ES" w:bidi="ar-SA"/>
              </w:rPr>
            </w:pPr>
            <w:r w:rsidRPr="00552D36">
              <w:rPr>
                <w:rFonts w:eastAsia="Times New Roman" w:cs="Times New Roman"/>
                <w:sz w:val="12"/>
                <w:szCs w:val="12"/>
                <w:lang w:val="es-ES" w:eastAsia="es-ES" w:bidi="ar-SA"/>
              </w:rPr>
              <w:t>CONCEPTO</w:t>
            </w:r>
          </w:p>
        </w:tc>
      </w:tr>
      <w:tr w:rsidR="00552D36" w:rsidRPr="00552D36" w:rsidTr="00552D36">
        <w:trPr>
          <w:cnfStyle w:val="000000100000"/>
          <w:trHeight w:val="20"/>
        </w:trPr>
        <w:tc>
          <w:tcPr>
            <w:cnfStyle w:val="001000000000"/>
            <w:tcW w:w="0" w:type="dxa"/>
            <w:vMerge/>
            <w:hideMark/>
          </w:tcPr>
          <w:p w:rsidR="00552D36" w:rsidRPr="00552D36" w:rsidRDefault="00552D36" w:rsidP="00552D36">
            <w:pPr>
              <w:spacing w:before="0"/>
              <w:ind w:firstLine="0"/>
              <w:jc w:val="left"/>
              <w:rPr>
                <w:rFonts w:eastAsia="Times New Roman" w:cs="Times New Roman"/>
                <w:sz w:val="12"/>
                <w:szCs w:val="12"/>
                <w:lang w:val="es-ES" w:eastAsia="es-ES" w:bidi="ar-SA"/>
              </w:rPr>
            </w:pPr>
          </w:p>
        </w:tc>
        <w:tc>
          <w:tcPr>
            <w:tcW w:w="0" w:type="dxa"/>
            <w:vMerge/>
            <w:hideMark/>
          </w:tcPr>
          <w:p w:rsidR="00552D36" w:rsidRPr="00552D36" w:rsidRDefault="00552D36" w:rsidP="00552D36">
            <w:pPr>
              <w:spacing w:before="0"/>
              <w:ind w:firstLine="0"/>
              <w:jc w:val="left"/>
              <w:cnfStyle w:val="000000100000"/>
              <w:rPr>
                <w:rFonts w:eastAsia="Times New Roman" w:cs="Times New Roman"/>
                <w:b/>
                <w:bCs/>
                <w:sz w:val="12"/>
                <w:szCs w:val="12"/>
                <w:lang w:val="es-ES" w:eastAsia="es-ES" w:bidi="ar-SA"/>
              </w:rPr>
            </w:pPr>
          </w:p>
        </w:tc>
        <w:tc>
          <w:tcPr>
            <w:tcW w:w="0" w:type="dxa"/>
            <w:hideMark/>
          </w:tcPr>
          <w:p w:rsidR="00552D36" w:rsidRPr="00552D36" w:rsidRDefault="00552D36" w:rsidP="00552D36">
            <w:pPr>
              <w:spacing w:before="0"/>
              <w:ind w:firstLine="0"/>
              <w:jc w:val="left"/>
              <w:cnfStyle w:val="000000100000"/>
              <w:rPr>
                <w:rFonts w:eastAsia="Times New Roman" w:cs="Times New Roman"/>
                <w:b/>
                <w:bCs/>
                <w:sz w:val="12"/>
                <w:szCs w:val="12"/>
                <w:lang w:val="es-ES" w:eastAsia="es-ES" w:bidi="ar-SA"/>
              </w:rPr>
            </w:pPr>
            <w:r w:rsidRPr="00552D36">
              <w:rPr>
                <w:rFonts w:eastAsia="Times New Roman" w:cs="Times New Roman"/>
                <w:b/>
                <w:bCs/>
                <w:sz w:val="12"/>
                <w:szCs w:val="12"/>
                <w:lang w:val="es-ES" w:eastAsia="es-ES" w:bidi="ar-SA"/>
              </w:rPr>
              <w:t xml:space="preserve">Mejorar la pertinencia de los Programas y </w:t>
            </w:r>
            <w:r w:rsidR="00A445D2" w:rsidRPr="00552D36">
              <w:rPr>
                <w:rFonts w:eastAsia="Times New Roman" w:cs="Times New Roman"/>
                <w:b/>
                <w:bCs/>
                <w:sz w:val="12"/>
                <w:szCs w:val="12"/>
                <w:lang w:val="es-ES" w:eastAsia="es-ES" w:bidi="ar-SA"/>
              </w:rPr>
              <w:t>servicios</w:t>
            </w:r>
            <w:r w:rsidRPr="00552D36">
              <w:rPr>
                <w:rFonts w:eastAsia="Times New Roman" w:cs="Times New Roman"/>
                <w:b/>
                <w:bCs/>
                <w:sz w:val="12"/>
                <w:szCs w:val="12"/>
                <w:lang w:val="es-ES" w:eastAsia="es-ES" w:bidi="ar-SA"/>
              </w:rPr>
              <w:t xml:space="preserve"> académicos</w:t>
            </w:r>
          </w:p>
        </w:tc>
        <w:tc>
          <w:tcPr>
            <w:tcW w:w="0" w:type="dxa"/>
            <w:hideMark/>
          </w:tcPr>
          <w:p w:rsidR="00552D36" w:rsidRPr="00552D36" w:rsidRDefault="00552D36" w:rsidP="00552D36">
            <w:pPr>
              <w:spacing w:before="0"/>
              <w:ind w:firstLine="0"/>
              <w:jc w:val="left"/>
              <w:cnfStyle w:val="000000100000"/>
              <w:rPr>
                <w:rFonts w:eastAsia="Times New Roman" w:cs="Times New Roman"/>
                <w:b/>
                <w:bCs/>
                <w:sz w:val="12"/>
                <w:szCs w:val="12"/>
                <w:lang w:val="es-ES" w:eastAsia="es-ES" w:bidi="ar-SA"/>
              </w:rPr>
            </w:pPr>
            <w:r w:rsidRPr="00552D36">
              <w:rPr>
                <w:rFonts w:eastAsia="Times New Roman" w:cs="Times New Roman"/>
                <w:b/>
                <w:bCs/>
                <w:sz w:val="12"/>
                <w:szCs w:val="12"/>
                <w:lang w:val="es-ES" w:eastAsia="es-ES" w:bidi="ar-SA"/>
              </w:rPr>
              <w:t>Mejorar la calidad de lo programas educativos de posgrado para que logren su ingreso al PNPC SEP_CONACyT</w:t>
            </w:r>
          </w:p>
        </w:tc>
        <w:tc>
          <w:tcPr>
            <w:tcW w:w="0" w:type="dxa"/>
            <w:hideMark/>
          </w:tcPr>
          <w:p w:rsidR="00552D36" w:rsidRPr="00552D36" w:rsidRDefault="00552D36" w:rsidP="00552D36">
            <w:pPr>
              <w:spacing w:before="0"/>
              <w:ind w:firstLine="0"/>
              <w:jc w:val="left"/>
              <w:cnfStyle w:val="000000100000"/>
              <w:rPr>
                <w:rFonts w:eastAsia="Times New Roman" w:cs="Times New Roman"/>
                <w:b/>
                <w:bCs/>
                <w:sz w:val="12"/>
                <w:szCs w:val="12"/>
                <w:lang w:val="es-ES" w:eastAsia="es-ES" w:bidi="ar-SA"/>
              </w:rPr>
            </w:pPr>
            <w:r w:rsidRPr="00552D36">
              <w:rPr>
                <w:rFonts w:eastAsia="Times New Roman" w:cs="Times New Roman"/>
                <w:b/>
                <w:bCs/>
                <w:sz w:val="12"/>
                <w:szCs w:val="12"/>
                <w:lang w:val="es-ES" w:eastAsia="es-ES" w:bidi="ar-SA"/>
              </w:rPr>
              <w:t xml:space="preserve">Impulsar y/o fortalecer la innovación educativa </w:t>
            </w:r>
          </w:p>
        </w:tc>
        <w:tc>
          <w:tcPr>
            <w:tcW w:w="0" w:type="dxa"/>
            <w:hideMark/>
          </w:tcPr>
          <w:p w:rsidR="00552D36" w:rsidRPr="00552D36" w:rsidRDefault="00552D36" w:rsidP="00552D36">
            <w:pPr>
              <w:spacing w:before="0"/>
              <w:ind w:firstLine="0"/>
              <w:jc w:val="left"/>
              <w:cnfStyle w:val="000000100000"/>
              <w:rPr>
                <w:rFonts w:eastAsia="Times New Roman" w:cs="Times New Roman"/>
                <w:b/>
                <w:bCs/>
                <w:sz w:val="12"/>
                <w:szCs w:val="12"/>
                <w:lang w:val="es-ES" w:eastAsia="es-ES" w:bidi="ar-SA"/>
              </w:rPr>
            </w:pPr>
            <w:r w:rsidRPr="00552D36">
              <w:rPr>
                <w:rFonts w:eastAsia="Times New Roman" w:cs="Times New Roman"/>
                <w:b/>
                <w:bCs/>
                <w:sz w:val="12"/>
                <w:szCs w:val="12"/>
                <w:lang w:val="es-ES" w:eastAsia="es-ES" w:bidi="ar-SA"/>
              </w:rPr>
              <w:t>Impulsar y/o fortalecer la cooperación académica nacional e internacional</w:t>
            </w:r>
          </w:p>
        </w:tc>
        <w:tc>
          <w:tcPr>
            <w:tcW w:w="0" w:type="dxa"/>
            <w:hideMark/>
          </w:tcPr>
          <w:p w:rsidR="00552D36" w:rsidRPr="00552D36" w:rsidRDefault="00552D36" w:rsidP="00552D36">
            <w:pPr>
              <w:spacing w:before="0"/>
              <w:ind w:firstLine="0"/>
              <w:jc w:val="left"/>
              <w:cnfStyle w:val="000000100000"/>
              <w:rPr>
                <w:rFonts w:eastAsia="Times New Roman" w:cs="Times New Roman"/>
                <w:b/>
                <w:bCs/>
                <w:sz w:val="12"/>
                <w:szCs w:val="12"/>
                <w:lang w:val="es-ES" w:eastAsia="es-ES" w:bidi="ar-SA"/>
              </w:rPr>
            </w:pPr>
            <w:r w:rsidRPr="00552D36">
              <w:rPr>
                <w:rFonts w:eastAsia="Times New Roman" w:cs="Times New Roman"/>
                <w:b/>
                <w:bCs/>
                <w:sz w:val="12"/>
                <w:szCs w:val="12"/>
                <w:lang w:val="es-ES" w:eastAsia="es-ES" w:bidi="ar-SA"/>
              </w:rPr>
              <w:t>Impulsar  la educación ambiental para el desarrollo sustentable</w:t>
            </w:r>
          </w:p>
        </w:tc>
        <w:tc>
          <w:tcPr>
            <w:tcW w:w="0" w:type="dxa"/>
            <w:hideMark/>
          </w:tcPr>
          <w:p w:rsidR="00552D36" w:rsidRPr="00552D36" w:rsidRDefault="00552D36" w:rsidP="00552D36">
            <w:pPr>
              <w:spacing w:before="0"/>
              <w:ind w:firstLine="0"/>
              <w:jc w:val="left"/>
              <w:cnfStyle w:val="000000100000"/>
              <w:rPr>
                <w:rFonts w:eastAsia="Times New Roman" w:cs="Times New Roman"/>
                <w:b/>
                <w:bCs/>
                <w:sz w:val="12"/>
                <w:szCs w:val="12"/>
                <w:lang w:val="es-ES" w:eastAsia="es-ES" w:bidi="ar-SA"/>
              </w:rPr>
            </w:pPr>
            <w:r w:rsidRPr="00552D36">
              <w:rPr>
                <w:rFonts w:eastAsia="Times New Roman" w:cs="Times New Roman"/>
                <w:b/>
                <w:bCs/>
                <w:sz w:val="12"/>
                <w:szCs w:val="12"/>
                <w:lang w:val="es-ES" w:eastAsia="es-ES" w:bidi="ar-SA"/>
              </w:rPr>
              <w:t>Mejorar la vinculación con el entorno</w:t>
            </w:r>
          </w:p>
        </w:tc>
        <w:tc>
          <w:tcPr>
            <w:tcW w:w="0" w:type="dxa"/>
            <w:hideMark/>
          </w:tcPr>
          <w:p w:rsidR="00552D36" w:rsidRPr="00552D36" w:rsidRDefault="00552D36" w:rsidP="00552D36">
            <w:pPr>
              <w:spacing w:before="0"/>
              <w:ind w:firstLine="0"/>
              <w:jc w:val="left"/>
              <w:cnfStyle w:val="000000100000"/>
              <w:rPr>
                <w:rFonts w:eastAsia="Times New Roman" w:cs="Times New Roman"/>
                <w:b/>
                <w:bCs/>
                <w:sz w:val="12"/>
                <w:szCs w:val="12"/>
                <w:lang w:val="es-ES" w:eastAsia="es-ES" w:bidi="ar-SA"/>
              </w:rPr>
            </w:pPr>
            <w:r w:rsidRPr="00552D36">
              <w:rPr>
                <w:rFonts w:eastAsia="Times New Roman" w:cs="Times New Roman"/>
                <w:b/>
                <w:bCs/>
                <w:sz w:val="12"/>
                <w:szCs w:val="12"/>
                <w:lang w:val="es-ES" w:eastAsia="es-ES" w:bidi="ar-SA"/>
              </w:rPr>
              <w:t>Atender las recomendaciones de los CIEES y los organismos reconocidos por el COPAES a los PE</w:t>
            </w:r>
          </w:p>
        </w:tc>
        <w:tc>
          <w:tcPr>
            <w:tcW w:w="0" w:type="dxa"/>
            <w:hideMark/>
          </w:tcPr>
          <w:p w:rsidR="00552D36" w:rsidRPr="00552D36" w:rsidRDefault="00552D36" w:rsidP="00552D36">
            <w:pPr>
              <w:spacing w:before="0"/>
              <w:ind w:firstLine="0"/>
              <w:jc w:val="left"/>
              <w:cnfStyle w:val="000000100000"/>
              <w:rPr>
                <w:rFonts w:eastAsia="Times New Roman" w:cs="Times New Roman"/>
                <w:b/>
                <w:bCs/>
                <w:sz w:val="12"/>
                <w:szCs w:val="12"/>
                <w:lang w:val="es-ES" w:eastAsia="es-ES" w:bidi="ar-SA"/>
              </w:rPr>
            </w:pPr>
            <w:r w:rsidRPr="00552D36">
              <w:rPr>
                <w:rFonts w:eastAsia="Times New Roman" w:cs="Times New Roman"/>
                <w:b/>
                <w:bCs/>
                <w:sz w:val="12"/>
                <w:szCs w:val="12"/>
                <w:lang w:val="es-ES" w:eastAsia="es-ES" w:bidi="ar-SA"/>
              </w:rPr>
              <w:t>Fortalecer la capacidad académica</w:t>
            </w:r>
          </w:p>
        </w:tc>
        <w:tc>
          <w:tcPr>
            <w:tcW w:w="0" w:type="dxa"/>
            <w:hideMark/>
          </w:tcPr>
          <w:p w:rsidR="00552D36" w:rsidRPr="00552D36" w:rsidRDefault="00552D36" w:rsidP="00552D36">
            <w:pPr>
              <w:spacing w:before="0"/>
              <w:ind w:firstLine="0"/>
              <w:jc w:val="left"/>
              <w:cnfStyle w:val="000000100000"/>
              <w:rPr>
                <w:rFonts w:eastAsia="Times New Roman" w:cs="Times New Roman"/>
                <w:b/>
                <w:bCs/>
                <w:sz w:val="12"/>
                <w:szCs w:val="12"/>
                <w:lang w:val="es-ES" w:eastAsia="es-ES" w:bidi="ar-SA"/>
              </w:rPr>
            </w:pPr>
            <w:r w:rsidRPr="00552D36">
              <w:rPr>
                <w:rFonts w:eastAsia="Times New Roman" w:cs="Times New Roman"/>
                <w:b/>
                <w:bCs/>
                <w:sz w:val="12"/>
                <w:szCs w:val="12"/>
                <w:lang w:val="es-ES" w:eastAsia="es-ES" w:bidi="ar-SA"/>
              </w:rPr>
              <w:t>Fortalecer y/o mejorar la competitividad de TSU y Licenciatura</w:t>
            </w:r>
          </w:p>
        </w:tc>
        <w:tc>
          <w:tcPr>
            <w:tcW w:w="0" w:type="dxa"/>
            <w:hideMark/>
          </w:tcPr>
          <w:p w:rsidR="00552D36" w:rsidRPr="00552D36" w:rsidRDefault="00552D36" w:rsidP="00552D36">
            <w:pPr>
              <w:spacing w:before="0"/>
              <w:ind w:firstLine="0"/>
              <w:jc w:val="left"/>
              <w:cnfStyle w:val="000000100000"/>
              <w:rPr>
                <w:rFonts w:eastAsia="Times New Roman" w:cs="Times New Roman"/>
                <w:b/>
                <w:bCs/>
                <w:sz w:val="12"/>
                <w:szCs w:val="12"/>
                <w:lang w:val="es-ES" w:eastAsia="es-ES" w:bidi="ar-SA"/>
              </w:rPr>
            </w:pPr>
            <w:r w:rsidRPr="00552D36">
              <w:rPr>
                <w:rFonts w:eastAsia="Times New Roman" w:cs="Times New Roman"/>
                <w:b/>
                <w:bCs/>
                <w:sz w:val="12"/>
                <w:szCs w:val="12"/>
                <w:lang w:val="es-ES" w:eastAsia="es-ES" w:bidi="ar-SA"/>
              </w:rPr>
              <w:t>Abatir las brechas de capacidad y competitividad académicas entre los PE</w:t>
            </w:r>
          </w:p>
        </w:tc>
        <w:tc>
          <w:tcPr>
            <w:tcW w:w="0" w:type="dxa"/>
            <w:hideMark/>
          </w:tcPr>
          <w:p w:rsidR="00552D36" w:rsidRPr="00552D36" w:rsidRDefault="00552D36" w:rsidP="00552D36">
            <w:pPr>
              <w:spacing w:before="0"/>
              <w:ind w:firstLine="0"/>
              <w:jc w:val="left"/>
              <w:cnfStyle w:val="000000100000"/>
              <w:rPr>
                <w:rFonts w:eastAsia="Times New Roman" w:cs="Times New Roman"/>
                <w:b/>
                <w:bCs/>
                <w:sz w:val="12"/>
                <w:szCs w:val="12"/>
                <w:lang w:val="es-ES" w:eastAsia="es-ES" w:bidi="ar-SA"/>
              </w:rPr>
            </w:pPr>
            <w:r w:rsidRPr="00552D36">
              <w:rPr>
                <w:rFonts w:eastAsia="Times New Roman" w:cs="Times New Roman"/>
                <w:b/>
                <w:bCs/>
                <w:sz w:val="12"/>
                <w:szCs w:val="12"/>
                <w:lang w:val="es-ES" w:eastAsia="es-ES" w:bidi="ar-SA"/>
              </w:rPr>
              <w:t>Mejorar la formación integral del estudiante</w:t>
            </w:r>
          </w:p>
        </w:tc>
      </w:tr>
      <w:tr w:rsidR="00552D36" w:rsidRPr="00552D36" w:rsidTr="00552D36">
        <w:trPr>
          <w:trHeight w:val="20"/>
        </w:trPr>
        <w:tc>
          <w:tcPr>
            <w:cnfStyle w:val="001000000000"/>
            <w:tcW w:w="0" w:type="dxa"/>
            <w:hideMark/>
          </w:tcPr>
          <w:p w:rsidR="00552D36" w:rsidRPr="00552D36" w:rsidRDefault="00552D36" w:rsidP="00552D36">
            <w:pPr>
              <w:spacing w:before="0"/>
              <w:ind w:firstLine="0"/>
              <w:jc w:val="right"/>
              <w:rPr>
                <w:rFonts w:eastAsia="Times New Roman" w:cs="Times New Roman"/>
                <w:sz w:val="12"/>
                <w:szCs w:val="12"/>
                <w:lang w:val="es-ES" w:eastAsia="es-ES" w:bidi="ar-SA"/>
              </w:rPr>
            </w:pPr>
            <w:r w:rsidRPr="00552D36">
              <w:rPr>
                <w:rFonts w:eastAsia="Times New Roman" w:cs="Times New Roman"/>
                <w:sz w:val="12"/>
                <w:szCs w:val="12"/>
                <w:lang w:val="es-ES" w:eastAsia="es-ES" w:bidi="ar-SA"/>
              </w:rPr>
              <w:t>1</w:t>
            </w:r>
          </w:p>
        </w:tc>
        <w:tc>
          <w:tcPr>
            <w:tcW w:w="0" w:type="dxa"/>
            <w:hideMark/>
          </w:tcPr>
          <w:p w:rsidR="00552D36" w:rsidRPr="00552D36" w:rsidRDefault="00552D36" w:rsidP="00552D36">
            <w:pPr>
              <w:spacing w:before="0"/>
              <w:ind w:firstLine="0"/>
              <w:jc w:val="left"/>
              <w:cnfStyle w:val="000000000000"/>
              <w:rPr>
                <w:rFonts w:eastAsia="Times New Roman" w:cs="Times New Roman"/>
                <w:b/>
                <w:bCs/>
                <w:sz w:val="12"/>
                <w:szCs w:val="12"/>
                <w:lang w:val="es-ES" w:eastAsia="es-ES" w:bidi="ar-SA"/>
              </w:rPr>
            </w:pPr>
            <w:r w:rsidRPr="00552D36">
              <w:rPr>
                <w:rFonts w:eastAsia="Times New Roman" w:cs="Times New Roman"/>
                <w:b/>
                <w:bCs/>
                <w:sz w:val="12"/>
                <w:szCs w:val="12"/>
                <w:lang w:val="es-ES" w:eastAsia="es-ES" w:bidi="ar-SA"/>
              </w:rPr>
              <w:t>Garantizar la calidad y la pertinencia  de los PE's de los Licenciatura de la DES e impulsar la innovación educativa y la vinculación.</w:t>
            </w:r>
          </w:p>
        </w:tc>
        <w:tc>
          <w:tcPr>
            <w:tcW w:w="0" w:type="dxa"/>
            <w:hideMark/>
          </w:tcPr>
          <w:p w:rsidR="00552D36" w:rsidRPr="00552D36" w:rsidRDefault="00552D36" w:rsidP="00552D36">
            <w:pPr>
              <w:spacing w:before="0"/>
              <w:ind w:firstLine="0"/>
              <w:jc w:val="left"/>
              <w:cnfStyle w:val="000000000000"/>
              <w:rPr>
                <w:rFonts w:eastAsia="Times New Roman" w:cs="Times New Roman"/>
                <w:sz w:val="12"/>
                <w:szCs w:val="12"/>
                <w:lang w:val="es-ES" w:eastAsia="es-ES" w:bidi="ar-SA"/>
              </w:rPr>
            </w:pPr>
            <w:r w:rsidRPr="00552D36">
              <w:rPr>
                <w:rFonts w:eastAsia="Times New Roman" w:cs="Times New Roman"/>
                <w:sz w:val="12"/>
                <w:szCs w:val="12"/>
                <w:lang w:val="es-ES" w:eastAsia="es-ES" w:bidi="ar-SA"/>
              </w:rPr>
              <w:t>1.1, 1.1.1, 1.1.1.1,1.1.1.2,1.1.1.3, 1.1.1.4, 1.2, 1.2.1, 1.2.1.1</w:t>
            </w:r>
          </w:p>
        </w:tc>
        <w:tc>
          <w:tcPr>
            <w:tcW w:w="0" w:type="dxa"/>
            <w:hideMark/>
          </w:tcPr>
          <w:p w:rsidR="00552D36" w:rsidRPr="00552D36" w:rsidRDefault="00552D36" w:rsidP="00552D36">
            <w:pPr>
              <w:spacing w:before="0"/>
              <w:ind w:firstLine="0"/>
              <w:jc w:val="left"/>
              <w:cnfStyle w:val="000000000000"/>
              <w:rPr>
                <w:rFonts w:eastAsia="Times New Roman" w:cs="Times New Roman"/>
                <w:sz w:val="12"/>
                <w:szCs w:val="12"/>
                <w:lang w:val="es-ES" w:eastAsia="es-ES" w:bidi="ar-SA"/>
              </w:rPr>
            </w:pPr>
            <w:r w:rsidRPr="00552D36">
              <w:rPr>
                <w:rFonts w:eastAsia="Times New Roman" w:cs="Times New Roman"/>
                <w:sz w:val="12"/>
                <w:szCs w:val="12"/>
                <w:lang w:val="es-ES" w:eastAsia="es-ES" w:bidi="ar-SA"/>
              </w:rPr>
              <w:t> </w:t>
            </w:r>
          </w:p>
        </w:tc>
        <w:tc>
          <w:tcPr>
            <w:tcW w:w="0" w:type="dxa"/>
            <w:hideMark/>
          </w:tcPr>
          <w:p w:rsidR="00552D36" w:rsidRPr="00552D36" w:rsidRDefault="00552D36" w:rsidP="00552D36">
            <w:pPr>
              <w:spacing w:before="0"/>
              <w:ind w:firstLine="0"/>
              <w:jc w:val="left"/>
              <w:cnfStyle w:val="000000000000"/>
              <w:rPr>
                <w:rFonts w:eastAsia="Times New Roman" w:cs="Times New Roman"/>
                <w:sz w:val="12"/>
                <w:szCs w:val="12"/>
                <w:lang w:val="es-ES" w:eastAsia="es-ES" w:bidi="ar-SA"/>
              </w:rPr>
            </w:pPr>
            <w:r w:rsidRPr="00552D36">
              <w:rPr>
                <w:rFonts w:eastAsia="Times New Roman" w:cs="Times New Roman"/>
                <w:sz w:val="12"/>
                <w:szCs w:val="12"/>
                <w:lang w:val="es-ES" w:eastAsia="es-ES" w:bidi="ar-SA"/>
              </w:rPr>
              <w:t>3.1, 3.1.1, 3.1.1.1, 3.2, 3.2.1, 3.2.1.1, 3.3, 3.3.1, 3.3.1.1</w:t>
            </w:r>
          </w:p>
        </w:tc>
        <w:tc>
          <w:tcPr>
            <w:tcW w:w="0" w:type="dxa"/>
            <w:hideMark/>
          </w:tcPr>
          <w:p w:rsidR="00552D36" w:rsidRPr="00552D36" w:rsidRDefault="00552D36" w:rsidP="00552D36">
            <w:pPr>
              <w:spacing w:before="0"/>
              <w:ind w:firstLine="0"/>
              <w:jc w:val="left"/>
              <w:cnfStyle w:val="000000000000"/>
              <w:rPr>
                <w:rFonts w:eastAsia="Times New Roman" w:cs="Times New Roman"/>
                <w:sz w:val="12"/>
                <w:szCs w:val="12"/>
                <w:lang w:val="es-ES" w:eastAsia="es-ES" w:bidi="ar-SA"/>
              </w:rPr>
            </w:pPr>
            <w:r w:rsidRPr="00552D36">
              <w:rPr>
                <w:rFonts w:eastAsia="Times New Roman" w:cs="Times New Roman"/>
                <w:sz w:val="12"/>
                <w:szCs w:val="12"/>
                <w:lang w:val="es-ES" w:eastAsia="es-ES" w:bidi="ar-SA"/>
              </w:rPr>
              <w:t>4.2.1, 4.2.1.2</w:t>
            </w:r>
          </w:p>
        </w:tc>
        <w:tc>
          <w:tcPr>
            <w:tcW w:w="0" w:type="dxa"/>
            <w:hideMark/>
          </w:tcPr>
          <w:p w:rsidR="00552D36" w:rsidRPr="00552D36" w:rsidRDefault="00552D36" w:rsidP="00552D36">
            <w:pPr>
              <w:spacing w:before="0"/>
              <w:ind w:firstLine="0"/>
              <w:jc w:val="left"/>
              <w:cnfStyle w:val="000000000000"/>
              <w:rPr>
                <w:rFonts w:eastAsia="Times New Roman" w:cs="Times New Roman"/>
                <w:sz w:val="12"/>
                <w:szCs w:val="12"/>
                <w:lang w:val="es-ES" w:eastAsia="es-ES" w:bidi="ar-SA"/>
              </w:rPr>
            </w:pPr>
            <w:r w:rsidRPr="00552D36">
              <w:rPr>
                <w:rFonts w:eastAsia="Times New Roman" w:cs="Times New Roman"/>
                <w:sz w:val="12"/>
                <w:szCs w:val="12"/>
                <w:lang w:val="es-ES" w:eastAsia="es-ES" w:bidi="ar-SA"/>
              </w:rPr>
              <w:t> </w:t>
            </w:r>
          </w:p>
        </w:tc>
        <w:tc>
          <w:tcPr>
            <w:tcW w:w="0" w:type="dxa"/>
            <w:hideMark/>
          </w:tcPr>
          <w:p w:rsidR="00552D36" w:rsidRPr="00552D36" w:rsidRDefault="00552D36" w:rsidP="00552D36">
            <w:pPr>
              <w:spacing w:before="0"/>
              <w:ind w:firstLine="0"/>
              <w:jc w:val="left"/>
              <w:cnfStyle w:val="000000000000"/>
              <w:rPr>
                <w:rFonts w:eastAsia="Times New Roman" w:cs="Times New Roman"/>
                <w:sz w:val="12"/>
                <w:szCs w:val="12"/>
                <w:lang w:val="es-ES" w:eastAsia="es-ES" w:bidi="ar-SA"/>
              </w:rPr>
            </w:pPr>
            <w:r w:rsidRPr="00552D36">
              <w:rPr>
                <w:rFonts w:eastAsia="Times New Roman" w:cs="Times New Roman"/>
                <w:sz w:val="12"/>
                <w:szCs w:val="12"/>
                <w:lang w:val="es-ES" w:eastAsia="es-ES" w:bidi="ar-SA"/>
              </w:rPr>
              <w:t>6.1, 6.1.1, 6.1.1.1, 6.1.1.2, 6.1.1.3, 6.2, 6.2.1, 6.2.1.1, 6.3, 6.3.1, 6.3.1.1,6.3.1.2 6.4, 6.4.1, 6.4.1.1,6.4.1.2, 6.4.1.3</w:t>
            </w:r>
          </w:p>
        </w:tc>
        <w:tc>
          <w:tcPr>
            <w:tcW w:w="0" w:type="dxa"/>
            <w:hideMark/>
          </w:tcPr>
          <w:p w:rsidR="00552D36" w:rsidRPr="00552D36" w:rsidRDefault="00552D36" w:rsidP="00552D36">
            <w:pPr>
              <w:spacing w:before="0"/>
              <w:ind w:firstLine="0"/>
              <w:jc w:val="left"/>
              <w:cnfStyle w:val="000000000000"/>
              <w:rPr>
                <w:rFonts w:eastAsia="Times New Roman" w:cs="Times New Roman"/>
                <w:sz w:val="12"/>
                <w:szCs w:val="12"/>
                <w:lang w:val="es-ES" w:eastAsia="es-ES" w:bidi="ar-SA"/>
              </w:rPr>
            </w:pPr>
            <w:r w:rsidRPr="00552D36">
              <w:rPr>
                <w:rFonts w:eastAsia="Times New Roman" w:cs="Times New Roman"/>
                <w:sz w:val="12"/>
                <w:szCs w:val="12"/>
                <w:lang w:val="es-ES" w:eastAsia="es-ES" w:bidi="ar-SA"/>
              </w:rPr>
              <w:t>7.1, 7.1.1, 7.1.1.1, 7.1.2, 7.1.2.1, 7.1.2.2</w:t>
            </w:r>
          </w:p>
        </w:tc>
        <w:tc>
          <w:tcPr>
            <w:tcW w:w="0" w:type="dxa"/>
            <w:hideMark/>
          </w:tcPr>
          <w:p w:rsidR="00552D36" w:rsidRPr="00552D36" w:rsidRDefault="00552D36" w:rsidP="00552D36">
            <w:pPr>
              <w:spacing w:before="0"/>
              <w:ind w:firstLine="0"/>
              <w:jc w:val="left"/>
              <w:cnfStyle w:val="000000000000"/>
              <w:rPr>
                <w:rFonts w:eastAsia="Times New Roman" w:cs="Times New Roman"/>
                <w:sz w:val="12"/>
                <w:szCs w:val="12"/>
                <w:lang w:val="es-ES" w:eastAsia="es-ES" w:bidi="ar-SA"/>
              </w:rPr>
            </w:pPr>
            <w:r w:rsidRPr="00552D36">
              <w:rPr>
                <w:rFonts w:eastAsia="Times New Roman" w:cs="Times New Roman"/>
                <w:sz w:val="12"/>
                <w:szCs w:val="12"/>
                <w:lang w:val="es-ES" w:eastAsia="es-ES" w:bidi="ar-SA"/>
              </w:rPr>
              <w:t> </w:t>
            </w:r>
          </w:p>
        </w:tc>
        <w:tc>
          <w:tcPr>
            <w:tcW w:w="0" w:type="dxa"/>
            <w:hideMark/>
          </w:tcPr>
          <w:p w:rsidR="00552D36" w:rsidRPr="00552D36" w:rsidRDefault="00552D36" w:rsidP="00552D36">
            <w:pPr>
              <w:spacing w:before="0"/>
              <w:ind w:firstLine="0"/>
              <w:jc w:val="left"/>
              <w:cnfStyle w:val="000000000000"/>
              <w:rPr>
                <w:rFonts w:eastAsia="Times New Roman" w:cs="Times New Roman"/>
                <w:sz w:val="12"/>
                <w:szCs w:val="12"/>
                <w:lang w:val="es-ES" w:eastAsia="es-ES" w:bidi="ar-SA"/>
              </w:rPr>
            </w:pPr>
            <w:r w:rsidRPr="00552D36">
              <w:rPr>
                <w:rFonts w:eastAsia="Times New Roman" w:cs="Times New Roman"/>
                <w:sz w:val="12"/>
                <w:szCs w:val="12"/>
                <w:lang w:val="es-ES" w:eastAsia="es-ES" w:bidi="ar-SA"/>
              </w:rPr>
              <w:t> </w:t>
            </w:r>
          </w:p>
        </w:tc>
        <w:tc>
          <w:tcPr>
            <w:tcW w:w="0" w:type="dxa"/>
            <w:hideMark/>
          </w:tcPr>
          <w:p w:rsidR="00552D36" w:rsidRPr="00552D36" w:rsidRDefault="00552D36" w:rsidP="00552D36">
            <w:pPr>
              <w:spacing w:before="0"/>
              <w:ind w:firstLine="0"/>
              <w:jc w:val="left"/>
              <w:cnfStyle w:val="000000000000"/>
              <w:rPr>
                <w:rFonts w:eastAsia="Times New Roman" w:cs="Times New Roman"/>
                <w:sz w:val="12"/>
                <w:szCs w:val="12"/>
                <w:lang w:val="es-ES" w:eastAsia="es-ES" w:bidi="ar-SA"/>
              </w:rPr>
            </w:pPr>
            <w:r w:rsidRPr="00552D36">
              <w:rPr>
                <w:rFonts w:eastAsia="Times New Roman" w:cs="Times New Roman"/>
                <w:sz w:val="12"/>
                <w:szCs w:val="12"/>
                <w:lang w:val="es-ES" w:eastAsia="es-ES" w:bidi="ar-SA"/>
              </w:rPr>
              <w:t>10.4, 10.4.1, 10.4.1.1, 10.5, 10.5.1, 10.5.1.1</w:t>
            </w:r>
          </w:p>
        </w:tc>
        <w:tc>
          <w:tcPr>
            <w:tcW w:w="0" w:type="dxa"/>
            <w:hideMark/>
          </w:tcPr>
          <w:p w:rsidR="00552D36" w:rsidRPr="00552D36" w:rsidRDefault="00552D36" w:rsidP="00552D36">
            <w:pPr>
              <w:spacing w:before="0"/>
              <w:ind w:firstLine="0"/>
              <w:jc w:val="left"/>
              <w:cnfStyle w:val="000000000000"/>
              <w:rPr>
                <w:rFonts w:eastAsia="Times New Roman" w:cs="Times New Roman"/>
                <w:sz w:val="12"/>
                <w:szCs w:val="12"/>
                <w:lang w:val="es-ES" w:eastAsia="es-ES" w:bidi="ar-SA"/>
              </w:rPr>
            </w:pPr>
            <w:r w:rsidRPr="00552D36">
              <w:rPr>
                <w:rFonts w:eastAsia="Times New Roman" w:cs="Times New Roman"/>
                <w:sz w:val="12"/>
                <w:szCs w:val="12"/>
                <w:lang w:val="es-ES" w:eastAsia="es-ES" w:bidi="ar-SA"/>
              </w:rPr>
              <w:t> </w:t>
            </w:r>
          </w:p>
        </w:tc>
      </w:tr>
      <w:tr w:rsidR="00552D36" w:rsidRPr="00552D36" w:rsidTr="00552D36">
        <w:trPr>
          <w:cnfStyle w:val="000000100000"/>
          <w:trHeight w:val="20"/>
        </w:trPr>
        <w:tc>
          <w:tcPr>
            <w:cnfStyle w:val="001000000000"/>
            <w:tcW w:w="0" w:type="dxa"/>
            <w:hideMark/>
          </w:tcPr>
          <w:p w:rsidR="00552D36" w:rsidRPr="00552D36" w:rsidRDefault="00552D36" w:rsidP="00552D36">
            <w:pPr>
              <w:spacing w:before="0"/>
              <w:ind w:firstLine="0"/>
              <w:jc w:val="right"/>
              <w:rPr>
                <w:rFonts w:eastAsia="Times New Roman" w:cs="Times New Roman"/>
                <w:sz w:val="12"/>
                <w:szCs w:val="12"/>
                <w:lang w:val="es-ES" w:eastAsia="es-ES" w:bidi="ar-SA"/>
              </w:rPr>
            </w:pPr>
            <w:r w:rsidRPr="00552D36">
              <w:rPr>
                <w:rFonts w:eastAsia="Times New Roman" w:cs="Times New Roman"/>
                <w:sz w:val="12"/>
                <w:szCs w:val="12"/>
                <w:lang w:val="es-ES" w:eastAsia="es-ES" w:bidi="ar-SA"/>
              </w:rPr>
              <w:t>2</w:t>
            </w:r>
          </w:p>
        </w:tc>
        <w:tc>
          <w:tcPr>
            <w:tcW w:w="0" w:type="dxa"/>
            <w:hideMark/>
          </w:tcPr>
          <w:p w:rsidR="00552D36" w:rsidRPr="00552D36" w:rsidRDefault="00552D36" w:rsidP="00552D36">
            <w:pPr>
              <w:spacing w:before="0"/>
              <w:ind w:firstLine="0"/>
              <w:jc w:val="left"/>
              <w:cnfStyle w:val="000000100000"/>
              <w:rPr>
                <w:rFonts w:eastAsia="Times New Roman" w:cs="Times New Roman"/>
                <w:b/>
                <w:bCs/>
                <w:sz w:val="12"/>
                <w:szCs w:val="12"/>
                <w:lang w:val="es-ES" w:eastAsia="es-ES" w:bidi="ar-SA"/>
              </w:rPr>
            </w:pPr>
            <w:r w:rsidRPr="00552D36">
              <w:rPr>
                <w:rFonts w:eastAsia="Times New Roman" w:cs="Times New Roman"/>
                <w:b/>
                <w:bCs/>
                <w:sz w:val="12"/>
                <w:szCs w:val="12"/>
                <w:lang w:val="es-ES" w:eastAsia="es-ES" w:bidi="ar-SA"/>
              </w:rPr>
              <w:t>Mantener e incrementar la calidad de los CA's de la DES</w:t>
            </w:r>
          </w:p>
        </w:tc>
        <w:tc>
          <w:tcPr>
            <w:tcW w:w="0" w:type="dxa"/>
            <w:hideMark/>
          </w:tcPr>
          <w:p w:rsidR="00552D36" w:rsidRPr="00552D36" w:rsidRDefault="00552D36" w:rsidP="00552D36">
            <w:pPr>
              <w:spacing w:before="0"/>
              <w:ind w:firstLine="0"/>
              <w:jc w:val="left"/>
              <w:cnfStyle w:val="000000100000"/>
              <w:rPr>
                <w:rFonts w:eastAsia="Times New Roman" w:cs="Times New Roman"/>
                <w:sz w:val="12"/>
                <w:szCs w:val="12"/>
                <w:lang w:val="es-ES" w:eastAsia="es-ES" w:bidi="ar-SA"/>
              </w:rPr>
            </w:pPr>
            <w:r w:rsidRPr="00552D36">
              <w:rPr>
                <w:rFonts w:eastAsia="Times New Roman" w:cs="Times New Roman"/>
                <w:sz w:val="12"/>
                <w:szCs w:val="12"/>
                <w:lang w:val="es-ES" w:eastAsia="es-ES" w:bidi="ar-SA"/>
              </w:rPr>
              <w:t> </w:t>
            </w:r>
          </w:p>
        </w:tc>
        <w:tc>
          <w:tcPr>
            <w:tcW w:w="0" w:type="dxa"/>
            <w:hideMark/>
          </w:tcPr>
          <w:p w:rsidR="00552D36" w:rsidRPr="00552D36" w:rsidRDefault="00552D36" w:rsidP="00552D36">
            <w:pPr>
              <w:spacing w:before="0"/>
              <w:ind w:firstLine="0"/>
              <w:jc w:val="left"/>
              <w:cnfStyle w:val="000000100000"/>
              <w:rPr>
                <w:rFonts w:eastAsia="Times New Roman" w:cs="Times New Roman"/>
                <w:sz w:val="12"/>
                <w:szCs w:val="12"/>
                <w:lang w:val="es-ES" w:eastAsia="es-ES" w:bidi="ar-SA"/>
              </w:rPr>
            </w:pPr>
            <w:r w:rsidRPr="00552D36">
              <w:rPr>
                <w:rFonts w:eastAsia="Times New Roman" w:cs="Times New Roman"/>
                <w:sz w:val="12"/>
                <w:szCs w:val="12"/>
                <w:lang w:val="es-ES" w:eastAsia="es-ES" w:bidi="ar-SA"/>
              </w:rPr>
              <w:t> </w:t>
            </w:r>
          </w:p>
        </w:tc>
        <w:tc>
          <w:tcPr>
            <w:tcW w:w="0" w:type="dxa"/>
            <w:hideMark/>
          </w:tcPr>
          <w:p w:rsidR="00552D36" w:rsidRPr="00552D36" w:rsidRDefault="00552D36" w:rsidP="00552D36">
            <w:pPr>
              <w:spacing w:before="0"/>
              <w:ind w:firstLine="0"/>
              <w:jc w:val="left"/>
              <w:cnfStyle w:val="000000100000"/>
              <w:rPr>
                <w:rFonts w:eastAsia="Times New Roman" w:cs="Times New Roman"/>
                <w:sz w:val="12"/>
                <w:szCs w:val="12"/>
                <w:lang w:val="es-ES" w:eastAsia="es-ES" w:bidi="ar-SA"/>
              </w:rPr>
            </w:pPr>
            <w:r w:rsidRPr="00552D36">
              <w:rPr>
                <w:rFonts w:eastAsia="Times New Roman" w:cs="Times New Roman"/>
                <w:sz w:val="12"/>
                <w:szCs w:val="12"/>
                <w:lang w:val="es-ES" w:eastAsia="es-ES" w:bidi="ar-SA"/>
              </w:rPr>
              <w:t> </w:t>
            </w:r>
          </w:p>
        </w:tc>
        <w:tc>
          <w:tcPr>
            <w:tcW w:w="0" w:type="dxa"/>
            <w:hideMark/>
          </w:tcPr>
          <w:p w:rsidR="00552D36" w:rsidRPr="00552D36" w:rsidRDefault="00552D36" w:rsidP="00552D36">
            <w:pPr>
              <w:spacing w:before="0"/>
              <w:ind w:firstLine="0"/>
              <w:jc w:val="left"/>
              <w:cnfStyle w:val="000000100000"/>
              <w:rPr>
                <w:rFonts w:eastAsia="Times New Roman" w:cs="Times New Roman"/>
                <w:sz w:val="12"/>
                <w:szCs w:val="12"/>
                <w:lang w:val="es-ES" w:eastAsia="es-ES" w:bidi="ar-SA"/>
              </w:rPr>
            </w:pPr>
            <w:r w:rsidRPr="00552D36">
              <w:rPr>
                <w:rFonts w:eastAsia="Times New Roman" w:cs="Times New Roman"/>
                <w:sz w:val="12"/>
                <w:szCs w:val="12"/>
                <w:lang w:val="es-ES" w:eastAsia="es-ES" w:bidi="ar-SA"/>
              </w:rPr>
              <w:t>4.1.1, 4.1.1.2</w:t>
            </w:r>
          </w:p>
        </w:tc>
        <w:tc>
          <w:tcPr>
            <w:tcW w:w="0" w:type="dxa"/>
            <w:hideMark/>
          </w:tcPr>
          <w:p w:rsidR="00552D36" w:rsidRPr="00552D36" w:rsidRDefault="00552D36" w:rsidP="00552D36">
            <w:pPr>
              <w:spacing w:before="0"/>
              <w:ind w:firstLine="0"/>
              <w:jc w:val="left"/>
              <w:cnfStyle w:val="000000100000"/>
              <w:rPr>
                <w:rFonts w:eastAsia="Times New Roman" w:cs="Times New Roman"/>
                <w:sz w:val="12"/>
                <w:szCs w:val="12"/>
                <w:lang w:val="es-ES" w:eastAsia="es-ES" w:bidi="ar-SA"/>
              </w:rPr>
            </w:pPr>
            <w:r w:rsidRPr="00552D36">
              <w:rPr>
                <w:rFonts w:eastAsia="Times New Roman" w:cs="Times New Roman"/>
                <w:sz w:val="12"/>
                <w:szCs w:val="12"/>
                <w:lang w:val="es-ES" w:eastAsia="es-ES" w:bidi="ar-SA"/>
              </w:rPr>
              <w:t> </w:t>
            </w:r>
          </w:p>
        </w:tc>
        <w:tc>
          <w:tcPr>
            <w:tcW w:w="0" w:type="dxa"/>
            <w:hideMark/>
          </w:tcPr>
          <w:p w:rsidR="00552D36" w:rsidRPr="00552D36" w:rsidRDefault="00552D36" w:rsidP="00552D36">
            <w:pPr>
              <w:spacing w:before="0"/>
              <w:ind w:firstLine="0"/>
              <w:jc w:val="left"/>
              <w:cnfStyle w:val="000000100000"/>
              <w:rPr>
                <w:rFonts w:eastAsia="Times New Roman" w:cs="Times New Roman"/>
                <w:sz w:val="12"/>
                <w:szCs w:val="12"/>
                <w:lang w:val="es-ES" w:eastAsia="es-ES" w:bidi="ar-SA"/>
              </w:rPr>
            </w:pPr>
            <w:r w:rsidRPr="00552D36">
              <w:rPr>
                <w:rFonts w:eastAsia="Times New Roman" w:cs="Times New Roman"/>
                <w:sz w:val="12"/>
                <w:szCs w:val="12"/>
                <w:lang w:val="es-ES" w:eastAsia="es-ES" w:bidi="ar-SA"/>
              </w:rPr>
              <w:t> </w:t>
            </w:r>
          </w:p>
        </w:tc>
        <w:tc>
          <w:tcPr>
            <w:tcW w:w="0" w:type="dxa"/>
            <w:hideMark/>
          </w:tcPr>
          <w:p w:rsidR="00552D36" w:rsidRPr="00552D36" w:rsidRDefault="00552D36" w:rsidP="00552D36">
            <w:pPr>
              <w:spacing w:before="0"/>
              <w:ind w:firstLine="0"/>
              <w:jc w:val="left"/>
              <w:cnfStyle w:val="000000100000"/>
              <w:rPr>
                <w:rFonts w:eastAsia="Times New Roman" w:cs="Times New Roman"/>
                <w:sz w:val="12"/>
                <w:szCs w:val="12"/>
                <w:lang w:val="es-ES" w:eastAsia="es-ES" w:bidi="ar-SA"/>
              </w:rPr>
            </w:pPr>
            <w:r w:rsidRPr="00552D36">
              <w:rPr>
                <w:rFonts w:eastAsia="Times New Roman" w:cs="Times New Roman"/>
                <w:sz w:val="12"/>
                <w:szCs w:val="12"/>
                <w:lang w:val="es-ES" w:eastAsia="es-ES" w:bidi="ar-SA"/>
              </w:rPr>
              <w:t> </w:t>
            </w:r>
          </w:p>
        </w:tc>
        <w:tc>
          <w:tcPr>
            <w:tcW w:w="0" w:type="dxa"/>
            <w:hideMark/>
          </w:tcPr>
          <w:p w:rsidR="00552D36" w:rsidRPr="00552D36" w:rsidRDefault="00552D36" w:rsidP="00552D36">
            <w:pPr>
              <w:spacing w:before="0"/>
              <w:ind w:firstLine="0"/>
              <w:jc w:val="left"/>
              <w:cnfStyle w:val="000000100000"/>
              <w:rPr>
                <w:rFonts w:eastAsia="Times New Roman" w:cs="Times New Roman"/>
                <w:sz w:val="12"/>
                <w:szCs w:val="12"/>
                <w:lang w:val="es-ES" w:eastAsia="es-ES" w:bidi="ar-SA"/>
              </w:rPr>
            </w:pPr>
            <w:r w:rsidRPr="00552D36">
              <w:rPr>
                <w:rFonts w:eastAsia="Times New Roman" w:cs="Times New Roman"/>
                <w:sz w:val="12"/>
                <w:szCs w:val="12"/>
                <w:lang w:val="es-ES" w:eastAsia="es-ES" w:bidi="ar-SA"/>
              </w:rPr>
              <w:t>8.1, 8.1.1, 8.1.1.1, 8.2, 8.2.1, 8.2.1.1, 8.2.1.2, 8.2.1.3, 8.2.1.4, 8.3, 8.3.1, 8.3.1.1, 8.4, 8.4.1, 8.4.1.1</w:t>
            </w:r>
          </w:p>
        </w:tc>
        <w:tc>
          <w:tcPr>
            <w:tcW w:w="0" w:type="dxa"/>
            <w:hideMark/>
          </w:tcPr>
          <w:p w:rsidR="00552D36" w:rsidRPr="00552D36" w:rsidRDefault="00552D36" w:rsidP="00552D36">
            <w:pPr>
              <w:spacing w:before="0"/>
              <w:ind w:firstLine="0"/>
              <w:jc w:val="left"/>
              <w:cnfStyle w:val="000000100000"/>
              <w:rPr>
                <w:rFonts w:eastAsia="Times New Roman" w:cs="Times New Roman"/>
                <w:sz w:val="12"/>
                <w:szCs w:val="12"/>
                <w:lang w:val="es-ES" w:eastAsia="es-ES" w:bidi="ar-SA"/>
              </w:rPr>
            </w:pPr>
            <w:r w:rsidRPr="00552D36">
              <w:rPr>
                <w:rFonts w:eastAsia="Times New Roman" w:cs="Times New Roman"/>
                <w:sz w:val="12"/>
                <w:szCs w:val="12"/>
                <w:lang w:val="es-ES" w:eastAsia="es-ES" w:bidi="ar-SA"/>
              </w:rPr>
              <w:t> </w:t>
            </w:r>
          </w:p>
        </w:tc>
        <w:tc>
          <w:tcPr>
            <w:tcW w:w="0" w:type="dxa"/>
            <w:hideMark/>
          </w:tcPr>
          <w:p w:rsidR="00552D36" w:rsidRPr="00552D36" w:rsidRDefault="00552D36" w:rsidP="00552D36">
            <w:pPr>
              <w:spacing w:before="0"/>
              <w:ind w:firstLine="0"/>
              <w:jc w:val="left"/>
              <w:cnfStyle w:val="000000100000"/>
              <w:rPr>
                <w:rFonts w:eastAsia="Times New Roman" w:cs="Times New Roman"/>
                <w:sz w:val="12"/>
                <w:szCs w:val="12"/>
                <w:lang w:val="es-ES" w:eastAsia="es-ES" w:bidi="ar-SA"/>
              </w:rPr>
            </w:pPr>
            <w:r w:rsidRPr="00552D36">
              <w:rPr>
                <w:rFonts w:eastAsia="Times New Roman" w:cs="Times New Roman"/>
                <w:sz w:val="12"/>
                <w:szCs w:val="12"/>
                <w:lang w:val="es-ES" w:eastAsia="es-ES" w:bidi="ar-SA"/>
              </w:rPr>
              <w:t xml:space="preserve">10.1, 10.1.1, 10.1.1.1, 10.2, 10.2.1, 10.2.1.1, 10.2.1.2, 10.2.1.3, 10.3, 10.3.1, 10.3.1.1, 10.3.1.2, 10.3.1.3, 10.3.1.4, </w:t>
            </w:r>
          </w:p>
        </w:tc>
        <w:tc>
          <w:tcPr>
            <w:tcW w:w="0" w:type="dxa"/>
            <w:hideMark/>
          </w:tcPr>
          <w:p w:rsidR="00552D36" w:rsidRPr="00552D36" w:rsidRDefault="00552D36" w:rsidP="00552D36">
            <w:pPr>
              <w:spacing w:before="0"/>
              <w:ind w:firstLine="0"/>
              <w:jc w:val="left"/>
              <w:cnfStyle w:val="000000100000"/>
              <w:rPr>
                <w:rFonts w:eastAsia="Times New Roman" w:cs="Times New Roman"/>
                <w:sz w:val="12"/>
                <w:szCs w:val="12"/>
                <w:lang w:val="es-ES" w:eastAsia="es-ES" w:bidi="ar-SA"/>
              </w:rPr>
            </w:pPr>
            <w:r w:rsidRPr="00552D36">
              <w:rPr>
                <w:rFonts w:eastAsia="Times New Roman" w:cs="Times New Roman"/>
                <w:sz w:val="12"/>
                <w:szCs w:val="12"/>
                <w:lang w:val="es-ES" w:eastAsia="es-ES" w:bidi="ar-SA"/>
              </w:rPr>
              <w:t> </w:t>
            </w:r>
          </w:p>
        </w:tc>
      </w:tr>
      <w:tr w:rsidR="00552D36" w:rsidRPr="00552D36" w:rsidTr="00552D36">
        <w:trPr>
          <w:trHeight w:val="20"/>
        </w:trPr>
        <w:tc>
          <w:tcPr>
            <w:cnfStyle w:val="001000000000"/>
            <w:tcW w:w="0" w:type="dxa"/>
            <w:hideMark/>
          </w:tcPr>
          <w:p w:rsidR="00552D36" w:rsidRPr="00552D36" w:rsidRDefault="00552D36" w:rsidP="00552D36">
            <w:pPr>
              <w:spacing w:before="0"/>
              <w:ind w:firstLine="0"/>
              <w:jc w:val="right"/>
              <w:rPr>
                <w:rFonts w:eastAsia="Times New Roman" w:cs="Times New Roman"/>
                <w:sz w:val="12"/>
                <w:szCs w:val="12"/>
                <w:lang w:val="es-ES" w:eastAsia="es-ES" w:bidi="ar-SA"/>
              </w:rPr>
            </w:pPr>
            <w:r w:rsidRPr="00552D36">
              <w:rPr>
                <w:rFonts w:eastAsia="Times New Roman" w:cs="Times New Roman"/>
                <w:sz w:val="12"/>
                <w:szCs w:val="12"/>
                <w:lang w:val="es-ES" w:eastAsia="es-ES" w:bidi="ar-SA"/>
              </w:rPr>
              <w:t>3</w:t>
            </w:r>
          </w:p>
        </w:tc>
        <w:tc>
          <w:tcPr>
            <w:tcW w:w="0" w:type="dxa"/>
            <w:hideMark/>
          </w:tcPr>
          <w:p w:rsidR="00552D36" w:rsidRPr="00552D36" w:rsidRDefault="00552D36" w:rsidP="00552D36">
            <w:pPr>
              <w:spacing w:before="0"/>
              <w:ind w:firstLine="0"/>
              <w:jc w:val="left"/>
              <w:cnfStyle w:val="000000000000"/>
              <w:rPr>
                <w:rFonts w:eastAsia="Times New Roman" w:cs="Times New Roman"/>
                <w:b/>
                <w:bCs/>
                <w:sz w:val="12"/>
                <w:szCs w:val="12"/>
                <w:lang w:val="es-ES" w:eastAsia="es-ES" w:bidi="ar-SA"/>
              </w:rPr>
            </w:pPr>
            <w:r w:rsidRPr="00552D36">
              <w:rPr>
                <w:rFonts w:eastAsia="Times New Roman" w:cs="Times New Roman"/>
                <w:b/>
                <w:bCs/>
                <w:sz w:val="12"/>
                <w:szCs w:val="12"/>
                <w:lang w:val="es-ES" w:eastAsia="es-ES" w:bidi="ar-SA"/>
              </w:rPr>
              <w:t>Mejorar y asegurar la calidad de los programas educativos de posgrado de la DES en el PNPC.</w:t>
            </w:r>
          </w:p>
        </w:tc>
        <w:tc>
          <w:tcPr>
            <w:tcW w:w="0" w:type="dxa"/>
            <w:hideMark/>
          </w:tcPr>
          <w:p w:rsidR="00552D36" w:rsidRPr="00552D36" w:rsidRDefault="00552D36" w:rsidP="00552D36">
            <w:pPr>
              <w:spacing w:before="0"/>
              <w:ind w:firstLine="0"/>
              <w:jc w:val="left"/>
              <w:cnfStyle w:val="000000000000"/>
              <w:rPr>
                <w:rFonts w:eastAsia="Times New Roman" w:cs="Times New Roman"/>
                <w:sz w:val="12"/>
                <w:szCs w:val="12"/>
                <w:lang w:val="es-ES" w:eastAsia="es-ES" w:bidi="ar-SA"/>
              </w:rPr>
            </w:pPr>
            <w:r w:rsidRPr="00552D36">
              <w:rPr>
                <w:rFonts w:eastAsia="Times New Roman" w:cs="Times New Roman"/>
                <w:sz w:val="12"/>
                <w:szCs w:val="12"/>
                <w:lang w:val="es-ES" w:eastAsia="es-ES" w:bidi="ar-SA"/>
              </w:rPr>
              <w:t xml:space="preserve">1.1, 1.1.1, 1.1.1.1,1.1.1.2,1.1.1.3, 1.1.1.4, 1.2, 1.2.1, 1.2.1.1, 1.2.1.2, 2.1, </w:t>
            </w:r>
          </w:p>
        </w:tc>
        <w:tc>
          <w:tcPr>
            <w:tcW w:w="0" w:type="dxa"/>
            <w:hideMark/>
          </w:tcPr>
          <w:p w:rsidR="00552D36" w:rsidRPr="00552D36" w:rsidRDefault="00552D36" w:rsidP="00552D36">
            <w:pPr>
              <w:spacing w:before="0"/>
              <w:ind w:firstLine="0"/>
              <w:jc w:val="left"/>
              <w:cnfStyle w:val="000000000000"/>
              <w:rPr>
                <w:rFonts w:eastAsia="Times New Roman" w:cs="Times New Roman"/>
                <w:sz w:val="12"/>
                <w:szCs w:val="12"/>
                <w:lang w:val="es-ES" w:eastAsia="es-ES" w:bidi="ar-SA"/>
              </w:rPr>
            </w:pPr>
            <w:r w:rsidRPr="00552D36">
              <w:rPr>
                <w:rFonts w:eastAsia="Times New Roman" w:cs="Times New Roman"/>
                <w:sz w:val="12"/>
                <w:szCs w:val="12"/>
                <w:lang w:val="es-ES" w:eastAsia="es-ES" w:bidi="ar-SA"/>
              </w:rPr>
              <w:t>2.1.1, 2.1.1.1, 2.1.1.2,2.1.2, 2.1.2.1, 2.2.1.2, 2.2.2, 2.2.2.1, 2.3, 2.3.1, 2.3.1.1, 2.3.1.2</w:t>
            </w:r>
          </w:p>
        </w:tc>
        <w:tc>
          <w:tcPr>
            <w:tcW w:w="0" w:type="dxa"/>
            <w:hideMark/>
          </w:tcPr>
          <w:p w:rsidR="00552D36" w:rsidRPr="00552D36" w:rsidRDefault="00552D36" w:rsidP="00552D36">
            <w:pPr>
              <w:spacing w:before="0"/>
              <w:ind w:firstLine="0"/>
              <w:jc w:val="left"/>
              <w:cnfStyle w:val="000000000000"/>
              <w:rPr>
                <w:rFonts w:eastAsia="Times New Roman" w:cs="Times New Roman"/>
                <w:sz w:val="12"/>
                <w:szCs w:val="12"/>
                <w:lang w:val="es-ES" w:eastAsia="es-ES" w:bidi="ar-SA"/>
              </w:rPr>
            </w:pPr>
            <w:r w:rsidRPr="00552D36">
              <w:rPr>
                <w:rFonts w:eastAsia="Times New Roman" w:cs="Times New Roman"/>
                <w:sz w:val="12"/>
                <w:szCs w:val="12"/>
                <w:lang w:val="es-ES" w:eastAsia="es-ES" w:bidi="ar-SA"/>
              </w:rPr>
              <w:t>3.1, 3.1.1, 3.1.1.1, 3.2, 3.2.1, 3.2.1.1, 3.3, 3.3.1, 3.3.1.1</w:t>
            </w:r>
          </w:p>
        </w:tc>
        <w:tc>
          <w:tcPr>
            <w:tcW w:w="0" w:type="dxa"/>
            <w:hideMark/>
          </w:tcPr>
          <w:p w:rsidR="00552D36" w:rsidRPr="00552D36" w:rsidRDefault="00552D36" w:rsidP="00552D36">
            <w:pPr>
              <w:spacing w:before="0"/>
              <w:ind w:firstLine="0"/>
              <w:jc w:val="left"/>
              <w:cnfStyle w:val="000000000000"/>
              <w:rPr>
                <w:rFonts w:eastAsia="Times New Roman" w:cs="Times New Roman"/>
                <w:sz w:val="12"/>
                <w:szCs w:val="12"/>
                <w:lang w:val="es-ES" w:eastAsia="es-ES" w:bidi="ar-SA"/>
              </w:rPr>
            </w:pPr>
            <w:r w:rsidRPr="00552D36">
              <w:rPr>
                <w:rFonts w:eastAsia="Times New Roman" w:cs="Times New Roman"/>
                <w:sz w:val="12"/>
                <w:szCs w:val="12"/>
                <w:lang w:val="es-ES" w:eastAsia="es-ES" w:bidi="ar-SA"/>
              </w:rPr>
              <w:t>4.1, 4.1.1.1, 4.2, 4.2.1, 4.2.1.1, 4.2.1.2</w:t>
            </w:r>
          </w:p>
        </w:tc>
        <w:tc>
          <w:tcPr>
            <w:tcW w:w="0" w:type="dxa"/>
            <w:hideMark/>
          </w:tcPr>
          <w:p w:rsidR="00552D36" w:rsidRPr="00552D36" w:rsidRDefault="00552D36" w:rsidP="00552D36">
            <w:pPr>
              <w:spacing w:before="0"/>
              <w:ind w:firstLine="0"/>
              <w:jc w:val="left"/>
              <w:cnfStyle w:val="000000000000"/>
              <w:rPr>
                <w:rFonts w:eastAsia="Times New Roman" w:cs="Times New Roman"/>
                <w:sz w:val="12"/>
                <w:szCs w:val="12"/>
                <w:lang w:val="es-ES" w:eastAsia="es-ES" w:bidi="ar-SA"/>
              </w:rPr>
            </w:pPr>
            <w:r w:rsidRPr="00552D36">
              <w:rPr>
                <w:rFonts w:eastAsia="Times New Roman" w:cs="Times New Roman"/>
                <w:sz w:val="12"/>
                <w:szCs w:val="12"/>
                <w:lang w:val="es-ES" w:eastAsia="es-ES" w:bidi="ar-SA"/>
              </w:rPr>
              <w:t> </w:t>
            </w:r>
          </w:p>
        </w:tc>
        <w:tc>
          <w:tcPr>
            <w:tcW w:w="0" w:type="dxa"/>
            <w:hideMark/>
          </w:tcPr>
          <w:p w:rsidR="00552D36" w:rsidRPr="00552D36" w:rsidRDefault="00552D36" w:rsidP="00552D36">
            <w:pPr>
              <w:spacing w:before="0"/>
              <w:ind w:firstLine="0"/>
              <w:jc w:val="left"/>
              <w:cnfStyle w:val="000000000000"/>
              <w:rPr>
                <w:rFonts w:eastAsia="Times New Roman" w:cs="Times New Roman"/>
                <w:sz w:val="12"/>
                <w:szCs w:val="12"/>
                <w:lang w:val="es-ES" w:eastAsia="es-ES" w:bidi="ar-SA"/>
              </w:rPr>
            </w:pPr>
            <w:r w:rsidRPr="00552D36">
              <w:rPr>
                <w:rFonts w:eastAsia="Times New Roman" w:cs="Times New Roman"/>
                <w:sz w:val="12"/>
                <w:szCs w:val="12"/>
                <w:lang w:val="es-ES" w:eastAsia="es-ES" w:bidi="ar-SA"/>
              </w:rPr>
              <w:t>6.4.1, 6.4.1.1,6.4.1.2, 6.4.1.3</w:t>
            </w:r>
          </w:p>
        </w:tc>
        <w:tc>
          <w:tcPr>
            <w:tcW w:w="0" w:type="dxa"/>
            <w:hideMark/>
          </w:tcPr>
          <w:p w:rsidR="00552D36" w:rsidRPr="00552D36" w:rsidRDefault="00552D36" w:rsidP="00552D36">
            <w:pPr>
              <w:spacing w:before="0"/>
              <w:ind w:firstLine="0"/>
              <w:jc w:val="left"/>
              <w:cnfStyle w:val="000000000000"/>
              <w:rPr>
                <w:rFonts w:eastAsia="Times New Roman" w:cs="Times New Roman"/>
                <w:sz w:val="12"/>
                <w:szCs w:val="12"/>
                <w:lang w:val="es-ES" w:eastAsia="es-ES" w:bidi="ar-SA"/>
              </w:rPr>
            </w:pPr>
            <w:r w:rsidRPr="00552D36">
              <w:rPr>
                <w:rFonts w:eastAsia="Times New Roman" w:cs="Times New Roman"/>
                <w:sz w:val="12"/>
                <w:szCs w:val="12"/>
                <w:lang w:val="es-ES" w:eastAsia="es-ES" w:bidi="ar-SA"/>
              </w:rPr>
              <w:t>7.1, 7.1.1, 7.1.1.1, 7.1.2, 7.1.2.1, 7.1.2.2</w:t>
            </w:r>
          </w:p>
        </w:tc>
        <w:tc>
          <w:tcPr>
            <w:tcW w:w="0" w:type="dxa"/>
            <w:hideMark/>
          </w:tcPr>
          <w:p w:rsidR="00552D36" w:rsidRPr="00552D36" w:rsidRDefault="00552D36" w:rsidP="00552D36">
            <w:pPr>
              <w:spacing w:before="0"/>
              <w:ind w:firstLine="0"/>
              <w:jc w:val="left"/>
              <w:cnfStyle w:val="000000000000"/>
              <w:rPr>
                <w:rFonts w:eastAsia="Times New Roman" w:cs="Times New Roman"/>
                <w:sz w:val="12"/>
                <w:szCs w:val="12"/>
                <w:lang w:val="es-ES" w:eastAsia="es-ES" w:bidi="ar-SA"/>
              </w:rPr>
            </w:pPr>
            <w:r w:rsidRPr="00552D36">
              <w:rPr>
                <w:rFonts w:eastAsia="Times New Roman" w:cs="Times New Roman"/>
                <w:sz w:val="12"/>
                <w:szCs w:val="12"/>
                <w:lang w:val="es-ES" w:eastAsia="es-ES" w:bidi="ar-SA"/>
              </w:rPr>
              <w:t> </w:t>
            </w:r>
          </w:p>
        </w:tc>
        <w:tc>
          <w:tcPr>
            <w:tcW w:w="0" w:type="dxa"/>
            <w:hideMark/>
          </w:tcPr>
          <w:p w:rsidR="00552D36" w:rsidRPr="00552D36" w:rsidRDefault="00552D36" w:rsidP="00552D36">
            <w:pPr>
              <w:spacing w:before="0"/>
              <w:ind w:firstLine="0"/>
              <w:jc w:val="left"/>
              <w:cnfStyle w:val="000000000000"/>
              <w:rPr>
                <w:rFonts w:eastAsia="Times New Roman" w:cs="Times New Roman"/>
                <w:sz w:val="12"/>
                <w:szCs w:val="12"/>
                <w:lang w:val="es-ES" w:eastAsia="es-ES" w:bidi="ar-SA"/>
              </w:rPr>
            </w:pPr>
            <w:r w:rsidRPr="00552D36">
              <w:rPr>
                <w:rFonts w:eastAsia="Times New Roman" w:cs="Times New Roman"/>
                <w:sz w:val="12"/>
                <w:szCs w:val="12"/>
                <w:lang w:val="es-ES" w:eastAsia="es-ES" w:bidi="ar-SA"/>
              </w:rPr>
              <w:t> </w:t>
            </w:r>
          </w:p>
        </w:tc>
        <w:tc>
          <w:tcPr>
            <w:tcW w:w="0" w:type="dxa"/>
            <w:hideMark/>
          </w:tcPr>
          <w:p w:rsidR="00552D36" w:rsidRPr="00552D36" w:rsidRDefault="00552D36" w:rsidP="00552D36">
            <w:pPr>
              <w:spacing w:before="0"/>
              <w:ind w:firstLine="0"/>
              <w:jc w:val="left"/>
              <w:cnfStyle w:val="000000000000"/>
              <w:rPr>
                <w:rFonts w:eastAsia="Times New Roman" w:cs="Times New Roman"/>
                <w:sz w:val="12"/>
                <w:szCs w:val="12"/>
                <w:lang w:val="es-ES" w:eastAsia="es-ES" w:bidi="ar-SA"/>
              </w:rPr>
            </w:pPr>
            <w:r w:rsidRPr="00552D36">
              <w:rPr>
                <w:rFonts w:eastAsia="Times New Roman" w:cs="Times New Roman"/>
                <w:sz w:val="12"/>
                <w:szCs w:val="12"/>
                <w:lang w:val="es-ES" w:eastAsia="es-ES" w:bidi="ar-SA"/>
              </w:rPr>
              <w:t>10.4, 10.4.1, 10.4.1.1, 10.5, 10.5.1, 10.5.1.1</w:t>
            </w:r>
          </w:p>
        </w:tc>
        <w:tc>
          <w:tcPr>
            <w:tcW w:w="0" w:type="dxa"/>
            <w:hideMark/>
          </w:tcPr>
          <w:p w:rsidR="00552D36" w:rsidRPr="00552D36" w:rsidRDefault="00552D36" w:rsidP="00552D36">
            <w:pPr>
              <w:spacing w:before="0"/>
              <w:ind w:firstLine="0"/>
              <w:jc w:val="left"/>
              <w:cnfStyle w:val="000000000000"/>
              <w:rPr>
                <w:rFonts w:eastAsia="Times New Roman" w:cs="Times New Roman"/>
                <w:sz w:val="12"/>
                <w:szCs w:val="12"/>
                <w:lang w:val="es-ES" w:eastAsia="es-ES" w:bidi="ar-SA"/>
              </w:rPr>
            </w:pPr>
            <w:r w:rsidRPr="00552D36">
              <w:rPr>
                <w:rFonts w:eastAsia="Times New Roman" w:cs="Times New Roman"/>
                <w:sz w:val="12"/>
                <w:szCs w:val="12"/>
                <w:lang w:val="es-ES" w:eastAsia="es-ES" w:bidi="ar-SA"/>
              </w:rPr>
              <w:t> </w:t>
            </w:r>
          </w:p>
        </w:tc>
      </w:tr>
      <w:tr w:rsidR="00552D36" w:rsidRPr="00552D36" w:rsidTr="00552D36">
        <w:trPr>
          <w:cnfStyle w:val="000000100000"/>
          <w:trHeight w:val="20"/>
        </w:trPr>
        <w:tc>
          <w:tcPr>
            <w:cnfStyle w:val="001000000000"/>
            <w:tcW w:w="0" w:type="dxa"/>
            <w:hideMark/>
          </w:tcPr>
          <w:p w:rsidR="00552D36" w:rsidRPr="00552D36" w:rsidRDefault="00552D36" w:rsidP="00552D36">
            <w:pPr>
              <w:spacing w:before="0"/>
              <w:ind w:firstLine="0"/>
              <w:jc w:val="right"/>
              <w:rPr>
                <w:rFonts w:eastAsia="Times New Roman" w:cs="Times New Roman"/>
                <w:sz w:val="12"/>
                <w:szCs w:val="12"/>
                <w:lang w:val="es-ES" w:eastAsia="es-ES" w:bidi="ar-SA"/>
              </w:rPr>
            </w:pPr>
            <w:r w:rsidRPr="00552D36">
              <w:rPr>
                <w:rFonts w:eastAsia="Times New Roman" w:cs="Times New Roman"/>
                <w:sz w:val="12"/>
                <w:szCs w:val="12"/>
                <w:lang w:val="es-ES" w:eastAsia="es-ES" w:bidi="ar-SA"/>
              </w:rPr>
              <w:t>4</w:t>
            </w:r>
          </w:p>
        </w:tc>
        <w:tc>
          <w:tcPr>
            <w:tcW w:w="0" w:type="dxa"/>
            <w:hideMark/>
          </w:tcPr>
          <w:p w:rsidR="00552D36" w:rsidRPr="00552D36" w:rsidRDefault="00552D36" w:rsidP="00552D36">
            <w:pPr>
              <w:spacing w:before="0"/>
              <w:ind w:firstLine="0"/>
              <w:jc w:val="left"/>
              <w:cnfStyle w:val="000000100000"/>
              <w:rPr>
                <w:rFonts w:eastAsia="Times New Roman" w:cs="Times New Roman"/>
                <w:b/>
                <w:bCs/>
                <w:sz w:val="12"/>
                <w:szCs w:val="12"/>
                <w:lang w:val="es-ES" w:eastAsia="es-ES" w:bidi="ar-SA"/>
              </w:rPr>
            </w:pPr>
            <w:r w:rsidRPr="00552D36">
              <w:rPr>
                <w:rFonts w:eastAsia="Times New Roman" w:cs="Times New Roman"/>
                <w:b/>
                <w:bCs/>
                <w:sz w:val="12"/>
                <w:szCs w:val="12"/>
                <w:lang w:val="es-ES" w:eastAsia="es-ES" w:bidi="ar-SA"/>
              </w:rPr>
              <w:t>Apoyar los programas que favorezcan el desarrollo integral del estudiante y promover la optimización de la trayectoria del estudiante y el adecuado perfil de egreso</w:t>
            </w:r>
          </w:p>
        </w:tc>
        <w:tc>
          <w:tcPr>
            <w:tcW w:w="0" w:type="dxa"/>
            <w:hideMark/>
          </w:tcPr>
          <w:p w:rsidR="00552D36" w:rsidRPr="00552D36" w:rsidRDefault="00552D36" w:rsidP="00552D36">
            <w:pPr>
              <w:spacing w:before="0"/>
              <w:ind w:firstLine="0"/>
              <w:jc w:val="left"/>
              <w:cnfStyle w:val="000000100000"/>
              <w:rPr>
                <w:rFonts w:eastAsia="Times New Roman" w:cs="Times New Roman"/>
                <w:sz w:val="12"/>
                <w:szCs w:val="12"/>
                <w:lang w:val="es-ES" w:eastAsia="es-ES" w:bidi="ar-SA"/>
              </w:rPr>
            </w:pPr>
            <w:r w:rsidRPr="00552D36">
              <w:rPr>
                <w:rFonts w:eastAsia="Times New Roman" w:cs="Times New Roman"/>
                <w:sz w:val="12"/>
                <w:szCs w:val="12"/>
                <w:lang w:val="es-ES" w:eastAsia="es-ES" w:bidi="ar-SA"/>
              </w:rPr>
              <w:t> </w:t>
            </w:r>
          </w:p>
        </w:tc>
        <w:tc>
          <w:tcPr>
            <w:tcW w:w="0" w:type="dxa"/>
            <w:hideMark/>
          </w:tcPr>
          <w:p w:rsidR="00552D36" w:rsidRPr="00552D36" w:rsidRDefault="00552D36" w:rsidP="00552D36">
            <w:pPr>
              <w:spacing w:before="0"/>
              <w:ind w:firstLine="0"/>
              <w:jc w:val="left"/>
              <w:cnfStyle w:val="000000100000"/>
              <w:rPr>
                <w:rFonts w:eastAsia="Times New Roman" w:cs="Times New Roman"/>
                <w:sz w:val="12"/>
                <w:szCs w:val="12"/>
                <w:lang w:val="es-ES" w:eastAsia="es-ES" w:bidi="ar-SA"/>
              </w:rPr>
            </w:pPr>
            <w:r w:rsidRPr="00552D36">
              <w:rPr>
                <w:rFonts w:eastAsia="Times New Roman" w:cs="Times New Roman"/>
                <w:sz w:val="12"/>
                <w:szCs w:val="12"/>
                <w:lang w:val="es-ES" w:eastAsia="es-ES" w:bidi="ar-SA"/>
              </w:rPr>
              <w:t> </w:t>
            </w:r>
          </w:p>
        </w:tc>
        <w:tc>
          <w:tcPr>
            <w:tcW w:w="0" w:type="dxa"/>
            <w:hideMark/>
          </w:tcPr>
          <w:p w:rsidR="00552D36" w:rsidRPr="00552D36" w:rsidRDefault="00552D36" w:rsidP="00552D36">
            <w:pPr>
              <w:spacing w:before="0"/>
              <w:ind w:firstLine="0"/>
              <w:jc w:val="left"/>
              <w:cnfStyle w:val="000000100000"/>
              <w:rPr>
                <w:rFonts w:eastAsia="Times New Roman" w:cs="Times New Roman"/>
                <w:sz w:val="12"/>
                <w:szCs w:val="12"/>
                <w:lang w:val="es-ES" w:eastAsia="es-ES" w:bidi="ar-SA"/>
              </w:rPr>
            </w:pPr>
            <w:r w:rsidRPr="00552D36">
              <w:rPr>
                <w:rFonts w:eastAsia="Times New Roman" w:cs="Times New Roman"/>
                <w:sz w:val="12"/>
                <w:szCs w:val="12"/>
                <w:lang w:val="es-ES" w:eastAsia="es-ES" w:bidi="ar-SA"/>
              </w:rPr>
              <w:t> </w:t>
            </w:r>
          </w:p>
        </w:tc>
        <w:tc>
          <w:tcPr>
            <w:tcW w:w="0" w:type="dxa"/>
            <w:hideMark/>
          </w:tcPr>
          <w:p w:rsidR="00552D36" w:rsidRPr="00552D36" w:rsidRDefault="00552D36" w:rsidP="00552D36">
            <w:pPr>
              <w:spacing w:before="0"/>
              <w:ind w:firstLine="0"/>
              <w:jc w:val="left"/>
              <w:cnfStyle w:val="000000100000"/>
              <w:rPr>
                <w:rFonts w:eastAsia="Times New Roman" w:cs="Times New Roman"/>
                <w:sz w:val="12"/>
                <w:szCs w:val="12"/>
                <w:lang w:val="es-ES" w:eastAsia="es-ES" w:bidi="ar-SA"/>
              </w:rPr>
            </w:pPr>
            <w:r w:rsidRPr="00552D36">
              <w:rPr>
                <w:rFonts w:eastAsia="Times New Roman" w:cs="Times New Roman"/>
                <w:sz w:val="12"/>
                <w:szCs w:val="12"/>
                <w:lang w:val="es-ES" w:eastAsia="es-ES" w:bidi="ar-SA"/>
              </w:rPr>
              <w:t>4.2.1, 4.2.1.2</w:t>
            </w:r>
          </w:p>
        </w:tc>
        <w:tc>
          <w:tcPr>
            <w:tcW w:w="0" w:type="dxa"/>
            <w:hideMark/>
          </w:tcPr>
          <w:p w:rsidR="00552D36" w:rsidRPr="00552D36" w:rsidRDefault="00552D36" w:rsidP="00552D36">
            <w:pPr>
              <w:spacing w:before="0"/>
              <w:ind w:firstLine="0"/>
              <w:jc w:val="left"/>
              <w:cnfStyle w:val="000000100000"/>
              <w:rPr>
                <w:rFonts w:eastAsia="Times New Roman" w:cs="Times New Roman"/>
                <w:sz w:val="12"/>
                <w:szCs w:val="12"/>
                <w:lang w:val="es-ES" w:eastAsia="es-ES" w:bidi="ar-SA"/>
              </w:rPr>
            </w:pPr>
            <w:r w:rsidRPr="00552D36">
              <w:rPr>
                <w:rFonts w:eastAsia="Times New Roman" w:cs="Times New Roman"/>
                <w:sz w:val="12"/>
                <w:szCs w:val="12"/>
                <w:lang w:val="es-ES" w:eastAsia="es-ES" w:bidi="ar-SA"/>
              </w:rPr>
              <w:t>5.1, 5.1.1, 5.1.1.1, 5.1.1.2, 5.1.1.3, 5.2, 5.2.1, 5.2.1.1, 5.2.1.2, 5.3, 5.3.1, 5.3.1.1</w:t>
            </w:r>
          </w:p>
        </w:tc>
        <w:tc>
          <w:tcPr>
            <w:tcW w:w="0" w:type="dxa"/>
            <w:hideMark/>
          </w:tcPr>
          <w:p w:rsidR="00552D36" w:rsidRPr="00552D36" w:rsidRDefault="00552D36" w:rsidP="00552D36">
            <w:pPr>
              <w:spacing w:before="0"/>
              <w:ind w:firstLine="0"/>
              <w:jc w:val="left"/>
              <w:cnfStyle w:val="000000100000"/>
              <w:rPr>
                <w:rFonts w:eastAsia="Times New Roman" w:cs="Times New Roman"/>
                <w:sz w:val="12"/>
                <w:szCs w:val="12"/>
                <w:lang w:val="es-ES" w:eastAsia="es-ES" w:bidi="ar-SA"/>
              </w:rPr>
            </w:pPr>
            <w:r w:rsidRPr="00552D36">
              <w:rPr>
                <w:rFonts w:eastAsia="Times New Roman" w:cs="Times New Roman"/>
                <w:sz w:val="12"/>
                <w:szCs w:val="12"/>
                <w:lang w:val="es-ES" w:eastAsia="es-ES" w:bidi="ar-SA"/>
              </w:rPr>
              <w:t> </w:t>
            </w:r>
          </w:p>
        </w:tc>
        <w:tc>
          <w:tcPr>
            <w:tcW w:w="0" w:type="dxa"/>
            <w:hideMark/>
          </w:tcPr>
          <w:p w:rsidR="00552D36" w:rsidRPr="00552D36" w:rsidRDefault="00552D36" w:rsidP="00552D36">
            <w:pPr>
              <w:spacing w:before="0"/>
              <w:ind w:firstLine="0"/>
              <w:jc w:val="left"/>
              <w:cnfStyle w:val="000000100000"/>
              <w:rPr>
                <w:rFonts w:eastAsia="Times New Roman" w:cs="Times New Roman"/>
                <w:sz w:val="12"/>
                <w:szCs w:val="12"/>
                <w:lang w:val="es-ES" w:eastAsia="es-ES" w:bidi="ar-SA"/>
              </w:rPr>
            </w:pPr>
            <w:r w:rsidRPr="00552D36">
              <w:rPr>
                <w:rFonts w:eastAsia="Times New Roman" w:cs="Times New Roman"/>
                <w:sz w:val="12"/>
                <w:szCs w:val="12"/>
                <w:lang w:val="es-ES" w:eastAsia="es-ES" w:bidi="ar-SA"/>
              </w:rPr>
              <w:t> </w:t>
            </w:r>
          </w:p>
        </w:tc>
        <w:tc>
          <w:tcPr>
            <w:tcW w:w="0" w:type="dxa"/>
            <w:hideMark/>
          </w:tcPr>
          <w:p w:rsidR="00552D36" w:rsidRPr="00552D36" w:rsidRDefault="00552D36" w:rsidP="00552D36">
            <w:pPr>
              <w:spacing w:before="0"/>
              <w:ind w:firstLine="0"/>
              <w:jc w:val="left"/>
              <w:cnfStyle w:val="000000100000"/>
              <w:rPr>
                <w:rFonts w:eastAsia="Times New Roman" w:cs="Times New Roman"/>
                <w:sz w:val="12"/>
                <w:szCs w:val="12"/>
                <w:lang w:val="es-ES" w:eastAsia="es-ES" w:bidi="ar-SA"/>
              </w:rPr>
            </w:pPr>
            <w:r w:rsidRPr="00552D36">
              <w:rPr>
                <w:rFonts w:eastAsia="Times New Roman" w:cs="Times New Roman"/>
                <w:sz w:val="12"/>
                <w:szCs w:val="12"/>
                <w:lang w:val="es-ES" w:eastAsia="es-ES" w:bidi="ar-SA"/>
              </w:rPr>
              <w:t> </w:t>
            </w:r>
          </w:p>
        </w:tc>
        <w:tc>
          <w:tcPr>
            <w:tcW w:w="0" w:type="dxa"/>
            <w:hideMark/>
          </w:tcPr>
          <w:p w:rsidR="00552D36" w:rsidRPr="00552D36" w:rsidRDefault="00552D36" w:rsidP="00552D36">
            <w:pPr>
              <w:spacing w:before="0"/>
              <w:ind w:firstLine="0"/>
              <w:jc w:val="left"/>
              <w:cnfStyle w:val="000000100000"/>
              <w:rPr>
                <w:rFonts w:eastAsia="Times New Roman" w:cs="Times New Roman"/>
                <w:sz w:val="12"/>
                <w:szCs w:val="12"/>
                <w:lang w:val="es-ES" w:eastAsia="es-ES" w:bidi="ar-SA"/>
              </w:rPr>
            </w:pPr>
            <w:r w:rsidRPr="00552D36">
              <w:rPr>
                <w:rFonts w:eastAsia="Times New Roman" w:cs="Times New Roman"/>
                <w:sz w:val="12"/>
                <w:szCs w:val="12"/>
                <w:lang w:val="es-ES" w:eastAsia="es-ES" w:bidi="ar-SA"/>
              </w:rPr>
              <w:t>9.1, 9.1.1, 9.1.1.1, 9.1.1.2, 9.1.1.3, 9.2, 9.2.1, 9.2.1.1</w:t>
            </w:r>
          </w:p>
        </w:tc>
        <w:tc>
          <w:tcPr>
            <w:tcW w:w="0" w:type="dxa"/>
            <w:hideMark/>
          </w:tcPr>
          <w:p w:rsidR="00552D36" w:rsidRPr="00552D36" w:rsidRDefault="00552D36" w:rsidP="00552D36">
            <w:pPr>
              <w:spacing w:before="0"/>
              <w:ind w:firstLine="0"/>
              <w:jc w:val="left"/>
              <w:cnfStyle w:val="000000100000"/>
              <w:rPr>
                <w:rFonts w:eastAsia="Times New Roman" w:cs="Times New Roman"/>
                <w:sz w:val="12"/>
                <w:szCs w:val="12"/>
                <w:lang w:val="es-ES" w:eastAsia="es-ES" w:bidi="ar-SA"/>
              </w:rPr>
            </w:pPr>
            <w:r w:rsidRPr="00552D36">
              <w:rPr>
                <w:rFonts w:eastAsia="Times New Roman" w:cs="Times New Roman"/>
                <w:sz w:val="12"/>
                <w:szCs w:val="12"/>
                <w:lang w:val="es-ES" w:eastAsia="es-ES" w:bidi="ar-SA"/>
              </w:rPr>
              <w:t> </w:t>
            </w:r>
          </w:p>
        </w:tc>
        <w:tc>
          <w:tcPr>
            <w:tcW w:w="0" w:type="dxa"/>
            <w:hideMark/>
          </w:tcPr>
          <w:p w:rsidR="00552D36" w:rsidRPr="00552D36" w:rsidRDefault="00552D36" w:rsidP="00552D36">
            <w:pPr>
              <w:spacing w:before="0"/>
              <w:ind w:firstLine="0"/>
              <w:jc w:val="left"/>
              <w:cnfStyle w:val="000000100000"/>
              <w:rPr>
                <w:rFonts w:eastAsia="Times New Roman" w:cs="Times New Roman"/>
                <w:sz w:val="12"/>
                <w:szCs w:val="12"/>
                <w:lang w:val="es-ES" w:eastAsia="es-ES" w:bidi="ar-SA"/>
              </w:rPr>
            </w:pPr>
            <w:r w:rsidRPr="00552D36">
              <w:rPr>
                <w:rFonts w:eastAsia="Times New Roman" w:cs="Times New Roman"/>
                <w:sz w:val="12"/>
                <w:szCs w:val="12"/>
                <w:lang w:val="es-ES" w:eastAsia="es-ES" w:bidi="ar-SA"/>
              </w:rPr>
              <w:t>11.1, 11.1.1, 11.1.1.1, 11.1.1.2, 11.1.1.3, 11.1.1.4, 11.2, 11.2.1, 11.2.1.1, 11.2.1.2, 11.2.1.3</w:t>
            </w:r>
          </w:p>
        </w:tc>
      </w:tr>
    </w:tbl>
    <w:p w:rsidR="000C45B0" w:rsidRDefault="003713F3">
      <w:pPr>
        <w:spacing w:before="0"/>
        <w:jc w:val="left"/>
        <w:rPr>
          <w:sz w:val="16"/>
          <w:szCs w:val="16"/>
        </w:rPr>
        <w:sectPr w:rsidR="000C45B0" w:rsidSect="00C76B4D">
          <w:pgSz w:w="15840" w:h="12240" w:orient="landscape"/>
          <w:pgMar w:top="1418" w:right="1134" w:bottom="1418" w:left="1701" w:header="709" w:footer="709" w:gutter="0"/>
          <w:pgNumType w:start="197"/>
          <w:cols w:space="708"/>
          <w:docGrid w:linePitch="360"/>
        </w:sectPr>
      </w:pPr>
      <w:r>
        <w:rPr>
          <w:sz w:val="16"/>
          <w:szCs w:val="16"/>
        </w:rPr>
        <w:lastRenderedPageBreak/>
        <w:br w:type="page"/>
      </w:r>
    </w:p>
    <w:p w:rsidR="003713F3" w:rsidRDefault="003713F3">
      <w:pPr>
        <w:spacing w:before="0"/>
        <w:jc w:val="left"/>
        <w:rPr>
          <w:rFonts w:eastAsiaTheme="majorEastAsia" w:cstheme="majorBidi"/>
          <w:b/>
          <w:bCs/>
          <w:color w:val="365F91" w:themeColor="accent1" w:themeShade="BF"/>
          <w:sz w:val="16"/>
          <w:szCs w:val="16"/>
        </w:rPr>
      </w:pPr>
    </w:p>
    <w:p w:rsidR="005B0089" w:rsidRPr="00D65D5E" w:rsidRDefault="003713F3" w:rsidP="00D65D5E">
      <w:pPr>
        <w:pStyle w:val="Ttulo1"/>
        <w:ind w:left="0" w:firstLine="0"/>
        <w:rPr>
          <w:sz w:val="16"/>
          <w:szCs w:val="16"/>
        </w:rPr>
      </w:pPr>
      <w:bookmarkStart w:id="45" w:name="_Toc259981400"/>
      <w:r w:rsidRPr="00D65D5E">
        <w:rPr>
          <w:sz w:val="16"/>
          <w:szCs w:val="16"/>
        </w:rPr>
        <w:t>CONCLUSIONES</w:t>
      </w:r>
      <w:bookmarkEnd w:id="45"/>
    </w:p>
    <w:p w:rsidR="00731B7D" w:rsidRPr="00D65D5E" w:rsidRDefault="00731B7D" w:rsidP="00D65D5E">
      <w:pPr>
        <w:rPr>
          <w:sz w:val="16"/>
          <w:szCs w:val="16"/>
        </w:rPr>
      </w:pPr>
      <w:r w:rsidRPr="00D65D5E">
        <w:rPr>
          <w:sz w:val="16"/>
          <w:szCs w:val="16"/>
        </w:rPr>
        <w:t>La DES del Campus León de la UG deberá crecer para pasar de 3817 estudiantes que atiende actualmente a 10,000 estudiantes en el 2020. Para esto se  deberá incrementar la matricula de los PE’s ya existentes y consolidar los de nueva creación,  cuidando siempre  la calidad y pertinencia de los mismos así como de los CA’s que les dan sustento. Esos puntos así como asegurar la formación integral del estudiante son los ejes a partir de los cuales fue formulado este proyecto.</w:t>
      </w:r>
    </w:p>
    <w:p w:rsidR="00B26514" w:rsidRPr="00D65D5E" w:rsidRDefault="00B26514" w:rsidP="00D65D5E">
      <w:pPr>
        <w:rPr>
          <w:sz w:val="16"/>
          <w:szCs w:val="16"/>
        </w:rPr>
      </w:pPr>
      <w:r w:rsidRPr="00D65D5E">
        <w:rPr>
          <w:sz w:val="16"/>
          <w:szCs w:val="16"/>
        </w:rPr>
        <w:t xml:space="preserve">Aunque este es el noveno ejercicio de formulación del PIFI, es el primero en términos de las nuevas DES constituidas por los Campus a partir de la nueva estructura orgánica, en lugar de las antiguas DES temáticas. La continuidad de las acciones emprendidas en las antiguas DES representa claramente un gran reto y la formulación de este ProDES es ciertamente un nuevo punto de partida en la búsqueda permanente de la calidad por parte de la UG. </w:t>
      </w:r>
    </w:p>
    <w:p w:rsidR="009B1A93" w:rsidRPr="00D65D5E" w:rsidRDefault="00B26514" w:rsidP="00D65D5E">
      <w:pPr>
        <w:rPr>
          <w:sz w:val="16"/>
          <w:szCs w:val="16"/>
        </w:rPr>
      </w:pPr>
      <w:r w:rsidRPr="00D65D5E">
        <w:rPr>
          <w:sz w:val="16"/>
          <w:szCs w:val="16"/>
        </w:rPr>
        <w:t>El ejercicio es altamente provechoso y, además del conocimiento y reconocimiento mutuo de PTC´s de distintas áreas que integraron los distintos grupos de trabajo, permiti</w:t>
      </w:r>
      <w:r w:rsidR="009B1A93" w:rsidRPr="00D65D5E">
        <w:rPr>
          <w:sz w:val="16"/>
          <w:szCs w:val="16"/>
        </w:rPr>
        <w:t xml:space="preserve">ó </w:t>
      </w:r>
      <w:r w:rsidR="00BA18FE" w:rsidRPr="00D65D5E">
        <w:rPr>
          <w:sz w:val="16"/>
          <w:szCs w:val="16"/>
        </w:rPr>
        <w:t xml:space="preserve">percibir más claramente nuestra realidad, </w:t>
      </w:r>
      <w:r w:rsidR="009B1A93" w:rsidRPr="00D65D5E">
        <w:rPr>
          <w:sz w:val="16"/>
          <w:szCs w:val="16"/>
        </w:rPr>
        <w:t>identificar las brechas de la nueva</w:t>
      </w:r>
      <w:r w:rsidRPr="00D65D5E">
        <w:rPr>
          <w:sz w:val="16"/>
          <w:szCs w:val="16"/>
        </w:rPr>
        <w:t xml:space="preserve"> DES </w:t>
      </w:r>
      <w:r w:rsidR="009B1A93" w:rsidRPr="00D65D5E">
        <w:rPr>
          <w:sz w:val="16"/>
          <w:szCs w:val="16"/>
        </w:rPr>
        <w:t xml:space="preserve">y formular acciones conjuntas para </w:t>
      </w:r>
      <w:r w:rsidR="00BA18FE" w:rsidRPr="00D65D5E">
        <w:rPr>
          <w:sz w:val="16"/>
          <w:szCs w:val="16"/>
        </w:rPr>
        <w:t xml:space="preserve">mejorar aquella y </w:t>
      </w:r>
      <w:r w:rsidR="009B1A93" w:rsidRPr="00D65D5E">
        <w:rPr>
          <w:sz w:val="16"/>
          <w:szCs w:val="16"/>
        </w:rPr>
        <w:t>superar</w:t>
      </w:r>
      <w:r w:rsidR="00BA18FE" w:rsidRPr="00D65D5E">
        <w:rPr>
          <w:sz w:val="16"/>
          <w:szCs w:val="16"/>
        </w:rPr>
        <w:t xml:space="preserve"> éstas </w:t>
      </w:r>
      <w:r w:rsidR="009B1A93" w:rsidRPr="00D65D5E">
        <w:rPr>
          <w:sz w:val="16"/>
          <w:szCs w:val="16"/>
        </w:rPr>
        <w:t>en un ejercicio de integración, tolerancia y reconocimiento de las nuevas condiciones de organización</w:t>
      </w:r>
      <w:r w:rsidR="00731B7D" w:rsidRPr="00D65D5E">
        <w:rPr>
          <w:sz w:val="16"/>
          <w:szCs w:val="16"/>
        </w:rPr>
        <w:t>.</w:t>
      </w:r>
    </w:p>
    <w:p w:rsidR="00BA18FE" w:rsidRPr="00D65D5E" w:rsidRDefault="009B1A93" w:rsidP="00D65D5E">
      <w:pPr>
        <w:rPr>
          <w:sz w:val="16"/>
          <w:szCs w:val="16"/>
        </w:rPr>
      </w:pPr>
      <w:r w:rsidRPr="00D65D5E">
        <w:rPr>
          <w:sz w:val="16"/>
          <w:szCs w:val="16"/>
        </w:rPr>
        <w:t>Se detectaron brechas en prácticamente todos los indicadores involucrados en la caracterización de la capacidad académica, y la competitividad académica de la DES. Asimismo</w:t>
      </w:r>
      <w:r w:rsidR="00937913" w:rsidRPr="00D65D5E">
        <w:rPr>
          <w:sz w:val="16"/>
          <w:szCs w:val="16"/>
        </w:rPr>
        <w:t>,</w:t>
      </w:r>
      <w:r w:rsidRPr="00D65D5E">
        <w:rPr>
          <w:sz w:val="16"/>
          <w:szCs w:val="16"/>
        </w:rPr>
        <w:t xml:space="preserve"> como ejercicio de diagnóstico</w:t>
      </w:r>
      <w:r w:rsidR="00937913" w:rsidRPr="00D65D5E">
        <w:rPr>
          <w:sz w:val="16"/>
          <w:szCs w:val="16"/>
        </w:rPr>
        <w:t>,</w:t>
      </w:r>
      <w:r w:rsidRPr="00D65D5E">
        <w:rPr>
          <w:sz w:val="16"/>
          <w:szCs w:val="16"/>
        </w:rPr>
        <w:t xml:space="preserve"> estos indicadores </w:t>
      </w:r>
      <w:r w:rsidR="00937913" w:rsidRPr="00D65D5E">
        <w:rPr>
          <w:sz w:val="16"/>
          <w:szCs w:val="16"/>
        </w:rPr>
        <w:t xml:space="preserve">enfocan nuestros esfuerzos </w:t>
      </w:r>
      <w:r w:rsidRPr="00D65D5E">
        <w:rPr>
          <w:sz w:val="16"/>
          <w:szCs w:val="16"/>
        </w:rPr>
        <w:t xml:space="preserve">y </w:t>
      </w:r>
      <w:r w:rsidR="00BA18FE" w:rsidRPr="00D65D5E">
        <w:rPr>
          <w:sz w:val="16"/>
          <w:szCs w:val="16"/>
        </w:rPr>
        <w:t xml:space="preserve">su mejoramiento </w:t>
      </w:r>
      <w:r w:rsidRPr="00D65D5E">
        <w:rPr>
          <w:sz w:val="16"/>
          <w:szCs w:val="16"/>
        </w:rPr>
        <w:t>constituy</w:t>
      </w:r>
      <w:r w:rsidR="00BA18FE" w:rsidRPr="00D65D5E">
        <w:rPr>
          <w:sz w:val="16"/>
          <w:szCs w:val="16"/>
        </w:rPr>
        <w:t>e</w:t>
      </w:r>
      <w:r w:rsidR="00516BD4" w:rsidRPr="00D65D5E">
        <w:rPr>
          <w:sz w:val="16"/>
          <w:szCs w:val="16"/>
        </w:rPr>
        <w:t xml:space="preserve"> </w:t>
      </w:r>
      <w:r w:rsidR="00BA18FE" w:rsidRPr="00D65D5E">
        <w:rPr>
          <w:sz w:val="16"/>
          <w:szCs w:val="16"/>
        </w:rPr>
        <w:t>el eje rector</w:t>
      </w:r>
      <w:r w:rsidR="00516BD4" w:rsidRPr="00D65D5E">
        <w:rPr>
          <w:sz w:val="16"/>
          <w:szCs w:val="16"/>
        </w:rPr>
        <w:t xml:space="preserve"> de este ProDES</w:t>
      </w:r>
      <w:r w:rsidR="00BA18FE" w:rsidRPr="00D65D5E">
        <w:rPr>
          <w:sz w:val="16"/>
          <w:szCs w:val="16"/>
        </w:rPr>
        <w:t>.</w:t>
      </w:r>
      <w:r w:rsidR="00731B7D" w:rsidRPr="00D65D5E">
        <w:rPr>
          <w:sz w:val="16"/>
          <w:szCs w:val="16"/>
        </w:rPr>
        <w:t xml:space="preserve"> La identificación y adopción de “</w:t>
      </w:r>
      <w:r w:rsidR="00731B7D" w:rsidRPr="00D65D5E">
        <w:rPr>
          <w:b/>
          <w:i/>
          <w:sz w:val="16"/>
          <w:szCs w:val="16"/>
        </w:rPr>
        <w:t>buenas prácticas”</w:t>
      </w:r>
      <w:r w:rsidR="00731B7D" w:rsidRPr="00D65D5E">
        <w:rPr>
          <w:sz w:val="16"/>
          <w:szCs w:val="16"/>
        </w:rPr>
        <w:t xml:space="preserve"> es uno de los elementos que serán usados para reducir las brechas.</w:t>
      </w:r>
    </w:p>
    <w:p w:rsidR="009B0C07" w:rsidRPr="00D65D5E" w:rsidRDefault="00316967" w:rsidP="00D65D5E">
      <w:pPr>
        <w:rPr>
          <w:sz w:val="16"/>
          <w:szCs w:val="16"/>
        </w:rPr>
      </w:pPr>
      <w:r w:rsidRPr="00D65D5E">
        <w:rPr>
          <w:sz w:val="16"/>
          <w:szCs w:val="16"/>
        </w:rPr>
        <w:t>Es necesario resalt</w:t>
      </w:r>
      <w:r w:rsidR="00516BD4" w:rsidRPr="00D65D5E">
        <w:rPr>
          <w:sz w:val="16"/>
          <w:szCs w:val="16"/>
        </w:rPr>
        <w:t xml:space="preserve">ar </w:t>
      </w:r>
      <w:r w:rsidRPr="00D65D5E">
        <w:rPr>
          <w:sz w:val="16"/>
          <w:szCs w:val="16"/>
        </w:rPr>
        <w:t xml:space="preserve">que </w:t>
      </w:r>
      <w:r w:rsidR="00516BD4" w:rsidRPr="00D65D5E">
        <w:rPr>
          <w:sz w:val="16"/>
          <w:szCs w:val="16"/>
        </w:rPr>
        <w:t xml:space="preserve">la realidad evidenciada por estos indicadores ya había sido detectada en el diagnóstico del Campus León </w:t>
      </w:r>
      <w:r w:rsidR="009B0C07" w:rsidRPr="00D65D5E">
        <w:rPr>
          <w:sz w:val="16"/>
          <w:szCs w:val="16"/>
        </w:rPr>
        <w:t>al</w:t>
      </w:r>
      <w:r w:rsidR="00516BD4" w:rsidRPr="00D65D5E">
        <w:rPr>
          <w:sz w:val="16"/>
          <w:szCs w:val="16"/>
        </w:rPr>
        <w:t xml:space="preserve"> inicio de la nueva estructura orgánica de la UG en 2009. A partir de este diagnóstico de habían iniciado acciones p</w:t>
      </w:r>
      <w:r w:rsidRPr="00D65D5E">
        <w:rPr>
          <w:sz w:val="16"/>
          <w:szCs w:val="16"/>
        </w:rPr>
        <w:t>ara atender algunos indicadores,</w:t>
      </w:r>
      <w:r w:rsidR="00516BD4" w:rsidRPr="00D65D5E">
        <w:rPr>
          <w:sz w:val="16"/>
          <w:szCs w:val="16"/>
        </w:rPr>
        <w:t xml:space="preserve"> entre ellos: la reestructuración de los CA´s del área de ciencias sociales, </w:t>
      </w:r>
      <w:r w:rsidRPr="00D65D5E">
        <w:rPr>
          <w:sz w:val="16"/>
          <w:szCs w:val="16"/>
        </w:rPr>
        <w:t xml:space="preserve">la incorporación de nuevos PTC con alto perfil a estos CA´s,  </w:t>
      </w:r>
      <w:r w:rsidR="00516BD4" w:rsidRPr="00D65D5E">
        <w:rPr>
          <w:sz w:val="16"/>
          <w:szCs w:val="16"/>
        </w:rPr>
        <w:t>la re-acreditación de los programas de Lic. en Psicología y Lic. en Medicina, el rediseño del programa de la Lic. en Nutrición, la autoevaluaci</w:t>
      </w:r>
      <w:r w:rsidRPr="00D65D5E">
        <w:rPr>
          <w:sz w:val="16"/>
          <w:szCs w:val="16"/>
        </w:rPr>
        <w:t>ón de los programas de Lic. en A</w:t>
      </w:r>
      <w:r w:rsidR="00516BD4" w:rsidRPr="00D65D5E">
        <w:rPr>
          <w:sz w:val="16"/>
          <w:szCs w:val="16"/>
        </w:rPr>
        <w:t xml:space="preserve">ntropología Social y Lic. en Sociología, el inicio de la integración de la documentación para evaluación por parte de CIEES de los cinco programas acreditables del </w:t>
      </w:r>
      <w:r w:rsidRPr="00D65D5E">
        <w:rPr>
          <w:sz w:val="16"/>
          <w:szCs w:val="16"/>
        </w:rPr>
        <w:t>área</w:t>
      </w:r>
      <w:r w:rsidR="00516BD4" w:rsidRPr="00D65D5E">
        <w:rPr>
          <w:sz w:val="16"/>
          <w:szCs w:val="16"/>
        </w:rPr>
        <w:t xml:space="preserve"> de cienc</w:t>
      </w:r>
      <w:r w:rsidR="00E33868" w:rsidRPr="00D65D5E">
        <w:rPr>
          <w:sz w:val="16"/>
          <w:szCs w:val="16"/>
        </w:rPr>
        <w:t>ias sociales y humanidades y</w:t>
      </w:r>
      <w:r w:rsidRPr="00D65D5E">
        <w:rPr>
          <w:sz w:val="16"/>
          <w:szCs w:val="16"/>
        </w:rPr>
        <w:t xml:space="preserve"> la</w:t>
      </w:r>
      <w:r w:rsidR="00516BD4" w:rsidRPr="00D65D5E">
        <w:rPr>
          <w:sz w:val="16"/>
          <w:szCs w:val="16"/>
        </w:rPr>
        <w:t xml:space="preserve">s </w:t>
      </w:r>
      <w:r w:rsidRPr="00D65D5E">
        <w:rPr>
          <w:sz w:val="16"/>
          <w:szCs w:val="16"/>
        </w:rPr>
        <w:t xml:space="preserve">acciones tendientes a mejorar el funcionamiento de las especialidades médicas con la idea de incorporarlas al PNPC. </w:t>
      </w:r>
      <w:r w:rsidR="00937913" w:rsidRPr="00D65D5E">
        <w:rPr>
          <w:sz w:val="16"/>
          <w:szCs w:val="16"/>
        </w:rPr>
        <w:t>La continuación de e</w:t>
      </w:r>
      <w:r w:rsidRPr="00D65D5E">
        <w:rPr>
          <w:sz w:val="16"/>
          <w:szCs w:val="16"/>
        </w:rPr>
        <w:t xml:space="preserve">stas acciones </w:t>
      </w:r>
      <w:r w:rsidR="009B0C07" w:rsidRPr="00D65D5E">
        <w:rPr>
          <w:sz w:val="16"/>
          <w:szCs w:val="16"/>
        </w:rPr>
        <w:t>iniciales</w:t>
      </w:r>
      <w:r w:rsidRPr="00D65D5E">
        <w:rPr>
          <w:sz w:val="16"/>
          <w:szCs w:val="16"/>
        </w:rPr>
        <w:t xml:space="preserve">, además de nuevas acciones derivadas de la presente autoevaluación, forman parte integral de este ProDES y se </w:t>
      </w:r>
      <w:r w:rsidR="009B0C07" w:rsidRPr="00D65D5E">
        <w:rPr>
          <w:sz w:val="16"/>
          <w:szCs w:val="16"/>
        </w:rPr>
        <w:t xml:space="preserve">requiere el apoyo financiero correspondiente para llevarlas a buen término mejorando así los indicadores y preparando a nuestra DES para nuevos retos. </w:t>
      </w:r>
    </w:p>
    <w:p w:rsidR="00F42215" w:rsidRPr="00D65D5E" w:rsidRDefault="00F42215" w:rsidP="00D65D5E">
      <w:pPr>
        <w:rPr>
          <w:sz w:val="16"/>
          <w:szCs w:val="16"/>
        </w:rPr>
      </w:pPr>
      <w:r w:rsidRPr="00D65D5E">
        <w:rPr>
          <w:sz w:val="16"/>
          <w:szCs w:val="16"/>
        </w:rPr>
        <w:t xml:space="preserve">La DES, mediante su proyecto integral aquí definido, se compromete con su crecimiento cuantitativo y cualitativo. </w:t>
      </w:r>
      <w:r w:rsidR="00E33868" w:rsidRPr="00D65D5E">
        <w:rPr>
          <w:sz w:val="16"/>
          <w:szCs w:val="16"/>
        </w:rPr>
        <w:t>Para ello,</w:t>
      </w:r>
      <w:r w:rsidRPr="00D65D5E">
        <w:rPr>
          <w:sz w:val="16"/>
          <w:szCs w:val="16"/>
        </w:rPr>
        <w:t xml:space="preserve"> plantea en sus cuatro componentes programáticos acciones concretas que nos permitirán avanzar sustancialmente en la consolid</w:t>
      </w:r>
      <w:r w:rsidR="00B90361" w:rsidRPr="00D65D5E">
        <w:rPr>
          <w:sz w:val="16"/>
          <w:szCs w:val="16"/>
        </w:rPr>
        <w:t>ación de los cuerpos académicos,</w:t>
      </w:r>
      <w:r w:rsidRPr="00D65D5E">
        <w:rPr>
          <w:sz w:val="16"/>
          <w:szCs w:val="16"/>
        </w:rPr>
        <w:t xml:space="preserve"> la </w:t>
      </w:r>
      <w:r w:rsidR="00E33868" w:rsidRPr="00D65D5E">
        <w:rPr>
          <w:sz w:val="16"/>
          <w:szCs w:val="16"/>
        </w:rPr>
        <w:t>calidad</w:t>
      </w:r>
      <w:r w:rsidRPr="00D65D5E">
        <w:rPr>
          <w:sz w:val="16"/>
          <w:szCs w:val="16"/>
        </w:rPr>
        <w:t xml:space="preserve"> de los programas docentes vigentes</w:t>
      </w:r>
      <w:r w:rsidR="00E33868" w:rsidRPr="00D65D5E">
        <w:rPr>
          <w:sz w:val="16"/>
          <w:szCs w:val="16"/>
        </w:rPr>
        <w:t>,</w:t>
      </w:r>
      <w:r w:rsidRPr="00D65D5E">
        <w:rPr>
          <w:sz w:val="16"/>
          <w:szCs w:val="16"/>
        </w:rPr>
        <w:t xml:space="preserve"> su </w:t>
      </w:r>
      <w:r w:rsidR="00B90361" w:rsidRPr="00D65D5E">
        <w:rPr>
          <w:sz w:val="16"/>
          <w:szCs w:val="16"/>
        </w:rPr>
        <w:t>pertinencia social y productiva,</w:t>
      </w:r>
      <w:r w:rsidRPr="00D65D5E">
        <w:rPr>
          <w:sz w:val="16"/>
          <w:szCs w:val="16"/>
        </w:rPr>
        <w:t xml:space="preserve"> la formación integral del estudiante, atendiendo no sólo a su instrucción y habilitación, sino también a los valores ciudadanos, el cuidado de la salud, la práctica del deporte, y el gusto por el arte y la cultura. De igual manera se propicia la innovación tanto en lo pedagógico como en el uso de tecnologías para reforzar el proceso fundado en el aprendizaje y el </w:t>
      </w:r>
      <w:r w:rsidR="00034096" w:rsidRPr="00D65D5E">
        <w:rPr>
          <w:sz w:val="16"/>
          <w:szCs w:val="16"/>
        </w:rPr>
        <w:t>desarrollo de competencias buscando incrementar la vinculación de la DES con otros sectores de la sociedad.</w:t>
      </w:r>
    </w:p>
    <w:p w:rsidR="00731B7D" w:rsidRPr="00D65D5E" w:rsidRDefault="00731B7D" w:rsidP="00D65D5E">
      <w:pPr>
        <w:rPr>
          <w:sz w:val="16"/>
          <w:szCs w:val="16"/>
        </w:rPr>
      </w:pPr>
    </w:p>
    <w:p w:rsidR="00731B7D" w:rsidRPr="00D65D5E" w:rsidRDefault="00731B7D" w:rsidP="00D65D5E">
      <w:pPr>
        <w:rPr>
          <w:sz w:val="16"/>
          <w:szCs w:val="16"/>
        </w:rPr>
      </w:pPr>
    </w:p>
    <w:sectPr w:rsidR="00731B7D" w:rsidRPr="00D65D5E" w:rsidSect="00C76B4D">
      <w:pgSz w:w="12240" w:h="15840"/>
      <w:pgMar w:top="1701"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0715" w:rsidRDefault="00AD0715" w:rsidP="00A5621D">
      <w:r>
        <w:separator/>
      </w:r>
    </w:p>
  </w:endnote>
  <w:endnote w:type="continuationSeparator" w:id="0">
    <w:p w:rsidR="00AD0715" w:rsidRDefault="00AD0715" w:rsidP="00A5621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DejaVuLGCSans">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ejaVuLGCSans-Bold">
    <w:altName w:val="MS Mincho"/>
    <w:panose1 w:val="00000000000000000000"/>
    <w:charset w:val="80"/>
    <w:family w:val="auto"/>
    <w:notTrueType/>
    <w:pitch w:val="default"/>
    <w:sig w:usb0="00000003" w:usb1="08070000" w:usb2="00000010" w:usb3="00000000" w:csb0="0002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3140" w:rsidRDefault="00B2245D" w:rsidP="00AB2D52">
    <w:pPr>
      <w:pStyle w:val="Piedepgina"/>
      <w:pBdr>
        <w:top w:val="single" w:sz="4" w:space="1" w:color="1F497D" w:themeColor="text2"/>
      </w:pBdr>
      <w:tabs>
        <w:tab w:val="clear" w:pos="4419"/>
        <w:tab w:val="clear" w:pos="8838"/>
        <w:tab w:val="right" w:pos="8845"/>
      </w:tabs>
      <w:ind w:firstLine="0"/>
    </w:pPr>
    <w:sdt>
      <w:sdtPr>
        <w:id w:val="11717849"/>
        <w:docPartObj>
          <w:docPartGallery w:val="Page Numbers (Bottom of Page)"/>
          <w:docPartUnique/>
        </w:docPartObj>
      </w:sdtPr>
      <w:sdtContent>
        <w:r w:rsidRPr="0065008E">
          <w:rPr>
            <w:color w:val="1F497D" w:themeColor="text2"/>
          </w:rPr>
          <w:fldChar w:fldCharType="begin"/>
        </w:r>
        <w:r w:rsidR="00EE3140" w:rsidRPr="0065008E">
          <w:rPr>
            <w:color w:val="1F497D" w:themeColor="text2"/>
          </w:rPr>
          <w:instrText xml:space="preserve"> PAGE   \* MERGEFORMAT </w:instrText>
        </w:r>
        <w:r w:rsidRPr="0065008E">
          <w:rPr>
            <w:color w:val="1F497D" w:themeColor="text2"/>
          </w:rPr>
          <w:fldChar w:fldCharType="separate"/>
        </w:r>
        <w:r w:rsidR="00EE3140">
          <w:rPr>
            <w:noProof/>
            <w:color w:val="1F497D" w:themeColor="text2"/>
          </w:rPr>
          <w:t>28</w:t>
        </w:r>
        <w:r w:rsidRPr="0065008E">
          <w:rPr>
            <w:color w:val="1F497D" w:themeColor="text2"/>
          </w:rPr>
          <w:fldChar w:fldCharType="end"/>
        </w:r>
      </w:sdtContent>
    </w:sdt>
    <w:r w:rsidR="00EE3140">
      <w:tab/>
    </w:r>
    <w:r w:rsidR="00EE3140" w:rsidRPr="0065008E">
      <w:rPr>
        <w:i/>
        <w:color w:val="1F497D" w:themeColor="text2"/>
        <w:sz w:val="16"/>
      </w:rPr>
      <w:t>Programa de Fortalecimiento de la Depen</w:t>
    </w:r>
    <w:r w:rsidR="00EE3140">
      <w:rPr>
        <w:i/>
        <w:color w:val="1F497D" w:themeColor="text2"/>
        <w:sz w:val="16"/>
      </w:rPr>
      <w:t>d</w:t>
    </w:r>
    <w:r w:rsidR="00EE3140" w:rsidRPr="0065008E">
      <w:rPr>
        <w:i/>
        <w:color w:val="1F497D" w:themeColor="text2"/>
        <w:sz w:val="16"/>
      </w:rPr>
      <w:t xml:space="preserve">encia de </w:t>
    </w:r>
    <w:r w:rsidR="00EE3140">
      <w:rPr>
        <w:i/>
        <w:color w:val="1F497D" w:themeColor="text2"/>
        <w:sz w:val="16"/>
      </w:rPr>
      <w:t xml:space="preserve">Educación Superior (ProDES) </w:t>
    </w:r>
    <w:r w:rsidR="00EE3140" w:rsidRPr="0065008E">
      <w:rPr>
        <w:i/>
        <w:color w:val="1F497D" w:themeColor="text2"/>
        <w:sz w:val="16"/>
      </w:rPr>
      <w:t>del Campus León</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982510"/>
      <w:docPartObj>
        <w:docPartGallery w:val="Page Numbers (Bottom of Page)"/>
        <w:docPartUnique/>
      </w:docPartObj>
    </w:sdtPr>
    <w:sdtContent>
      <w:p w:rsidR="00EE3140" w:rsidRDefault="00B2245D">
        <w:pPr>
          <w:pStyle w:val="Piedepgina"/>
          <w:jc w:val="right"/>
        </w:pPr>
        <w:fldSimple w:instr=" PAGE   \* MERGEFORMAT ">
          <w:r w:rsidR="00CF189E">
            <w:rPr>
              <w:noProof/>
            </w:rPr>
            <w:t>199</w:t>
          </w:r>
        </w:fldSimple>
      </w:p>
    </w:sdtContent>
  </w:sdt>
  <w:p w:rsidR="00EE3140" w:rsidRDefault="00EE3140">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0715" w:rsidRDefault="00AD0715" w:rsidP="00A5621D">
      <w:r>
        <w:separator/>
      </w:r>
    </w:p>
  </w:footnote>
  <w:footnote w:type="continuationSeparator" w:id="0">
    <w:p w:rsidR="00AD0715" w:rsidRDefault="00AD0715" w:rsidP="00A5621D">
      <w:r>
        <w:continuationSeparator/>
      </w:r>
    </w:p>
  </w:footnote>
  <w:footnote w:id="1">
    <w:p w:rsidR="00EE3140" w:rsidRDefault="00EE3140">
      <w:pPr>
        <w:pStyle w:val="Textonotapie"/>
      </w:pPr>
      <w:r>
        <w:rPr>
          <w:rStyle w:val="Refdenotaalpie"/>
        </w:rPr>
        <w:footnoteRef/>
      </w:r>
      <w:r>
        <w:t xml:space="preserve"> </w:t>
      </w:r>
      <w:r>
        <w:tab/>
        <w:t xml:space="preserve">Órgano colegiado integrado por el Rector de Campus, la Secretaria Académica y los Directores de División. </w:t>
      </w:r>
    </w:p>
  </w:footnote>
  <w:footnote w:id="2">
    <w:p w:rsidR="00EE3140" w:rsidRDefault="00EE3140">
      <w:pPr>
        <w:pStyle w:val="Textonotapie"/>
      </w:pPr>
      <w:r>
        <w:rPr>
          <w:rStyle w:val="Refdenotaalpie"/>
        </w:rPr>
        <w:footnoteRef/>
      </w:r>
      <w:r>
        <w:t xml:space="preserve"> </w:t>
      </w:r>
      <w:r>
        <w:tab/>
        <w:t>DES de Artes y Diseño, DES de Ciencias Sociales y Humanidades, DES de Ingenierías, DES de Ciencias de la Salud, DES de Ciencias Naturales y Exactas, y DES de Ciencias Económico-Administrativas.</w:t>
      </w:r>
    </w:p>
  </w:footnote>
  <w:footnote w:id="3">
    <w:p w:rsidR="00EE3140" w:rsidRDefault="00EE3140" w:rsidP="00FF3707">
      <w:pPr>
        <w:pStyle w:val="Textonotapie"/>
      </w:pPr>
      <w:r>
        <w:rPr>
          <w:rStyle w:val="Refdenotaalpie"/>
        </w:rPr>
        <w:footnoteRef/>
      </w:r>
      <w:r>
        <w:t xml:space="preserve"> </w:t>
      </w:r>
      <w:r>
        <w:tab/>
        <w:t xml:space="preserve">Para los primeros cinco se contó con el estudio de expectativas sobre educación superior, que realizó </w:t>
      </w:r>
      <w:r w:rsidRPr="00061A5A">
        <w:t xml:space="preserve">la Dirección de Planeación de la UG </w:t>
      </w:r>
      <w:r>
        <w:t>e</w:t>
      </w:r>
      <w:r w:rsidRPr="00061A5A">
        <w:t xml:space="preserve">n julio de 2003, </w:t>
      </w:r>
      <w:r>
        <w:t xml:space="preserve">para evaluar </w:t>
      </w:r>
      <w:r w:rsidRPr="00061A5A">
        <w:t>nueva oferta para los municipios de León y San Francisco del Rincón</w:t>
      </w:r>
      <w:r>
        <w:t>. Después, en 2005, la UG promovió la realización de un estudio a cargo de una consultoría especializada para la nueva oferta educativa en el Campus León, que tuvo mayor alcance y precisión.</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10"/>
      <w:gridCol w:w="4810"/>
    </w:tblGrid>
    <w:tr w:rsidR="00EE3140" w:rsidTr="00AB2D52">
      <w:tc>
        <w:tcPr>
          <w:tcW w:w="2500" w:type="pct"/>
        </w:tcPr>
        <w:p w:rsidR="00EE3140" w:rsidRDefault="00EE3140" w:rsidP="00D8334A">
          <w:pPr>
            <w:pStyle w:val="Encabezado"/>
          </w:pPr>
          <w:r>
            <w:rPr>
              <w:noProof/>
              <w:lang w:eastAsia="es-MX" w:bidi="ar-SA"/>
            </w:rPr>
            <w:drawing>
              <wp:inline distT="0" distB="0" distL="0" distR="0">
                <wp:extent cx="1387384" cy="349738"/>
                <wp:effectExtent l="19050" t="0" r="3266" b="0"/>
                <wp:docPr id="25" name="6 Imagen" descr="escudo y nombre dorado en lin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cudo y nombre dorado en linea.jpg"/>
                        <pic:cNvPicPr/>
                      </pic:nvPicPr>
                      <pic:blipFill>
                        <a:blip r:embed="rId1"/>
                        <a:stretch>
                          <a:fillRect/>
                        </a:stretch>
                      </pic:blipFill>
                      <pic:spPr>
                        <a:xfrm>
                          <a:off x="0" y="0"/>
                          <a:ext cx="1399105" cy="352693"/>
                        </a:xfrm>
                        <a:prstGeom prst="rect">
                          <a:avLst/>
                        </a:prstGeom>
                      </pic:spPr>
                    </pic:pic>
                  </a:graphicData>
                </a:graphic>
              </wp:inline>
            </w:drawing>
          </w:r>
        </w:p>
      </w:tc>
      <w:tc>
        <w:tcPr>
          <w:tcW w:w="2500" w:type="pct"/>
        </w:tcPr>
        <w:p w:rsidR="00EE3140" w:rsidRDefault="00EE3140" w:rsidP="00D8334A">
          <w:pPr>
            <w:pStyle w:val="Encabezado"/>
          </w:pPr>
          <w:r>
            <w:rPr>
              <w:noProof/>
              <w:lang w:eastAsia="es-MX" w:bidi="ar-SA"/>
            </w:rPr>
            <w:drawing>
              <wp:inline distT="0" distB="0" distL="0" distR="0">
                <wp:extent cx="1063262" cy="348343"/>
                <wp:effectExtent l="19050" t="0" r="3538" b="0"/>
                <wp:docPr id="27"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srcRect/>
                        <a:stretch>
                          <a:fillRect/>
                        </a:stretch>
                      </pic:blipFill>
                      <pic:spPr bwMode="auto">
                        <a:xfrm>
                          <a:off x="0" y="0"/>
                          <a:ext cx="1063262" cy="348343"/>
                        </a:xfrm>
                        <a:prstGeom prst="rect">
                          <a:avLst/>
                        </a:prstGeom>
                        <a:noFill/>
                        <a:ln w="9525">
                          <a:noFill/>
                          <a:miter lim="800000"/>
                          <a:headEnd/>
                          <a:tailEnd/>
                        </a:ln>
                      </pic:spPr>
                    </pic:pic>
                  </a:graphicData>
                </a:graphic>
              </wp:inline>
            </w:drawing>
          </w:r>
        </w:p>
      </w:tc>
    </w:tr>
  </w:tbl>
  <w:p w:rsidR="00EE3140" w:rsidRDefault="00EE3140" w:rsidP="00D8334A">
    <w:pPr>
      <w:pStyle w:val="Encabezado"/>
      <w:rPr>
        <w:b/>
      </w:rPr>
    </w:pPr>
    <w:r w:rsidRPr="0065008E">
      <w:t>Programa Integral de Fortalecimiento Institucional de la Universidad de Guanajuato</w:t>
    </w:r>
    <w:r>
      <w:t xml:space="preserve"> 2010-2011</w:t>
    </w:r>
  </w:p>
  <w:p w:rsidR="00EE3140" w:rsidRPr="00A1443B" w:rsidRDefault="00EE3140" w:rsidP="002F5F90">
    <w:pPr>
      <w:pStyle w:val="Sinespaci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3140" w:rsidRDefault="00EE3140" w:rsidP="00CA3B61">
    <w:pPr>
      <w:pStyle w:val="Encabezado"/>
      <w:jc w:val="left"/>
    </w:pPr>
    <w:r w:rsidRPr="00F54D9B">
      <w:rPr>
        <w:noProof/>
        <w:lang w:eastAsia="es-MX" w:bidi="ar-SA"/>
      </w:rPr>
      <w:drawing>
        <wp:inline distT="0" distB="0" distL="0" distR="0">
          <wp:extent cx="1387384" cy="349738"/>
          <wp:effectExtent l="19050" t="0" r="3266" b="0"/>
          <wp:docPr id="12" name="6 Imagen" descr="escudo y nombre dorado en lin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cudo y nombre dorado en linea.jpg"/>
                  <pic:cNvPicPr/>
                </pic:nvPicPr>
                <pic:blipFill>
                  <a:blip r:embed="rId1"/>
                  <a:stretch>
                    <a:fillRect/>
                  </a:stretch>
                </pic:blipFill>
                <pic:spPr>
                  <a:xfrm>
                    <a:off x="0" y="0"/>
                    <a:ext cx="1399105" cy="352693"/>
                  </a:xfrm>
                  <a:prstGeom prst="rect">
                    <a:avLst/>
                  </a:prstGeom>
                </pic:spPr>
              </pic:pic>
            </a:graphicData>
          </a:graphic>
        </wp:inline>
      </w:drawing>
    </w:r>
    <w:r>
      <w:t xml:space="preserve">                                                                                                         </w:t>
    </w:r>
    <w:r w:rsidRPr="00F54D9B">
      <w:rPr>
        <w:noProof/>
        <w:lang w:eastAsia="es-MX" w:bidi="ar-SA"/>
      </w:rPr>
      <w:drawing>
        <wp:inline distT="0" distB="0" distL="0" distR="0">
          <wp:extent cx="1063262" cy="348343"/>
          <wp:effectExtent l="19050" t="0" r="3538" b="0"/>
          <wp:docPr id="1"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srcRect/>
                  <a:stretch>
                    <a:fillRect/>
                  </a:stretch>
                </pic:blipFill>
                <pic:spPr bwMode="auto">
                  <a:xfrm>
                    <a:off x="0" y="0"/>
                    <a:ext cx="1063262" cy="348343"/>
                  </a:xfrm>
                  <a:prstGeom prst="rect">
                    <a:avLst/>
                  </a:prstGeom>
                  <a:noFill/>
                  <a:ln w="9525">
                    <a:noFill/>
                    <a:miter lim="800000"/>
                    <a:headEnd/>
                    <a:tailEnd/>
                  </a:ln>
                </pic:spPr>
              </pic:pic>
            </a:graphicData>
          </a:graphic>
        </wp:inline>
      </w:drawing>
    </w:r>
    <w:r>
      <w:t xml:space="preserve">                                                                                                                                                                 </w:t>
    </w:r>
  </w:p>
  <w:p w:rsidR="00EE3140" w:rsidRDefault="007928E3" w:rsidP="00BC2F0B">
    <w:pPr>
      <w:pStyle w:val="Encabezado"/>
    </w:pPr>
    <w:r>
      <w:t>DES Campus León: 1400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F649368"/>
    <w:lvl w:ilvl="0">
      <w:start w:val="1"/>
      <w:numFmt w:val="decimal"/>
      <w:lvlText w:val="%1."/>
      <w:lvlJc w:val="left"/>
      <w:pPr>
        <w:tabs>
          <w:tab w:val="num" w:pos="1492"/>
        </w:tabs>
        <w:ind w:left="1492" w:hanging="360"/>
      </w:pPr>
    </w:lvl>
  </w:abstractNum>
  <w:abstractNum w:abstractNumId="1">
    <w:nsid w:val="FFFFFF7D"/>
    <w:multiLevelType w:val="singleLevel"/>
    <w:tmpl w:val="99FE3EF8"/>
    <w:lvl w:ilvl="0">
      <w:start w:val="1"/>
      <w:numFmt w:val="decimal"/>
      <w:lvlText w:val="%1."/>
      <w:lvlJc w:val="left"/>
      <w:pPr>
        <w:tabs>
          <w:tab w:val="num" w:pos="1209"/>
        </w:tabs>
        <w:ind w:left="1209" w:hanging="360"/>
      </w:pPr>
    </w:lvl>
  </w:abstractNum>
  <w:abstractNum w:abstractNumId="2">
    <w:nsid w:val="FFFFFF7E"/>
    <w:multiLevelType w:val="singleLevel"/>
    <w:tmpl w:val="AAE6E66C"/>
    <w:lvl w:ilvl="0">
      <w:start w:val="1"/>
      <w:numFmt w:val="decimal"/>
      <w:lvlText w:val="%1."/>
      <w:lvlJc w:val="left"/>
      <w:pPr>
        <w:tabs>
          <w:tab w:val="num" w:pos="926"/>
        </w:tabs>
        <w:ind w:left="926" w:hanging="360"/>
      </w:pPr>
    </w:lvl>
  </w:abstractNum>
  <w:abstractNum w:abstractNumId="3">
    <w:nsid w:val="FFFFFF7F"/>
    <w:multiLevelType w:val="singleLevel"/>
    <w:tmpl w:val="7F16FA1C"/>
    <w:lvl w:ilvl="0">
      <w:start w:val="1"/>
      <w:numFmt w:val="decimal"/>
      <w:lvlText w:val="%1."/>
      <w:lvlJc w:val="left"/>
      <w:pPr>
        <w:tabs>
          <w:tab w:val="num" w:pos="643"/>
        </w:tabs>
        <w:ind w:left="643" w:hanging="360"/>
      </w:pPr>
    </w:lvl>
  </w:abstractNum>
  <w:abstractNum w:abstractNumId="4">
    <w:nsid w:val="FFFFFF80"/>
    <w:multiLevelType w:val="singleLevel"/>
    <w:tmpl w:val="DEAE7E2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30CB01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21CB89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EA74FAC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C9AA314"/>
    <w:lvl w:ilvl="0">
      <w:start w:val="1"/>
      <w:numFmt w:val="decimal"/>
      <w:lvlText w:val="%1."/>
      <w:lvlJc w:val="left"/>
      <w:pPr>
        <w:tabs>
          <w:tab w:val="num" w:pos="360"/>
        </w:tabs>
        <w:ind w:left="360" w:hanging="360"/>
      </w:pPr>
    </w:lvl>
  </w:abstractNum>
  <w:abstractNum w:abstractNumId="9">
    <w:nsid w:val="FFFFFF89"/>
    <w:multiLevelType w:val="singleLevel"/>
    <w:tmpl w:val="FEDA97EE"/>
    <w:lvl w:ilvl="0">
      <w:start w:val="1"/>
      <w:numFmt w:val="bullet"/>
      <w:lvlText w:val=""/>
      <w:lvlJc w:val="left"/>
      <w:pPr>
        <w:tabs>
          <w:tab w:val="num" w:pos="360"/>
        </w:tabs>
        <w:ind w:left="360" w:hanging="360"/>
      </w:pPr>
      <w:rPr>
        <w:rFonts w:ascii="Symbol" w:hAnsi="Symbol" w:hint="default"/>
      </w:rPr>
    </w:lvl>
  </w:abstractNum>
  <w:abstractNum w:abstractNumId="10">
    <w:nsid w:val="034B166B"/>
    <w:multiLevelType w:val="hybridMultilevel"/>
    <w:tmpl w:val="7DEAFA02"/>
    <w:lvl w:ilvl="0" w:tplc="080A000F">
      <w:start w:val="1"/>
      <w:numFmt w:val="decimal"/>
      <w:lvlText w:val="%1."/>
      <w:lvlJc w:val="left"/>
      <w:pPr>
        <w:ind w:left="360" w:hanging="360"/>
      </w:pPr>
      <w:rPr>
        <w:rFonts w:hint="default"/>
        <w:color w:val="000000"/>
        <w:sz w:val="18"/>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1">
    <w:nsid w:val="044903DB"/>
    <w:multiLevelType w:val="hybridMultilevel"/>
    <w:tmpl w:val="3B744170"/>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2">
    <w:nsid w:val="0B666A00"/>
    <w:multiLevelType w:val="hybridMultilevel"/>
    <w:tmpl w:val="B41ADE6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0BEB711E"/>
    <w:multiLevelType w:val="hybridMultilevel"/>
    <w:tmpl w:val="0602B334"/>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4">
    <w:nsid w:val="1040163B"/>
    <w:multiLevelType w:val="hybridMultilevel"/>
    <w:tmpl w:val="B6789C2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121A1635"/>
    <w:multiLevelType w:val="hybridMultilevel"/>
    <w:tmpl w:val="59EC37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1572760B"/>
    <w:multiLevelType w:val="hybridMultilevel"/>
    <w:tmpl w:val="AE2A33C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174F55A2"/>
    <w:multiLevelType w:val="hybridMultilevel"/>
    <w:tmpl w:val="CDE2CD14"/>
    <w:lvl w:ilvl="0" w:tplc="CD8E8012">
      <w:start w:val="1"/>
      <w:numFmt w:val="decimal"/>
      <w:lvlText w:val="%1)"/>
      <w:lvlJc w:val="left"/>
      <w:pPr>
        <w:ind w:left="1080" w:hanging="360"/>
      </w:pPr>
      <w:rPr>
        <w:rFonts w:hint="default"/>
        <w:b w:val="0"/>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8">
    <w:nsid w:val="1AB70233"/>
    <w:multiLevelType w:val="hybridMultilevel"/>
    <w:tmpl w:val="769A844A"/>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9">
    <w:nsid w:val="1C692B4A"/>
    <w:multiLevelType w:val="hybridMultilevel"/>
    <w:tmpl w:val="E076A214"/>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0">
    <w:nsid w:val="220F60CF"/>
    <w:multiLevelType w:val="hybridMultilevel"/>
    <w:tmpl w:val="05AA950C"/>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1">
    <w:nsid w:val="227B11C0"/>
    <w:multiLevelType w:val="hybridMultilevel"/>
    <w:tmpl w:val="7278F682"/>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2">
    <w:nsid w:val="228D45B2"/>
    <w:multiLevelType w:val="hybridMultilevel"/>
    <w:tmpl w:val="BE88DAE2"/>
    <w:lvl w:ilvl="0" w:tplc="3CE8065E">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230E1756"/>
    <w:multiLevelType w:val="hybridMultilevel"/>
    <w:tmpl w:val="8E827D4E"/>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4">
    <w:nsid w:val="25E86859"/>
    <w:multiLevelType w:val="hybridMultilevel"/>
    <w:tmpl w:val="763A1A3C"/>
    <w:lvl w:ilvl="0" w:tplc="080A0001">
      <w:start w:val="1"/>
      <w:numFmt w:val="bullet"/>
      <w:lvlText w:val=""/>
      <w:lvlJc w:val="left"/>
      <w:pPr>
        <w:ind w:left="360" w:hanging="360"/>
      </w:pPr>
      <w:rPr>
        <w:rFonts w:ascii="Symbol" w:hAnsi="Symbol" w:hint="default"/>
      </w:rPr>
    </w:lvl>
    <w:lvl w:ilvl="1" w:tplc="080A0001">
      <w:start w:val="1"/>
      <w:numFmt w:val="bullet"/>
      <w:lvlText w:val=""/>
      <w:lvlJc w:val="left"/>
      <w:pPr>
        <w:ind w:left="1080" w:hanging="360"/>
      </w:pPr>
      <w:rPr>
        <w:rFonts w:ascii="Symbol" w:hAnsi="Symbol"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5">
    <w:nsid w:val="2EAE0FF4"/>
    <w:multiLevelType w:val="hybridMultilevel"/>
    <w:tmpl w:val="CDC6BC52"/>
    <w:lvl w:ilvl="0" w:tplc="92A693CE">
      <w:start w:val="1"/>
      <w:numFmt w:val="decimal"/>
      <w:lvlText w:val="%1."/>
      <w:lvlJc w:val="left"/>
      <w:pPr>
        <w:tabs>
          <w:tab w:val="num" w:pos="720"/>
        </w:tabs>
        <w:ind w:left="720" w:hanging="360"/>
      </w:pPr>
    </w:lvl>
    <w:lvl w:ilvl="1" w:tplc="AC6AD578">
      <w:start w:val="1"/>
      <w:numFmt w:val="decimal"/>
      <w:lvlText w:val="%2."/>
      <w:lvlJc w:val="left"/>
      <w:pPr>
        <w:tabs>
          <w:tab w:val="num" w:pos="1440"/>
        </w:tabs>
        <w:ind w:left="1440" w:hanging="360"/>
      </w:pPr>
    </w:lvl>
    <w:lvl w:ilvl="2" w:tplc="DDB4E8AC" w:tentative="1">
      <w:start w:val="1"/>
      <w:numFmt w:val="decimal"/>
      <w:lvlText w:val="%3."/>
      <w:lvlJc w:val="left"/>
      <w:pPr>
        <w:tabs>
          <w:tab w:val="num" w:pos="2160"/>
        </w:tabs>
        <w:ind w:left="2160" w:hanging="360"/>
      </w:pPr>
    </w:lvl>
    <w:lvl w:ilvl="3" w:tplc="9F5AE936" w:tentative="1">
      <w:start w:val="1"/>
      <w:numFmt w:val="decimal"/>
      <w:lvlText w:val="%4."/>
      <w:lvlJc w:val="left"/>
      <w:pPr>
        <w:tabs>
          <w:tab w:val="num" w:pos="2880"/>
        </w:tabs>
        <w:ind w:left="2880" w:hanging="360"/>
      </w:pPr>
    </w:lvl>
    <w:lvl w:ilvl="4" w:tplc="5E5E9D64" w:tentative="1">
      <w:start w:val="1"/>
      <w:numFmt w:val="decimal"/>
      <w:lvlText w:val="%5."/>
      <w:lvlJc w:val="left"/>
      <w:pPr>
        <w:tabs>
          <w:tab w:val="num" w:pos="3600"/>
        </w:tabs>
        <w:ind w:left="3600" w:hanging="360"/>
      </w:pPr>
    </w:lvl>
    <w:lvl w:ilvl="5" w:tplc="9D80DDA4" w:tentative="1">
      <w:start w:val="1"/>
      <w:numFmt w:val="decimal"/>
      <w:lvlText w:val="%6."/>
      <w:lvlJc w:val="left"/>
      <w:pPr>
        <w:tabs>
          <w:tab w:val="num" w:pos="4320"/>
        </w:tabs>
        <w:ind w:left="4320" w:hanging="360"/>
      </w:pPr>
    </w:lvl>
    <w:lvl w:ilvl="6" w:tplc="7646C15E" w:tentative="1">
      <w:start w:val="1"/>
      <w:numFmt w:val="decimal"/>
      <w:lvlText w:val="%7."/>
      <w:lvlJc w:val="left"/>
      <w:pPr>
        <w:tabs>
          <w:tab w:val="num" w:pos="5040"/>
        </w:tabs>
        <w:ind w:left="5040" w:hanging="360"/>
      </w:pPr>
    </w:lvl>
    <w:lvl w:ilvl="7" w:tplc="B016D1FC" w:tentative="1">
      <w:start w:val="1"/>
      <w:numFmt w:val="decimal"/>
      <w:lvlText w:val="%8."/>
      <w:lvlJc w:val="left"/>
      <w:pPr>
        <w:tabs>
          <w:tab w:val="num" w:pos="5760"/>
        </w:tabs>
        <w:ind w:left="5760" w:hanging="360"/>
      </w:pPr>
    </w:lvl>
    <w:lvl w:ilvl="8" w:tplc="31EC7814" w:tentative="1">
      <w:start w:val="1"/>
      <w:numFmt w:val="decimal"/>
      <w:lvlText w:val="%9."/>
      <w:lvlJc w:val="left"/>
      <w:pPr>
        <w:tabs>
          <w:tab w:val="num" w:pos="6480"/>
        </w:tabs>
        <w:ind w:left="6480" w:hanging="360"/>
      </w:pPr>
    </w:lvl>
  </w:abstractNum>
  <w:abstractNum w:abstractNumId="26">
    <w:nsid w:val="312F154B"/>
    <w:multiLevelType w:val="hybridMultilevel"/>
    <w:tmpl w:val="41BC4678"/>
    <w:lvl w:ilvl="0" w:tplc="F3B2BA88">
      <w:start w:val="1"/>
      <w:numFmt w:val="decimal"/>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355116E9"/>
    <w:multiLevelType w:val="hybridMultilevel"/>
    <w:tmpl w:val="46A0B46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38537961"/>
    <w:multiLevelType w:val="hybridMultilevel"/>
    <w:tmpl w:val="EB907E6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nsid w:val="408A3FBD"/>
    <w:multiLevelType w:val="hybridMultilevel"/>
    <w:tmpl w:val="B41ADE6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nsid w:val="49B60ADB"/>
    <w:multiLevelType w:val="hybridMultilevel"/>
    <w:tmpl w:val="349E03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nsid w:val="4BEE344D"/>
    <w:multiLevelType w:val="hybridMultilevel"/>
    <w:tmpl w:val="908CF066"/>
    <w:lvl w:ilvl="0" w:tplc="B604678A">
      <w:start w:val="1"/>
      <w:numFmt w:val="upperRoman"/>
      <w:lvlText w:val="%1."/>
      <w:lvlJc w:val="left"/>
      <w:pPr>
        <w:ind w:left="720" w:hanging="72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2">
    <w:nsid w:val="512667F7"/>
    <w:multiLevelType w:val="hybridMultilevel"/>
    <w:tmpl w:val="DB7EE9B2"/>
    <w:lvl w:ilvl="0" w:tplc="38EAD812">
      <w:start w:val="1"/>
      <w:numFmt w:val="decimal"/>
      <w:lvlText w:val="%1."/>
      <w:lvlJc w:val="left"/>
      <w:pPr>
        <w:ind w:left="360" w:hanging="360"/>
      </w:pPr>
      <w:rPr>
        <w:rFonts w:cs="Calibri" w:hint="default"/>
        <w:color w:val="000000"/>
        <w:sz w:val="18"/>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3">
    <w:nsid w:val="54190C3C"/>
    <w:multiLevelType w:val="hybridMultilevel"/>
    <w:tmpl w:val="14F2F2F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nsid w:val="5D204EC5"/>
    <w:multiLevelType w:val="hybridMultilevel"/>
    <w:tmpl w:val="24E0104A"/>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5">
    <w:nsid w:val="5EC865C0"/>
    <w:multiLevelType w:val="hybridMultilevel"/>
    <w:tmpl w:val="A2A4011A"/>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6">
    <w:nsid w:val="6498682B"/>
    <w:multiLevelType w:val="hybridMultilevel"/>
    <w:tmpl w:val="1F24327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nsid w:val="6C317349"/>
    <w:multiLevelType w:val="hybridMultilevel"/>
    <w:tmpl w:val="736091D0"/>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8">
    <w:nsid w:val="743E41E7"/>
    <w:multiLevelType w:val="hybridMultilevel"/>
    <w:tmpl w:val="648A895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nsid w:val="7911546B"/>
    <w:multiLevelType w:val="hybridMultilevel"/>
    <w:tmpl w:val="8F72928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nsid w:val="7A513C31"/>
    <w:multiLevelType w:val="hybridMultilevel"/>
    <w:tmpl w:val="B9986DF8"/>
    <w:lvl w:ilvl="0" w:tplc="080A000F">
      <w:start w:val="1"/>
      <w:numFmt w:val="decimal"/>
      <w:lvlText w:val="%1."/>
      <w:lvlJc w:val="left"/>
      <w:pPr>
        <w:ind w:left="780" w:hanging="360"/>
      </w:pPr>
      <w:rPr>
        <w:rFonts w:cs="Times New Roman"/>
      </w:rPr>
    </w:lvl>
    <w:lvl w:ilvl="1" w:tplc="080A0019" w:tentative="1">
      <w:start w:val="1"/>
      <w:numFmt w:val="lowerLetter"/>
      <w:lvlText w:val="%2."/>
      <w:lvlJc w:val="left"/>
      <w:pPr>
        <w:ind w:left="1500" w:hanging="360"/>
      </w:pPr>
      <w:rPr>
        <w:rFonts w:cs="Times New Roman"/>
      </w:rPr>
    </w:lvl>
    <w:lvl w:ilvl="2" w:tplc="080A001B" w:tentative="1">
      <w:start w:val="1"/>
      <w:numFmt w:val="lowerRoman"/>
      <w:lvlText w:val="%3."/>
      <w:lvlJc w:val="right"/>
      <w:pPr>
        <w:ind w:left="2220" w:hanging="180"/>
      </w:pPr>
      <w:rPr>
        <w:rFonts w:cs="Times New Roman"/>
      </w:rPr>
    </w:lvl>
    <w:lvl w:ilvl="3" w:tplc="080A000F" w:tentative="1">
      <w:start w:val="1"/>
      <w:numFmt w:val="decimal"/>
      <w:lvlText w:val="%4."/>
      <w:lvlJc w:val="left"/>
      <w:pPr>
        <w:ind w:left="2940" w:hanging="360"/>
      </w:pPr>
      <w:rPr>
        <w:rFonts w:cs="Times New Roman"/>
      </w:rPr>
    </w:lvl>
    <w:lvl w:ilvl="4" w:tplc="080A0019" w:tentative="1">
      <w:start w:val="1"/>
      <w:numFmt w:val="lowerLetter"/>
      <w:lvlText w:val="%5."/>
      <w:lvlJc w:val="left"/>
      <w:pPr>
        <w:ind w:left="3660" w:hanging="360"/>
      </w:pPr>
      <w:rPr>
        <w:rFonts w:cs="Times New Roman"/>
      </w:rPr>
    </w:lvl>
    <w:lvl w:ilvl="5" w:tplc="080A001B" w:tentative="1">
      <w:start w:val="1"/>
      <w:numFmt w:val="lowerRoman"/>
      <w:lvlText w:val="%6."/>
      <w:lvlJc w:val="right"/>
      <w:pPr>
        <w:ind w:left="4380" w:hanging="180"/>
      </w:pPr>
      <w:rPr>
        <w:rFonts w:cs="Times New Roman"/>
      </w:rPr>
    </w:lvl>
    <w:lvl w:ilvl="6" w:tplc="080A000F" w:tentative="1">
      <w:start w:val="1"/>
      <w:numFmt w:val="decimal"/>
      <w:lvlText w:val="%7."/>
      <w:lvlJc w:val="left"/>
      <w:pPr>
        <w:ind w:left="5100" w:hanging="360"/>
      </w:pPr>
      <w:rPr>
        <w:rFonts w:cs="Times New Roman"/>
      </w:rPr>
    </w:lvl>
    <w:lvl w:ilvl="7" w:tplc="080A0019" w:tentative="1">
      <w:start w:val="1"/>
      <w:numFmt w:val="lowerLetter"/>
      <w:lvlText w:val="%8."/>
      <w:lvlJc w:val="left"/>
      <w:pPr>
        <w:ind w:left="5820" w:hanging="360"/>
      </w:pPr>
      <w:rPr>
        <w:rFonts w:cs="Times New Roman"/>
      </w:rPr>
    </w:lvl>
    <w:lvl w:ilvl="8" w:tplc="080A001B" w:tentative="1">
      <w:start w:val="1"/>
      <w:numFmt w:val="lowerRoman"/>
      <w:lvlText w:val="%9."/>
      <w:lvlJc w:val="right"/>
      <w:pPr>
        <w:ind w:left="6540" w:hanging="180"/>
      </w:pPr>
      <w:rPr>
        <w:rFonts w:cs="Times New Roman"/>
      </w:rPr>
    </w:lvl>
  </w:abstractNum>
  <w:num w:numId="1">
    <w:abstractNumId w:val="28"/>
  </w:num>
  <w:num w:numId="2">
    <w:abstractNumId w:val="40"/>
  </w:num>
  <w:num w:numId="3">
    <w:abstractNumId w:val="12"/>
  </w:num>
  <w:num w:numId="4">
    <w:abstractNumId w:val="29"/>
  </w:num>
  <w:num w:numId="5">
    <w:abstractNumId w:val="27"/>
  </w:num>
  <w:num w:numId="6">
    <w:abstractNumId w:val="14"/>
  </w:num>
  <w:num w:numId="7">
    <w:abstractNumId w:val="38"/>
  </w:num>
  <w:num w:numId="8">
    <w:abstractNumId w:val="16"/>
  </w:num>
  <w:num w:numId="9">
    <w:abstractNumId w:val="15"/>
  </w:num>
  <w:num w:numId="10">
    <w:abstractNumId w:val="11"/>
  </w:num>
  <w:num w:numId="11">
    <w:abstractNumId w:val="13"/>
  </w:num>
  <w:num w:numId="12">
    <w:abstractNumId w:val="30"/>
  </w:num>
  <w:num w:numId="13">
    <w:abstractNumId w:val="24"/>
  </w:num>
  <w:num w:numId="14">
    <w:abstractNumId w:val="23"/>
  </w:num>
  <w:num w:numId="15">
    <w:abstractNumId w:val="37"/>
  </w:num>
  <w:num w:numId="16">
    <w:abstractNumId w:val="36"/>
  </w:num>
  <w:num w:numId="17">
    <w:abstractNumId w:val="31"/>
  </w:num>
  <w:num w:numId="18">
    <w:abstractNumId w:val="25"/>
  </w:num>
  <w:num w:numId="19">
    <w:abstractNumId w:val="8"/>
  </w:num>
  <w:num w:numId="20">
    <w:abstractNumId w:val="3"/>
  </w:num>
  <w:num w:numId="21">
    <w:abstractNumId w:val="2"/>
  </w:num>
  <w:num w:numId="22">
    <w:abstractNumId w:val="1"/>
  </w:num>
  <w:num w:numId="23">
    <w:abstractNumId w:val="0"/>
  </w:num>
  <w:num w:numId="24">
    <w:abstractNumId w:val="9"/>
  </w:num>
  <w:num w:numId="25">
    <w:abstractNumId w:val="7"/>
  </w:num>
  <w:num w:numId="26">
    <w:abstractNumId w:val="6"/>
  </w:num>
  <w:num w:numId="27">
    <w:abstractNumId w:val="5"/>
  </w:num>
  <w:num w:numId="28">
    <w:abstractNumId w:val="4"/>
  </w:num>
  <w:num w:numId="29">
    <w:abstractNumId w:val="19"/>
  </w:num>
  <w:num w:numId="30">
    <w:abstractNumId w:val="39"/>
  </w:num>
  <w:num w:numId="31">
    <w:abstractNumId w:val="18"/>
  </w:num>
  <w:num w:numId="32">
    <w:abstractNumId w:val="33"/>
  </w:num>
  <w:num w:numId="33">
    <w:abstractNumId w:val="20"/>
  </w:num>
  <w:num w:numId="34">
    <w:abstractNumId w:val="22"/>
  </w:num>
  <w:num w:numId="35">
    <w:abstractNumId w:val="35"/>
  </w:num>
  <w:num w:numId="36">
    <w:abstractNumId w:val="34"/>
  </w:num>
  <w:num w:numId="37">
    <w:abstractNumId w:val="32"/>
  </w:num>
  <w:num w:numId="38">
    <w:abstractNumId w:val="21"/>
  </w:num>
  <w:num w:numId="39">
    <w:abstractNumId w:val="10"/>
  </w:num>
  <w:num w:numId="40">
    <w:abstractNumId w:val="26"/>
  </w:num>
  <w:num w:numId="41">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isplayBackgroundShape/>
  <w:stylePaneFormatFilter w:val="1224"/>
  <w:stylePaneSortMethod w:val="0000"/>
  <w:defaultTabStop w:val="709"/>
  <w:hyphenationZone w:val="425"/>
  <w:drawingGridHorizontalSpacing w:val="100"/>
  <w:displayHorizontalDrawingGridEvery w:val="2"/>
  <w:characterSpacingControl w:val="doNotCompress"/>
  <w:hdrShapeDefaults>
    <o:shapedefaults v:ext="edit" spidmax="158721" fillcolor="none [1620]" stroke="f">
      <v:fill color="none [1620]" opacity="45875f"/>
      <v:stroke on="f"/>
    </o:shapedefaults>
  </w:hdrShapeDefaults>
  <w:footnotePr>
    <w:footnote w:id="-1"/>
    <w:footnote w:id="0"/>
  </w:footnotePr>
  <w:endnotePr>
    <w:endnote w:id="-1"/>
    <w:endnote w:id="0"/>
  </w:endnotePr>
  <w:compat>
    <w:useFELayout/>
  </w:compat>
  <w:rsids>
    <w:rsidRoot w:val="004540FA"/>
    <w:rsid w:val="00011229"/>
    <w:rsid w:val="0001537F"/>
    <w:rsid w:val="00015CB2"/>
    <w:rsid w:val="000170D7"/>
    <w:rsid w:val="00017EB7"/>
    <w:rsid w:val="0002063B"/>
    <w:rsid w:val="00023BFA"/>
    <w:rsid w:val="000245F3"/>
    <w:rsid w:val="000273C1"/>
    <w:rsid w:val="000301BB"/>
    <w:rsid w:val="00034096"/>
    <w:rsid w:val="00036C57"/>
    <w:rsid w:val="00040294"/>
    <w:rsid w:val="000447DA"/>
    <w:rsid w:val="00045FDD"/>
    <w:rsid w:val="0004655E"/>
    <w:rsid w:val="00051F94"/>
    <w:rsid w:val="000537E0"/>
    <w:rsid w:val="00054BFC"/>
    <w:rsid w:val="00061A5A"/>
    <w:rsid w:val="000640B4"/>
    <w:rsid w:val="00065C9E"/>
    <w:rsid w:val="00066068"/>
    <w:rsid w:val="00070D4A"/>
    <w:rsid w:val="00072936"/>
    <w:rsid w:val="00081615"/>
    <w:rsid w:val="0008198F"/>
    <w:rsid w:val="0008286D"/>
    <w:rsid w:val="0008341D"/>
    <w:rsid w:val="00084759"/>
    <w:rsid w:val="00086B00"/>
    <w:rsid w:val="0008744D"/>
    <w:rsid w:val="000926BA"/>
    <w:rsid w:val="000A0FFE"/>
    <w:rsid w:val="000A263B"/>
    <w:rsid w:val="000A2AEE"/>
    <w:rsid w:val="000A2EC9"/>
    <w:rsid w:val="000B76DF"/>
    <w:rsid w:val="000C1C43"/>
    <w:rsid w:val="000C42E2"/>
    <w:rsid w:val="000C45B0"/>
    <w:rsid w:val="000D5966"/>
    <w:rsid w:val="000E0D72"/>
    <w:rsid w:val="000F31E6"/>
    <w:rsid w:val="001020C5"/>
    <w:rsid w:val="00103287"/>
    <w:rsid w:val="00105A62"/>
    <w:rsid w:val="001110A3"/>
    <w:rsid w:val="0011208F"/>
    <w:rsid w:val="001120BA"/>
    <w:rsid w:val="00115B9C"/>
    <w:rsid w:val="00116543"/>
    <w:rsid w:val="00120CDC"/>
    <w:rsid w:val="00122B35"/>
    <w:rsid w:val="0012520C"/>
    <w:rsid w:val="001313DE"/>
    <w:rsid w:val="001329A3"/>
    <w:rsid w:val="00134498"/>
    <w:rsid w:val="001361C6"/>
    <w:rsid w:val="00140349"/>
    <w:rsid w:val="00141879"/>
    <w:rsid w:val="001420AA"/>
    <w:rsid w:val="0014400A"/>
    <w:rsid w:val="00150294"/>
    <w:rsid w:val="001528CF"/>
    <w:rsid w:val="00154A23"/>
    <w:rsid w:val="00155D6E"/>
    <w:rsid w:val="0015782B"/>
    <w:rsid w:val="00166A31"/>
    <w:rsid w:val="00175ED0"/>
    <w:rsid w:val="00176FAF"/>
    <w:rsid w:val="00181D45"/>
    <w:rsid w:val="00191DD3"/>
    <w:rsid w:val="00193675"/>
    <w:rsid w:val="00193EB2"/>
    <w:rsid w:val="00195529"/>
    <w:rsid w:val="001A09AF"/>
    <w:rsid w:val="001A0FC1"/>
    <w:rsid w:val="001A2ADB"/>
    <w:rsid w:val="001A3938"/>
    <w:rsid w:val="001A4F48"/>
    <w:rsid w:val="001A530E"/>
    <w:rsid w:val="001A5BBC"/>
    <w:rsid w:val="001A648A"/>
    <w:rsid w:val="001A6EEC"/>
    <w:rsid w:val="001A711C"/>
    <w:rsid w:val="001B042B"/>
    <w:rsid w:val="001B3708"/>
    <w:rsid w:val="001B58DF"/>
    <w:rsid w:val="001B7183"/>
    <w:rsid w:val="001B73B1"/>
    <w:rsid w:val="001B781C"/>
    <w:rsid w:val="001B7A0C"/>
    <w:rsid w:val="001C1C69"/>
    <w:rsid w:val="001C3248"/>
    <w:rsid w:val="001C5F6C"/>
    <w:rsid w:val="001D068B"/>
    <w:rsid w:val="001D54D5"/>
    <w:rsid w:val="001E0A2D"/>
    <w:rsid w:val="001E44CB"/>
    <w:rsid w:val="001E4562"/>
    <w:rsid w:val="001E722B"/>
    <w:rsid w:val="001E7F0A"/>
    <w:rsid w:val="001F2009"/>
    <w:rsid w:val="001F2DF0"/>
    <w:rsid w:val="00205284"/>
    <w:rsid w:val="00206596"/>
    <w:rsid w:val="002106B2"/>
    <w:rsid w:val="00222038"/>
    <w:rsid w:val="00224004"/>
    <w:rsid w:val="00231FD2"/>
    <w:rsid w:val="00233DF7"/>
    <w:rsid w:val="00235BCC"/>
    <w:rsid w:val="00237667"/>
    <w:rsid w:val="00241F50"/>
    <w:rsid w:val="00247195"/>
    <w:rsid w:val="002512AB"/>
    <w:rsid w:val="00254934"/>
    <w:rsid w:val="00254F0F"/>
    <w:rsid w:val="00260D14"/>
    <w:rsid w:val="00260ECC"/>
    <w:rsid w:val="00266314"/>
    <w:rsid w:val="00267713"/>
    <w:rsid w:val="00274388"/>
    <w:rsid w:val="002761A1"/>
    <w:rsid w:val="0028518C"/>
    <w:rsid w:val="00285A09"/>
    <w:rsid w:val="00285BB9"/>
    <w:rsid w:val="0028747E"/>
    <w:rsid w:val="00287CD7"/>
    <w:rsid w:val="00291EDE"/>
    <w:rsid w:val="0029753A"/>
    <w:rsid w:val="002976A3"/>
    <w:rsid w:val="002A49CB"/>
    <w:rsid w:val="002A6E5D"/>
    <w:rsid w:val="002B7A78"/>
    <w:rsid w:val="002C707F"/>
    <w:rsid w:val="002C7D3F"/>
    <w:rsid w:val="002D0254"/>
    <w:rsid w:val="002D0352"/>
    <w:rsid w:val="002D0622"/>
    <w:rsid w:val="002D2154"/>
    <w:rsid w:val="002D7836"/>
    <w:rsid w:val="002D7CF6"/>
    <w:rsid w:val="002E0166"/>
    <w:rsid w:val="002E26DD"/>
    <w:rsid w:val="002E4221"/>
    <w:rsid w:val="002E5507"/>
    <w:rsid w:val="002E6FC1"/>
    <w:rsid w:val="002E7AAC"/>
    <w:rsid w:val="002F5F90"/>
    <w:rsid w:val="0030488D"/>
    <w:rsid w:val="0030528D"/>
    <w:rsid w:val="00305D16"/>
    <w:rsid w:val="003101EB"/>
    <w:rsid w:val="00312DD1"/>
    <w:rsid w:val="00313882"/>
    <w:rsid w:val="00316967"/>
    <w:rsid w:val="00316CDD"/>
    <w:rsid w:val="00317CE4"/>
    <w:rsid w:val="003302CA"/>
    <w:rsid w:val="00331D62"/>
    <w:rsid w:val="0033296E"/>
    <w:rsid w:val="0034267F"/>
    <w:rsid w:val="00346AD3"/>
    <w:rsid w:val="00347C88"/>
    <w:rsid w:val="0035272E"/>
    <w:rsid w:val="00363673"/>
    <w:rsid w:val="00367B1A"/>
    <w:rsid w:val="003713F3"/>
    <w:rsid w:val="00375F27"/>
    <w:rsid w:val="00382628"/>
    <w:rsid w:val="00385B79"/>
    <w:rsid w:val="0038624C"/>
    <w:rsid w:val="0039479A"/>
    <w:rsid w:val="00394FBF"/>
    <w:rsid w:val="003A0ED9"/>
    <w:rsid w:val="003A4FF5"/>
    <w:rsid w:val="003A6038"/>
    <w:rsid w:val="003B21CA"/>
    <w:rsid w:val="003B3126"/>
    <w:rsid w:val="003B35D5"/>
    <w:rsid w:val="003B48E7"/>
    <w:rsid w:val="003B6512"/>
    <w:rsid w:val="003B6C2E"/>
    <w:rsid w:val="003B6EF2"/>
    <w:rsid w:val="003C24B4"/>
    <w:rsid w:val="003C570A"/>
    <w:rsid w:val="003C5E25"/>
    <w:rsid w:val="003C5F19"/>
    <w:rsid w:val="003D1365"/>
    <w:rsid w:val="003D3BBB"/>
    <w:rsid w:val="003E0143"/>
    <w:rsid w:val="003F31B8"/>
    <w:rsid w:val="003F64A7"/>
    <w:rsid w:val="00401578"/>
    <w:rsid w:val="00401DEC"/>
    <w:rsid w:val="004020C8"/>
    <w:rsid w:val="004027EF"/>
    <w:rsid w:val="00407FB2"/>
    <w:rsid w:val="00415F10"/>
    <w:rsid w:val="00417AB9"/>
    <w:rsid w:val="0042178B"/>
    <w:rsid w:val="00422A19"/>
    <w:rsid w:val="00422FE4"/>
    <w:rsid w:val="00425A36"/>
    <w:rsid w:val="0043213E"/>
    <w:rsid w:val="004334E5"/>
    <w:rsid w:val="004414D9"/>
    <w:rsid w:val="0044454E"/>
    <w:rsid w:val="004461CB"/>
    <w:rsid w:val="00451392"/>
    <w:rsid w:val="004540FA"/>
    <w:rsid w:val="00455E76"/>
    <w:rsid w:val="0046233A"/>
    <w:rsid w:val="0046391C"/>
    <w:rsid w:val="004670B4"/>
    <w:rsid w:val="00470402"/>
    <w:rsid w:val="0047050D"/>
    <w:rsid w:val="0047315C"/>
    <w:rsid w:val="00480F28"/>
    <w:rsid w:val="00482D62"/>
    <w:rsid w:val="00483B4A"/>
    <w:rsid w:val="004904B0"/>
    <w:rsid w:val="00494D36"/>
    <w:rsid w:val="00496668"/>
    <w:rsid w:val="004979DE"/>
    <w:rsid w:val="00497CF3"/>
    <w:rsid w:val="004A2AAA"/>
    <w:rsid w:val="004A3F7F"/>
    <w:rsid w:val="004B21F6"/>
    <w:rsid w:val="004B2736"/>
    <w:rsid w:val="004B2E7A"/>
    <w:rsid w:val="004B33E9"/>
    <w:rsid w:val="004B349E"/>
    <w:rsid w:val="004B6127"/>
    <w:rsid w:val="004C4819"/>
    <w:rsid w:val="004C6A27"/>
    <w:rsid w:val="004D0656"/>
    <w:rsid w:val="004D0C2E"/>
    <w:rsid w:val="004D0DA6"/>
    <w:rsid w:val="004D2179"/>
    <w:rsid w:val="004D2B84"/>
    <w:rsid w:val="004D33B2"/>
    <w:rsid w:val="004D3D7B"/>
    <w:rsid w:val="004E273F"/>
    <w:rsid w:val="004E6B3A"/>
    <w:rsid w:val="004F0836"/>
    <w:rsid w:val="004F7554"/>
    <w:rsid w:val="00516BD4"/>
    <w:rsid w:val="00521070"/>
    <w:rsid w:val="00522D16"/>
    <w:rsid w:val="00527543"/>
    <w:rsid w:val="0053085A"/>
    <w:rsid w:val="00532797"/>
    <w:rsid w:val="00534128"/>
    <w:rsid w:val="00534FD9"/>
    <w:rsid w:val="00537BF5"/>
    <w:rsid w:val="005404B2"/>
    <w:rsid w:val="00540C44"/>
    <w:rsid w:val="00540FFF"/>
    <w:rsid w:val="00543A70"/>
    <w:rsid w:val="00552D36"/>
    <w:rsid w:val="00561CE7"/>
    <w:rsid w:val="00572B89"/>
    <w:rsid w:val="00580937"/>
    <w:rsid w:val="00581F76"/>
    <w:rsid w:val="00583C4F"/>
    <w:rsid w:val="00584388"/>
    <w:rsid w:val="00584ADB"/>
    <w:rsid w:val="00584BD1"/>
    <w:rsid w:val="00585F46"/>
    <w:rsid w:val="00590709"/>
    <w:rsid w:val="0059144C"/>
    <w:rsid w:val="00591D31"/>
    <w:rsid w:val="0059280D"/>
    <w:rsid w:val="00592E14"/>
    <w:rsid w:val="00593266"/>
    <w:rsid w:val="005A07BE"/>
    <w:rsid w:val="005A1B86"/>
    <w:rsid w:val="005A473B"/>
    <w:rsid w:val="005A603D"/>
    <w:rsid w:val="005B0089"/>
    <w:rsid w:val="005B0E38"/>
    <w:rsid w:val="005B0EDD"/>
    <w:rsid w:val="005B52F1"/>
    <w:rsid w:val="005C650C"/>
    <w:rsid w:val="005C7458"/>
    <w:rsid w:val="005D32F9"/>
    <w:rsid w:val="005D411B"/>
    <w:rsid w:val="005D42F9"/>
    <w:rsid w:val="005D5D10"/>
    <w:rsid w:val="005F250C"/>
    <w:rsid w:val="005F52C1"/>
    <w:rsid w:val="006043B9"/>
    <w:rsid w:val="00604E15"/>
    <w:rsid w:val="0061102F"/>
    <w:rsid w:val="00613425"/>
    <w:rsid w:val="00614D5B"/>
    <w:rsid w:val="00615388"/>
    <w:rsid w:val="00617DD8"/>
    <w:rsid w:val="0062128A"/>
    <w:rsid w:val="00622CA8"/>
    <w:rsid w:val="006235C1"/>
    <w:rsid w:val="00623E89"/>
    <w:rsid w:val="00623EDD"/>
    <w:rsid w:val="0062443C"/>
    <w:rsid w:val="0063113E"/>
    <w:rsid w:val="00634D8A"/>
    <w:rsid w:val="006356C3"/>
    <w:rsid w:val="006361F9"/>
    <w:rsid w:val="00636466"/>
    <w:rsid w:val="0064736E"/>
    <w:rsid w:val="00647C8A"/>
    <w:rsid w:val="0065008E"/>
    <w:rsid w:val="006517CA"/>
    <w:rsid w:val="006567FF"/>
    <w:rsid w:val="00657DD9"/>
    <w:rsid w:val="00662435"/>
    <w:rsid w:val="00663D1F"/>
    <w:rsid w:val="0067168D"/>
    <w:rsid w:val="006753BA"/>
    <w:rsid w:val="0067561A"/>
    <w:rsid w:val="006812F0"/>
    <w:rsid w:val="00681822"/>
    <w:rsid w:val="006832AE"/>
    <w:rsid w:val="006876C0"/>
    <w:rsid w:val="006908D5"/>
    <w:rsid w:val="00694D09"/>
    <w:rsid w:val="00695024"/>
    <w:rsid w:val="006A47F3"/>
    <w:rsid w:val="006A6504"/>
    <w:rsid w:val="006A72E3"/>
    <w:rsid w:val="006B0D71"/>
    <w:rsid w:val="006B1722"/>
    <w:rsid w:val="006B4DD2"/>
    <w:rsid w:val="006B4DE6"/>
    <w:rsid w:val="006B544E"/>
    <w:rsid w:val="006B71F8"/>
    <w:rsid w:val="006B771A"/>
    <w:rsid w:val="006C0832"/>
    <w:rsid w:val="006C191F"/>
    <w:rsid w:val="006C2265"/>
    <w:rsid w:val="006C7163"/>
    <w:rsid w:val="006D0A23"/>
    <w:rsid w:val="006D0AAB"/>
    <w:rsid w:val="006D0F36"/>
    <w:rsid w:val="006D174E"/>
    <w:rsid w:val="006D51B3"/>
    <w:rsid w:val="006E4152"/>
    <w:rsid w:val="006E4579"/>
    <w:rsid w:val="006E767D"/>
    <w:rsid w:val="00700270"/>
    <w:rsid w:val="00701C6F"/>
    <w:rsid w:val="00702171"/>
    <w:rsid w:val="007034B9"/>
    <w:rsid w:val="00706026"/>
    <w:rsid w:val="00713B43"/>
    <w:rsid w:val="00720231"/>
    <w:rsid w:val="0072071E"/>
    <w:rsid w:val="00720DA5"/>
    <w:rsid w:val="0072244A"/>
    <w:rsid w:val="0072247E"/>
    <w:rsid w:val="00722A89"/>
    <w:rsid w:val="007261A2"/>
    <w:rsid w:val="00731448"/>
    <w:rsid w:val="00731B7D"/>
    <w:rsid w:val="00733424"/>
    <w:rsid w:val="0073402E"/>
    <w:rsid w:val="007365A8"/>
    <w:rsid w:val="007407CF"/>
    <w:rsid w:val="00741DB9"/>
    <w:rsid w:val="00743668"/>
    <w:rsid w:val="00744AD9"/>
    <w:rsid w:val="00746544"/>
    <w:rsid w:val="00752F8F"/>
    <w:rsid w:val="007544D3"/>
    <w:rsid w:val="00762289"/>
    <w:rsid w:val="00763EBF"/>
    <w:rsid w:val="00764BC8"/>
    <w:rsid w:val="0076575F"/>
    <w:rsid w:val="0077347F"/>
    <w:rsid w:val="007751DE"/>
    <w:rsid w:val="00786B40"/>
    <w:rsid w:val="007918E6"/>
    <w:rsid w:val="00791C62"/>
    <w:rsid w:val="007928E3"/>
    <w:rsid w:val="00792C9B"/>
    <w:rsid w:val="00793982"/>
    <w:rsid w:val="007A20BD"/>
    <w:rsid w:val="007A2A2F"/>
    <w:rsid w:val="007A310F"/>
    <w:rsid w:val="007A34B7"/>
    <w:rsid w:val="007A627D"/>
    <w:rsid w:val="007A7C8A"/>
    <w:rsid w:val="007B0A2D"/>
    <w:rsid w:val="007B353E"/>
    <w:rsid w:val="007C1146"/>
    <w:rsid w:val="007C2583"/>
    <w:rsid w:val="007C462A"/>
    <w:rsid w:val="007C7626"/>
    <w:rsid w:val="007E104A"/>
    <w:rsid w:val="007E6581"/>
    <w:rsid w:val="007E7567"/>
    <w:rsid w:val="007E77D4"/>
    <w:rsid w:val="007F3DD8"/>
    <w:rsid w:val="007F4128"/>
    <w:rsid w:val="007F46BD"/>
    <w:rsid w:val="007F48BC"/>
    <w:rsid w:val="007F78E2"/>
    <w:rsid w:val="007F7FC0"/>
    <w:rsid w:val="00804741"/>
    <w:rsid w:val="00811244"/>
    <w:rsid w:val="00813686"/>
    <w:rsid w:val="00813F81"/>
    <w:rsid w:val="00823B64"/>
    <w:rsid w:val="00826299"/>
    <w:rsid w:val="00827A0E"/>
    <w:rsid w:val="008306D6"/>
    <w:rsid w:val="008311C7"/>
    <w:rsid w:val="0083240F"/>
    <w:rsid w:val="00834319"/>
    <w:rsid w:val="00840F41"/>
    <w:rsid w:val="00850074"/>
    <w:rsid w:val="00853B37"/>
    <w:rsid w:val="00853F0F"/>
    <w:rsid w:val="00861713"/>
    <w:rsid w:val="00862532"/>
    <w:rsid w:val="008630F4"/>
    <w:rsid w:val="00866F68"/>
    <w:rsid w:val="00884E47"/>
    <w:rsid w:val="0088686E"/>
    <w:rsid w:val="00897EA2"/>
    <w:rsid w:val="008A24B1"/>
    <w:rsid w:val="008A2A44"/>
    <w:rsid w:val="008A2F1C"/>
    <w:rsid w:val="008A342A"/>
    <w:rsid w:val="008A36C2"/>
    <w:rsid w:val="008B0323"/>
    <w:rsid w:val="008B268A"/>
    <w:rsid w:val="008D190B"/>
    <w:rsid w:val="008D2B97"/>
    <w:rsid w:val="008E19A6"/>
    <w:rsid w:val="008E1D83"/>
    <w:rsid w:val="008E2B0E"/>
    <w:rsid w:val="008E33D8"/>
    <w:rsid w:val="008E3FAE"/>
    <w:rsid w:val="008F0174"/>
    <w:rsid w:val="008F13A3"/>
    <w:rsid w:val="008F3134"/>
    <w:rsid w:val="008F6D7B"/>
    <w:rsid w:val="008F7D7E"/>
    <w:rsid w:val="00902D44"/>
    <w:rsid w:val="009039B3"/>
    <w:rsid w:val="0090619A"/>
    <w:rsid w:val="00911084"/>
    <w:rsid w:val="00920D08"/>
    <w:rsid w:val="00921160"/>
    <w:rsid w:val="0092137D"/>
    <w:rsid w:val="00926794"/>
    <w:rsid w:val="00933321"/>
    <w:rsid w:val="00935EEA"/>
    <w:rsid w:val="00937913"/>
    <w:rsid w:val="009434B5"/>
    <w:rsid w:val="00943913"/>
    <w:rsid w:val="0094420A"/>
    <w:rsid w:val="009461BA"/>
    <w:rsid w:val="00947198"/>
    <w:rsid w:val="009503CD"/>
    <w:rsid w:val="009507CA"/>
    <w:rsid w:val="00955B30"/>
    <w:rsid w:val="00956841"/>
    <w:rsid w:val="009568DB"/>
    <w:rsid w:val="00956DA8"/>
    <w:rsid w:val="0096159D"/>
    <w:rsid w:val="009659D9"/>
    <w:rsid w:val="00965F1B"/>
    <w:rsid w:val="009730D8"/>
    <w:rsid w:val="00974DBD"/>
    <w:rsid w:val="00974E47"/>
    <w:rsid w:val="00975F77"/>
    <w:rsid w:val="00981494"/>
    <w:rsid w:val="00981695"/>
    <w:rsid w:val="00981A0E"/>
    <w:rsid w:val="00983612"/>
    <w:rsid w:val="009836A8"/>
    <w:rsid w:val="00983EA8"/>
    <w:rsid w:val="00987D7A"/>
    <w:rsid w:val="00995233"/>
    <w:rsid w:val="00996548"/>
    <w:rsid w:val="009A0854"/>
    <w:rsid w:val="009A333D"/>
    <w:rsid w:val="009A4322"/>
    <w:rsid w:val="009A5DD7"/>
    <w:rsid w:val="009B0C07"/>
    <w:rsid w:val="009B0E67"/>
    <w:rsid w:val="009B1A93"/>
    <w:rsid w:val="009B45FE"/>
    <w:rsid w:val="009B61C2"/>
    <w:rsid w:val="009C00FD"/>
    <w:rsid w:val="009C0F20"/>
    <w:rsid w:val="009C2D10"/>
    <w:rsid w:val="009C4D22"/>
    <w:rsid w:val="009C54CA"/>
    <w:rsid w:val="009D2193"/>
    <w:rsid w:val="009D2BFC"/>
    <w:rsid w:val="009D77E5"/>
    <w:rsid w:val="009E035C"/>
    <w:rsid w:val="009E0391"/>
    <w:rsid w:val="009E13EE"/>
    <w:rsid w:val="009E34D5"/>
    <w:rsid w:val="009F4310"/>
    <w:rsid w:val="009F4653"/>
    <w:rsid w:val="009F75F7"/>
    <w:rsid w:val="00A00826"/>
    <w:rsid w:val="00A0085E"/>
    <w:rsid w:val="00A01699"/>
    <w:rsid w:val="00A01DE9"/>
    <w:rsid w:val="00A0712E"/>
    <w:rsid w:val="00A12B78"/>
    <w:rsid w:val="00A12BF7"/>
    <w:rsid w:val="00A1386E"/>
    <w:rsid w:val="00A1443B"/>
    <w:rsid w:val="00A164FE"/>
    <w:rsid w:val="00A16CEB"/>
    <w:rsid w:val="00A219E3"/>
    <w:rsid w:val="00A22826"/>
    <w:rsid w:val="00A243B0"/>
    <w:rsid w:val="00A248F1"/>
    <w:rsid w:val="00A26580"/>
    <w:rsid w:val="00A30DD5"/>
    <w:rsid w:val="00A3163D"/>
    <w:rsid w:val="00A338B3"/>
    <w:rsid w:val="00A35F26"/>
    <w:rsid w:val="00A3713A"/>
    <w:rsid w:val="00A37668"/>
    <w:rsid w:val="00A405DD"/>
    <w:rsid w:val="00A445D2"/>
    <w:rsid w:val="00A47F5A"/>
    <w:rsid w:val="00A50CB8"/>
    <w:rsid w:val="00A52CB7"/>
    <w:rsid w:val="00A54903"/>
    <w:rsid w:val="00A5621D"/>
    <w:rsid w:val="00A6011C"/>
    <w:rsid w:val="00A65A41"/>
    <w:rsid w:val="00A70E21"/>
    <w:rsid w:val="00A72242"/>
    <w:rsid w:val="00A76F7D"/>
    <w:rsid w:val="00A77E01"/>
    <w:rsid w:val="00A840D5"/>
    <w:rsid w:val="00A84B54"/>
    <w:rsid w:val="00A84BF0"/>
    <w:rsid w:val="00A858A9"/>
    <w:rsid w:val="00A85ED6"/>
    <w:rsid w:val="00A8726C"/>
    <w:rsid w:val="00A95798"/>
    <w:rsid w:val="00A9761D"/>
    <w:rsid w:val="00AA2515"/>
    <w:rsid w:val="00AA3172"/>
    <w:rsid w:val="00AA3395"/>
    <w:rsid w:val="00AA562C"/>
    <w:rsid w:val="00AA56BF"/>
    <w:rsid w:val="00AA7B05"/>
    <w:rsid w:val="00AA7BD5"/>
    <w:rsid w:val="00AB00E9"/>
    <w:rsid w:val="00AB10F2"/>
    <w:rsid w:val="00AB184C"/>
    <w:rsid w:val="00AB1DD7"/>
    <w:rsid w:val="00AB2D52"/>
    <w:rsid w:val="00AC065D"/>
    <w:rsid w:val="00AC23CB"/>
    <w:rsid w:val="00AC2FFA"/>
    <w:rsid w:val="00AC4289"/>
    <w:rsid w:val="00AD0715"/>
    <w:rsid w:val="00AD0C9F"/>
    <w:rsid w:val="00AD2B82"/>
    <w:rsid w:val="00AD4593"/>
    <w:rsid w:val="00AD4953"/>
    <w:rsid w:val="00AD4DF8"/>
    <w:rsid w:val="00AD62CF"/>
    <w:rsid w:val="00AD6D4B"/>
    <w:rsid w:val="00AE0384"/>
    <w:rsid w:val="00AE34CA"/>
    <w:rsid w:val="00AF7625"/>
    <w:rsid w:val="00B00C8E"/>
    <w:rsid w:val="00B01732"/>
    <w:rsid w:val="00B01D14"/>
    <w:rsid w:val="00B029A7"/>
    <w:rsid w:val="00B07D01"/>
    <w:rsid w:val="00B2015F"/>
    <w:rsid w:val="00B20B38"/>
    <w:rsid w:val="00B2245D"/>
    <w:rsid w:val="00B26514"/>
    <w:rsid w:val="00B27EC9"/>
    <w:rsid w:val="00B3169F"/>
    <w:rsid w:val="00B3592B"/>
    <w:rsid w:val="00B40904"/>
    <w:rsid w:val="00B41DDC"/>
    <w:rsid w:val="00B446AF"/>
    <w:rsid w:val="00B46012"/>
    <w:rsid w:val="00B46055"/>
    <w:rsid w:val="00B46110"/>
    <w:rsid w:val="00B471E6"/>
    <w:rsid w:val="00B529FE"/>
    <w:rsid w:val="00B56555"/>
    <w:rsid w:val="00B56CE5"/>
    <w:rsid w:val="00B64233"/>
    <w:rsid w:val="00B6467C"/>
    <w:rsid w:val="00B64B31"/>
    <w:rsid w:val="00B70619"/>
    <w:rsid w:val="00B73B4A"/>
    <w:rsid w:val="00B76B2E"/>
    <w:rsid w:val="00B76FD2"/>
    <w:rsid w:val="00B8124D"/>
    <w:rsid w:val="00B90361"/>
    <w:rsid w:val="00B94A7F"/>
    <w:rsid w:val="00B9777A"/>
    <w:rsid w:val="00BA129D"/>
    <w:rsid w:val="00BA18FE"/>
    <w:rsid w:val="00BB1C05"/>
    <w:rsid w:val="00BB3957"/>
    <w:rsid w:val="00BB60F8"/>
    <w:rsid w:val="00BC2F0B"/>
    <w:rsid w:val="00BC4572"/>
    <w:rsid w:val="00BC618F"/>
    <w:rsid w:val="00BC6FBD"/>
    <w:rsid w:val="00BD2FC2"/>
    <w:rsid w:val="00BD46A9"/>
    <w:rsid w:val="00BD4765"/>
    <w:rsid w:val="00BD4938"/>
    <w:rsid w:val="00BD4D5A"/>
    <w:rsid w:val="00BD5043"/>
    <w:rsid w:val="00BD53B0"/>
    <w:rsid w:val="00BD69C6"/>
    <w:rsid w:val="00BD77C1"/>
    <w:rsid w:val="00BE177A"/>
    <w:rsid w:val="00BE4654"/>
    <w:rsid w:val="00BE5F8B"/>
    <w:rsid w:val="00BE70A1"/>
    <w:rsid w:val="00BF229E"/>
    <w:rsid w:val="00BF5210"/>
    <w:rsid w:val="00BF5742"/>
    <w:rsid w:val="00C073BC"/>
    <w:rsid w:val="00C07BB7"/>
    <w:rsid w:val="00C16989"/>
    <w:rsid w:val="00C17106"/>
    <w:rsid w:val="00C17BC7"/>
    <w:rsid w:val="00C17F22"/>
    <w:rsid w:val="00C21348"/>
    <w:rsid w:val="00C2318F"/>
    <w:rsid w:val="00C268DC"/>
    <w:rsid w:val="00C30E0C"/>
    <w:rsid w:val="00C426B8"/>
    <w:rsid w:val="00C44D4E"/>
    <w:rsid w:val="00C45EFD"/>
    <w:rsid w:val="00C52482"/>
    <w:rsid w:val="00C54845"/>
    <w:rsid w:val="00C55849"/>
    <w:rsid w:val="00C61764"/>
    <w:rsid w:val="00C66C14"/>
    <w:rsid w:val="00C71C95"/>
    <w:rsid w:val="00C73F03"/>
    <w:rsid w:val="00C76928"/>
    <w:rsid w:val="00C76B4D"/>
    <w:rsid w:val="00C828C0"/>
    <w:rsid w:val="00C84698"/>
    <w:rsid w:val="00C910F7"/>
    <w:rsid w:val="00C94D37"/>
    <w:rsid w:val="00C95BA1"/>
    <w:rsid w:val="00C9659A"/>
    <w:rsid w:val="00C96681"/>
    <w:rsid w:val="00CA201F"/>
    <w:rsid w:val="00CA33CE"/>
    <w:rsid w:val="00CA3B61"/>
    <w:rsid w:val="00CB02F3"/>
    <w:rsid w:val="00CB0F24"/>
    <w:rsid w:val="00CB143F"/>
    <w:rsid w:val="00CB5C95"/>
    <w:rsid w:val="00CB681C"/>
    <w:rsid w:val="00CB729E"/>
    <w:rsid w:val="00CC3290"/>
    <w:rsid w:val="00CC422E"/>
    <w:rsid w:val="00CC4E59"/>
    <w:rsid w:val="00CC63EA"/>
    <w:rsid w:val="00CC7353"/>
    <w:rsid w:val="00CD0BCE"/>
    <w:rsid w:val="00CD512B"/>
    <w:rsid w:val="00CD5AE3"/>
    <w:rsid w:val="00CD780F"/>
    <w:rsid w:val="00CE041A"/>
    <w:rsid w:val="00CE12A8"/>
    <w:rsid w:val="00CE1696"/>
    <w:rsid w:val="00CE1DD5"/>
    <w:rsid w:val="00CE25B5"/>
    <w:rsid w:val="00CE2D2B"/>
    <w:rsid w:val="00CE3731"/>
    <w:rsid w:val="00CE604C"/>
    <w:rsid w:val="00CF0094"/>
    <w:rsid w:val="00CF0A73"/>
    <w:rsid w:val="00CF189E"/>
    <w:rsid w:val="00D0310A"/>
    <w:rsid w:val="00D042A8"/>
    <w:rsid w:val="00D06123"/>
    <w:rsid w:val="00D10670"/>
    <w:rsid w:val="00D108AC"/>
    <w:rsid w:val="00D13F2B"/>
    <w:rsid w:val="00D1719C"/>
    <w:rsid w:val="00D178FB"/>
    <w:rsid w:val="00D20FB7"/>
    <w:rsid w:val="00D2159B"/>
    <w:rsid w:val="00D2235F"/>
    <w:rsid w:val="00D23560"/>
    <w:rsid w:val="00D249EA"/>
    <w:rsid w:val="00D24F21"/>
    <w:rsid w:val="00D26CCD"/>
    <w:rsid w:val="00D275DB"/>
    <w:rsid w:val="00D32916"/>
    <w:rsid w:val="00D343A7"/>
    <w:rsid w:val="00D35F6C"/>
    <w:rsid w:val="00D36DC1"/>
    <w:rsid w:val="00D41DEA"/>
    <w:rsid w:val="00D42400"/>
    <w:rsid w:val="00D514BA"/>
    <w:rsid w:val="00D52473"/>
    <w:rsid w:val="00D535CD"/>
    <w:rsid w:val="00D559C4"/>
    <w:rsid w:val="00D57055"/>
    <w:rsid w:val="00D62396"/>
    <w:rsid w:val="00D65D5E"/>
    <w:rsid w:val="00D67F70"/>
    <w:rsid w:val="00D75A94"/>
    <w:rsid w:val="00D76497"/>
    <w:rsid w:val="00D8334A"/>
    <w:rsid w:val="00D90E53"/>
    <w:rsid w:val="00D944C4"/>
    <w:rsid w:val="00DA1956"/>
    <w:rsid w:val="00DA2DE1"/>
    <w:rsid w:val="00DA6ED2"/>
    <w:rsid w:val="00DA7F4F"/>
    <w:rsid w:val="00DC69A8"/>
    <w:rsid w:val="00DD1A4E"/>
    <w:rsid w:val="00DD1F2A"/>
    <w:rsid w:val="00DD4687"/>
    <w:rsid w:val="00DD59D9"/>
    <w:rsid w:val="00DD6F30"/>
    <w:rsid w:val="00DE737D"/>
    <w:rsid w:val="00DF11F1"/>
    <w:rsid w:val="00DF26A0"/>
    <w:rsid w:val="00DF2B7E"/>
    <w:rsid w:val="00DF2C78"/>
    <w:rsid w:val="00DF4466"/>
    <w:rsid w:val="00DF4CF8"/>
    <w:rsid w:val="00DF6F18"/>
    <w:rsid w:val="00E043D1"/>
    <w:rsid w:val="00E045EC"/>
    <w:rsid w:val="00E06AC7"/>
    <w:rsid w:val="00E06EE0"/>
    <w:rsid w:val="00E11316"/>
    <w:rsid w:val="00E263DC"/>
    <w:rsid w:val="00E27904"/>
    <w:rsid w:val="00E315D2"/>
    <w:rsid w:val="00E33868"/>
    <w:rsid w:val="00E37CF7"/>
    <w:rsid w:val="00E42EFB"/>
    <w:rsid w:val="00E452F4"/>
    <w:rsid w:val="00E50506"/>
    <w:rsid w:val="00E53730"/>
    <w:rsid w:val="00E54BC9"/>
    <w:rsid w:val="00E56E2C"/>
    <w:rsid w:val="00E60657"/>
    <w:rsid w:val="00E66150"/>
    <w:rsid w:val="00E70B1D"/>
    <w:rsid w:val="00E71BED"/>
    <w:rsid w:val="00E7381E"/>
    <w:rsid w:val="00E75BA7"/>
    <w:rsid w:val="00E805CA"/>
    <w:rsid w:val="00E81864"/>
    <w:rsid w:val="00E83FBF"/>
    <w:rsid w:val="00E86B21"/>
    <w:rsid w:val="00E90202"/>
    <w:rsid w:val="00E91C1D"/>
    <w:rsid w:val="00E956A1"/>
    <w:rsid w:val="00E96682"/>
    <w:rsid w:val="00EA48E2"/>
    <w:rsid w:val="00EA6C17"/>
    <w:rsid w:val="00EB2B9B"/>
    <w:rsid w:val="00EB5AF3"/>
    <w:rsid w:val="00EC7A9D"/>
    <w:rsid w:val="00ED3315"/>
    <w:rsid w:val="00ED76A8"/>
    <w:rsid w:val="00ED7718"/>
    <w:rsid w:val="00ED7911"/>
    <w:rsid w:val="00EE3140"/>
    <w:rsid w:val="00EE3711"/>
    <w:rsid w:val="00EE5349"/>
    <w:rsid w:val="00EE6941"/>
    <w:rsid w:val="00EF0D35"/>
    <w:rsid w:val="00EF1960"/>
    <w:rsid w:val="00EF2848"/>
    <w:rsid w:val="00EF57DB"/>
    <w:rsid w:val="00EF6D15"/>
    <w:rsid w:val="00EF6F1D"/>
    <w:rsid w:val="00F15950"/>
    <w:rsid w:val="00F17D77"/>
    <w:rsid w:val="00F24314"/>
    <w:rsid w:val="00F34A75"/>
    <w:rsid w:val="00F37D72"/>
    <w:rsid w:val="00F42215"/>
    <w:rsid w:val="00F4377C"/>
    <w:rsid w:val="00F44667"/>
    <w:rsid w:val="00F45B94"/>
    <w:rsid w:val="00F52164"/>
    <w:rsid w:val="00F5444B"/>
    <w:rsid w:val="00F54D9B"/>
    <w:rsid w:val="00F6327E"/>
    <w:rsid w:val="00F807A1"/>
    <w:rsid w:val="00F86142"/>
    <w:rsid w:val="00F86FB6"/>
    <w:rsid w:val="00F87CDD"/>
    <w:rsid w:val="00F90D0C"/>
    <w:rsid w:val="00F92194"/>
    <w:rsid w:val="00F9373E"/>
    <w:rsid w:val="00F93F1F"/>
    <w:rsid w:val="00F947F1"/>
    <w:rsid w:val="00F9603B"/>
    <w:rsid w:val="00F9778B"/>
    <w:rsid w:val="00FA0073"/>
    <w:rsid w:val="00FA510A"/>
    <w:rsid w:val="00FA6EB3"/>
    <w:rsid w:val="00FB373C"/>
    <w:rsid w:val="00FB621D"/>
    <w:rsid w:val="00FB646E"/>
    <w:rsid w:val="00FC1FB1"/>
    <w:rsid w:val="00FC237E"/>
    <w:rsid w:val="00FC29EC"/>
    <w:rsid w:val="00FC5431"/>
    <w:rsid w:val="00FC55E5"/>
    <w:rsid w:val="00FD3330"/>
    <w:rsid w:val="00FD7540"/>
    <w:rsid w:val="00FE1982"/>
    <w:rsid w:val="00FE39D4"/>
    <w:rsid w:val="00FE527A"/>
    <w:rsid w:val="00FE6B21"/>
    <w:rsid w:val="00FF2154"/>
    <w:rsid w:val="00FF3707"/>
    <w:rsid w:val="00FF4EE7"/>
    <w:rsid w:val="00FF522A"/>
    <w:rsid w:val="00FF74D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58721" fillcolor="none [1620]" stroke="f">
      <v:fill color="none [1620]" opacity="45875f"/>
      <v:stroke on="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ind w:firstLine="3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2289"/>
    <w:pPr>
      <w:spacing w:before="120"/>
      <w:jc w:val="both"/>
    </w:pPr>
    <w:rPr>
      <w:rFonts w:ascii="Trebuchet MS" w:hAnsi="Trebuchet MS"/>
      <w:sz w:val="20"/>
      <w:lang w:val="es-MX"/>
    </w:rPr>
  </w:style>
  <w:style w:type="paragraph" w:styleId="Ttulo1">
    <w:name w:val="heading 1"/>
    <w:basedOn w:val="Normal"/>
    <w:next w:val="Normal"/>
    <w:link w:val="Ttulo1Car"/>
    <w:uiPriority w:val="9"/>
    <w:qFormat/>
    <w:rsid w:val="00036C57"/>
    <w:pPr>
      <w:keepNext/>
      <w:keepLines/>
      <w:pBdr>
        <w:bottom w:val="single" w:sz="12" w:space="1" w:color="365F91" w:themeColor="accent1" w:themeShade="BF"/>
      </w:pBdr>
      <w:spacing w:before="240" w:after="80"/>
      <w:ind w:left="567" w:hanging="567"/>
      <w:jc w:val="left"/>
      <w:outlineLvl w:val="0"/>
    </w:pPr>
    <w:rPr>
      <w:rFonts w:eastAsiaTheme="majorEastAsia" w:cstheme="majorBidi"/>
      <w:b/>
      <w:bCs/>
      <w:color w:val="365F91" w:themeColor="accent1" w:themeShade="BF"/>
      <w:sz w:val="28"/>
      <w:szCs w:val="24"/>
    </w:rPr>
  </w:style>
  <w:style w:type="paragraph" w:styleId="Ttulo2">
    <w:name w:val="heading 2"/>
    <w:basedOn w:val="Normal"/>
    <w:next w:val="Normal"/>
    <w:link w:val="Ttulo2Car"/>
    <w:uiPriority w:val="9"/>
    <w:unhideWhenUsed/>
    <w:qFormat/>
    <w:rsid w:val="005C650C"/>
    <w:pPr>
      <w:keepNext/>
      <w:keepLines/>
      <w:pBdr>
        <w:bottom w:val="single" w:sz="8" w:space="1" w:color="4F81BD" w:themeColor="accent1"/>
      </w:pBdr>
      <w:spacing w:before="200" w:after="80"/>
      <w:ind w:firstLine="0"/>
      <w:jc w:val="left"/>
      <w:outlineLvl w:val="1"/>
    </w:pPr>
    <w:rPr>
      <w:rFonts w:eastAsiaTheme="majorEastAsia" w:cstheme="majorBidi"/>
      <w:color w:val="365F91" w:themeColor="accent1" w:themeShade="BF"/>
      <w:sz w:val="28"/>
      <w:szCs w:val="24"/>
    </w:rPr>
  </w:style>
  <w:style w:type="paragraph" w:styleId="Ttulo3">
    <w:name w:val="heading 3"/>
    <w:basedOn w:val="Normal"/>
    <w:next w:val="Normal"/>
    <w:link w:val="Ttulo3Car"/>
    <w:uiPriority w:val="9"/>
    <w:unhideWhenUsed/>
    <w:qFormat/>
    <w:rsid w:val="005C650C"/>
    <w:pPr>
      <w:keepNext/>
      <w:keepLines/>
      <w:pBdr>
        <w:bottom w:val="single" w:sz="4" w:space="1" w:color="95B3D7" w:themeColor="accent1" w:themeTint="99"/>
      </w:pBdr>
      <w:spacing w:before="200" w:after="80"/>
      <w:ind w:firstLine="0"/>
      <w:jc w:val="left"/>
      <w:outlineLvl w:val="2"/>
    </w:pPr>
    <w:rPr>
      <w:rFonts w:eastAsiaTheme="majorEastAsia" w:cstheme="majorBidi"/>
      <w:i/>
      <w:color w:val="4F81BD" w:themeColor="accent1"/>
      <w:sz w:val="24"/>
      <w:szCs w:val="24"/>
    </w:rPr>
  </w:style>
  <w:style w:type="paragraph" w:styleId="Ttulo4">
    <w:name w:val="heading 4"/>
    <w:basedOn w:val="Normal"/>
    <w:next w:val="Normal"/>
    <w:link w:val="Ttulo4Car"/>
    <w:uiPriority w:val="9"/>
    <w:unhideWhenUsed/>
    <w:qFormat/>
    <w:rsid w:val="00C30E0C"/>
    <w:pPr>
      <w:keepNext/>
      <w:keepLines/>
      <w:pBdr>
        <w:bottom w:val="single" w:sz="4" w:space="2" w:color="B8CCE4" w:themeColor="accent1" w:themeTint="66"/>
      </w:pBdr>
      <w:spacing w:before="200" w:after="80"/>
      <w:ind w:firstLine="0"/>
      <w:outlineLvl w:val="3"/>
    </w:pPr>
    <w:rPr>
      <w:rFonts w:eastAsiaTheme="majorEastAsia" w:cstheme="majorBidi"/>
      <w:i/>
      <w:iCs/>
      <w:color w:val="4F81BD" w:themeColor="accent1"/>
      <w:szCs w:val="24"/>
    </w:rPr>
  </w:style>
  <w:style w:type="paragraph" w:styleId="Ttulo5">
    <w:name w:val="heading 5"/>
    <w:basedOn w:val="Normal"/>
    <w:next w:val="Normal"/>
    <w:link w:val="Ttulo5Car"/>
    <w:uiPriority w:val="9"/>
    <w:semiHidden/>
    <w:unhideWhenUsed/>
    <w:qFormat/>
    <w:rsid w:val="00A65A41"/>
    <w:pPr>
      <w:spacing w:before="200" w:after="80"/>
      <w:ind w:firstLine="0"/>
      <w:outlineLvl w:val="4"/>
    </w:pPr>
    <w:rPr>
      <w:rFonts w:asciiTheme="majorHAnsi" w:eastAsiaTheme="majorEastAsia" w:hAnsiTheme="majorHAnsi" w:cstheme="majorBidi"/>
      <w:color w:val="4F81BD" w:themeColor="accent1"/>
    </w:rPr>
  </w:style>
  <w:style w:type="paragraph" w:styleId="Ttulo6">
    <w:name w:val="heading 6"/>
    <w:basedOn w:val="Normal"/>
    <w:next w:val="Normal"/>
    <w:link w:val="Ttulo6Car"/>
    <w:uiPriority w:val="9"/>
    <w:semiHidden/>
    <w:unhideWhenUsed/>
    <w:qFormat/>
    <w:rsid w:val="00A65A41"/>
    <w:pPr>
      <w:spacing w:before="280" w:after="100"/>
      <w:ind w:firstLine="0"/>
      <w:outlineLvl w:val="5"/>
    </w:pPr>
    <w:rPr>
      <w:rFonts w:asciiTheme="majorHAnsi" w:eastAsiaTheme="majorEastAsia" w:hAnsiTheme="majorHAnsi" w:cstheme="majorBidi"/>
      <w:i/>
      <w:iCs/>
      <w:color w:val="4F81BD" w:themeColor="accent1"/>
    </w:rPr>
  </w:style>
  <w:style w:type="paragraph" w:styleId="Ttulo7">
    <w:name w:val="heading 7"/>
    <w:basedOn w:val="Normal"/>
    <w:next w:val="Normal"/>
    <w:link w:val="Ttulo7Car"/>
    <w:uiPriority w:val="9"/>
    <w:semiHidden/>
    <w:unhideWhenUsed/>
    <w:qFormat/>
    <w:rsid w:val="00A65A41"/>
    <w:pPr>
      <w:spacing w:before="320" w:after="100"/>
      <w:ind w:firstLine="0"/>
      <w:outlineLvl w:val="6"/>
    </w:pPr>
    <w:rPr>
      <w:rFonts w:asciiTheme="majorHAnsi" w:eastAsiaTheme="majorEastAsia" w:hAnsiTheme="majorHAnsi" w:cstheme="majorBidi"/>
      <w:b/>
      <w:bCs/>
      <w:color w:val="9BBB59" w:themeColor="accent3"/>
      <w:szCs w:val="20"/>
    </w:rPr>
  </w:style>
  <w:style w:type="paragraph" w:styleId="Ttulo8">
    <w:name w:val="heading 8"/>
    <w:basedOn w:val="Normal"/>
    <w:next w:val="Normal"/>
    <w:link w:val="Ttulo8Car"/>
    <w:uiPriority w:val="9"/>
    <w:semiHidden/>
    <w:unhideWhenUsed/>
    <w:qFormat/>
    <w:rsid w:val="00A65A41"/>
    <w:pPr>
      <w:spacing w:before="320" w:after="100"/>
      <w:ind w:firstLine="0"/>
      <w:outlineLvl w:val="7"/>
    </w:pPr>
    <w:rPr>
      <w:rFonts w:asciiTheme="majorHAnsi" w:eastAsiaTheme="majorEastAsia" w:hAnsiTheme="majorHAnsi" w:cstheme="majorBidi"/>
      <w:b/>
      <w:bCs/>
      <w:i/>
      <w:iCs/>
      <w:color w:val="9BBB59" w:themeColor="accent3"/>
      <w:szCs w:val="20"/>
    </w:rPr>
  </w:style>
  <w:style w:type="paragraph" w:styleId="Ttulo9">
    <w:name w:val="heading 9"/>
    <w:basedOn w:val="Normal"/>
    <w:next w:val="Normal"/>
    <w:link w:val="Ttulo9Car"/>
    <w:uiPriority w:val="9"/>
    <w:semiHidden/>
    <w:unhideWhenUsed/>
    <w:qFormat/>
    <w:rsid w:val="00A65A41"/>
    <w:pPr>
      <w:spacing w:before="320" w:after="100"/>
      <w:ind w:firstLine="0"/>
      <w:outlineLvl w:val="8"/>
    </w:pPr>
    <w:rPr>
      <w:rFonts w:asciiTheme="majorHAnsi" w:eastAsiaTheme="majorEastAsia" w:hAnsiTheme="majorHAnsi" w:cstheme="majorBidi"/>
      <w:i/>
      <w:iCs/>
      <w:color w:val="9BBB59" w:themeColor="accent3"/>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5C650C"/>
    <w:rPr>
      <w:rFonts w:ascii="Trebuchet MS" w:eastAsiaTheme="majorEastAsia" w:hAnsi="Trebuchet MS" w:cstheme="majorBidi"/>
      <w:color w:val="365F91" w:themeColor="accent1" w:themeShade="BF"/>
      <w:sz w:val="28"/>
      <w:szCs w:val="24"/>
      <w:lang w:val="es-MX"/>
    </w:rPr>
  </w:style>
  <w:style w:type="character" w:customStyle="1" w:styleId="Ttulo1Car">
    <w:name w:val="Título 1 Car"/>
    <w:basedOn w:val="Fuentedeprrafopredeter"/>
    <w:link w:val="Ttulo1"/>
    <w:uiPriority w:val="9"/>
    <w:rsid w:val="00036C57"/>
    <w:rPr>
      <w:rFonts w:ascii="Trebuchet MS" w:eastAsiaTheme="majorEastAsia" w:hAnsi="Trebuchet MS" w:cstheme="majorBidi"/>
      <w:b/>
      <w:bCs/>
      <w:color w:val="365F91" w:themeColor="accent1" w:themeShade="BF"/>
      <w:sz w:val="28"/>
      <w:szCs w:val="24"/>
      <w:lang w:val="es-MX"/>
    </w:rPr>
  </w:style>
  <w:style w:type="paragraph" w:styleId="Prrafodelista">
    <w:name w:val="List Paragraph"/>
    <w:basedOn w:val="Normal"/>
    <w:uiPriority w:val="34"/>
    <w:qFormat/>
    <w:rsid w:val="00A65A41"/>
    <w:pPr>
      <w:ind w:left="720"/>
      <w:contextualSpacing/>
    </w:pPr>
  </w:style>
  <w:style w:type="character" w:customStyle="1" w:styleId="Ttulo3Car">
    <w:name w:val="Título 3 Car"/>
    <w:basedOn w:val="Fuentedeprrafopredeter"/>
    <w:link w:val="Ttulo3"/>
    <w:uiPriority w:val="9"/>
    <w:rsid w:val="005C650C"/>
    <w:rPr>
      <w:rFonts w:ascii="Trebuchet MS" w:eastAsiaTheme="majorEastAsia" w:hAnsi="Trebuchet MS" w:cstheme="majorBidi"/>
      <w:i/>
      <w:color w:val="4F81BD" w:themeColor="accent1"/>
      <w:sz w:val="24"/>
      <w:szCs w:val="24"/>
      <w:lang w:val="es-MX"/>
    </w:rPr>
  </w:style>
  <w:style w:type="paragraph" w:styleId="Encabezado">
    <w:name w:val="header"/>
    <w:basedOn w:val="Normal"/>
    <w:link w:val="EncabezadoCar"/>
    <w:unhideWhenUsed/>
    <w:rsid w:val="00D8334A"/>
    <w:pPr>
      <w:pBdr>
        <w:bottom w:val="thinThickLargeGap" w:sz="24" w:space="1" w:color="000080"/>
      </w:pBdr>
      <w:jc w:val="center"/>
    </w:pPr>
    <w:rPr>
      <w:color w:val="1F497D" w:themeColor="text2"/>
      <w:sz w:val="16"/>
    </w:rPr>
  </w:style>
  <w:style w:type="character" w:customStyle="1" w:styleId="EncabezadoCar">
    <w:name w:val="Encabezado Car"/>
    <w:basedOn w:val="Fuentedeprrafopredeter"/>
    <w:link w:val="Encabezado"/>
    <w:rsid w:val="00D8334A"/>
    <w:rPr>
      <w:rFonts w:ascii="Trebuchet MS" w:hAnsi="Trebuchet MS"/>
      <w:color w:val="1F497D" w:themeColor="text2"/>
      <w:sz w:val="16"/>
      <w:lang w:val="es-MX"/>
    </w:rPr>
  </w:style>
  <w:style w:type="paragraph" w:styleId="Piedepgina">
    <w:name w:val="footer"/>
    <w:basedOn w:val="Normal"/>
    <w:link w:val="PiedepginaCar"/>
    <w:uiPriority w:val="99"/>
    <w:unhideWhenUsed/>
    <w:rsid w:val="00A5621D"/>
    <w:pPr>
      <w:tabs>
        <w:tab w:val="center" w:pos="4419"/>
        <w:tab w:val="right" w:pos="8838"/>
      </w:tabs>
    </w:pPr>
  </w:style>
  <w:style w:type="character" w:customStyle="1" w:styleId="PiedepginaCar">
    <w:name w:val="Pie de página Car"/>
    <w:basedOn w:val="Fuentedeprrafopredeter"/>
    <w:link w:val="Piedepgina"/>
    <w:uiPriority w:val="99"/>
    <w:rsid w:val="00A5621D"/>
  </w:style>
  <w:style w:type="character" w:customStyle="1" w:styleId="Ttulo4Car">
    <w:name w:val="Título 4 Car"/>
    <w:basedOn w:val="Fuentedeprrafopredeter"/>
    <w:link w:val="Ttulo4"/>
    <w:uiPriority w:val="9"/>
    <w:rsid w:val="00C30E0C"/>
    <w:rPr>
      <w:rFonts w:ascii="Trebuchet MS" w:eastAsiaTheme="majorEastAsia" w:hAnsi="Trebuchet MS" w:cstheme="majorBidi"/>
      <w:i/>
      <w:iCs/>
      <w:color w:val="4F81BD" w:themeColor="accent1"/>
      <w:sz w:val="20"/>
      <w:szCs w:val="24"/>
      <w:lang w:val="es-MX"/>
    </w:rPr>
  </w:style>
  <w:style w:type="character" w:customStyle="1" w:styleId="Ttulo5Car">
    <w:name w:val="Título 5 Car"/>
    <w:basedOn w:val="Fuentedeprrafopredeter"/>
    <w:link w:val="Ttulo5"/>
    <w:uiPriority w:val="9"/>
    <w:semiHidden/>
    <w:rsid w:val="00A65A41"/>
    <w:rPr>
      <w:rFonts w:asciiTheme="majorHAnsi" w:eastAsiaTheme="majorEastAsia" w:hAnsiTheme="majorHAnsi" w:cstheme="majorBidi"/>
      <w:color w:val="4F81BD" w:themeColor="accent1"/>
    </w:rPr>
  </w:style>
  <w:style w:type="character" w:customStyle="1" w:styleId="Ttulo6Car">
    <w:name w:val="Título 6 Car"/>
    <w:basedOn w:val="Fuentedeprrafopredeter"/>
    <w:link w:val="Ttulo6"/>
    <w:uiPriority w:val="9"/>
    <w:semiHidden/>
    <w:rsid w:val="00A65A41"/>
    <w:rPr>
      <w:rFonts w:asciiTheme="majorHAnsi" w:eastAsiaTheme="majorEastAsia" w:hAnsiTheme="majorHAnsi" w:cstheme="majorBidi"/>
      <w:i/>
      <w:iCs/>
      <w:color w:val="4F81BD" w:themeColor="accent1"/>
    </w:rPr>
  </w:style>
  <w:style w:type="character" w:customStyle="1" w:styleId="Ttulo7Car">
    <w:name w:val="Título 7 Car"/>
    <w:basedOn w:val="Fuentedeprrafopredeter"/>
    <w:link w:val="Ttulo7"/>
    <w:uiPriority w:val="9"/>
    <w:semiHidden/>
    <w:rsid w:val="00A65A41"/>
    <w:rPr>
      <w:rFonts w:asciiTheme="majorHAnsi" w:eastAsiaTheme="majorEastAsia" w:hAnsiTheme="majorHAnsi" w:cstheme="majorBidi"/>
      <w:b/>
      <w:bCs/>
      <w:color w:val="9BBB59" w:themeColor="accent3"/>
      <w:sz w:val="20"/>
      <w:szCs w:val="20"/>
    </w:rPr>
  </w:style>
  <w:style w:type="character" w:customStyle="1" w:styleId="Ttulo8Car">
    <w:name w:val="Título 8 Car"/>
    <w:basedOn w:val="Fuentedeprrafopredeter"/>
    <w:link w:val="Ttulo8"/>
    <w:uiPriority w:val="9"/>
    <w:semiHidden/>
    <w:rsid w:val="00A65A41"/>
    <w:rPr>
      <w:rFonts w:asciiTheme="majorHAnsi" w:eastAsiaTheme="majorEastAsia" w:hAnsiTheme="majorHAnsi" w:cstheme="majorBidi"/>
      <w:b/>
      <w:bCs/>
      <w:i/>
      <w:iCs/>
      <w:color w:val="9BBB59" w:themeColor="accent3"/>
      <w:sz w:val="20"/>
      <w:szCs w:val="20"/>
    </w:rPr>
  </w:style>
  <w:style w:type="character" w:customStyle="1" w:styleId="Ttulo9Car">
    <w:name w:val="Título 9 Car"/>
    <w:basedOn w:val="Fuentedeprrafopredeter"/>
    <w:link w:val="Ttulo9"/>
    <w:uiPriority w:val="9"/>
    <w:semiHidden/>
    <w:rsid w:val="00A65A41"/>
    <w:rPr>
      <w:rFonts w:asciiTheme="majorHAnsi" w:eastAsiaTheme="majorEastAsia" w:hAnsiTheme="majorHAnsi" w:cstheme="majorBidi"/>
      <w:i/>
      <w:iCs/>
      <w:color w:val="9BBB59" w:themeColor="accent3"/>
      <w:sz w:val="20"/>
      <w:szCs w:val="20"/>
    </w:rPr>
  </w:style>
  <w:style w:type="paragraph" w:styleId="Epgrafe">
    <w:name w:val="caption"/>
    <w:basedOn w:val="Normal"/>
    <w:next w:val="Normal"/>
    <w:uiPriority w:val="35"/>
    <w:unhideWhenUsed/>
    <w:qFormat/>
    <w:rsid w:val="004D0DA6"/>
    <w:pPr>
      <w:keepNext/>
      <w:keepLines/>
      <w:ind w:firstLine="0"/>
      <w:jc w:val="center"/>
    </w:pPr>
    <w:rPr>
      <w:b/>
      <w:bCs/>
      <w:color w:val="1F497D" w:themeColor="text2"/>
      <w:szCs w:val="18"/>
    </w:rPr>
  </w:style>
  <w:style w:type="paragraph" w:styleId="Ttulo">
    <w:name w:val="Title"/>
    <w:basedOn w:val="Normal"/>
    <w:next w:val="Normal"/>
    <w:link w:val="TtuloCar"/>
    <w:uiPriority w:val="10"/>
    <w:qFormat/>
    <w:rsid w:val="00A65A41"/>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TtuloCar">
    <w:name w:val="Título Car"/>
    <w:basedOn w:val="Fuentedeprrafopredeter"/>
    <w:link w:val="Ttulo"/>
    <w:uiPriority w:val="10"/>
    <w:rsid w:val="00A65A41"/>
    <w:rPr>
      <w:rFonts w:asciiTheme="majorHAnsi" w:eastAsiaTheme="majorEastAsia" w:hAnsiTheme="majorHAnsi" w:cstheme="majorBidi"/>
      <w:i/>
      <w:iCs/>
      <w:color w:val="243F60" w:themeColor="accent1" w:themeShade="7F"/>
      <w:sz w:val="60"/>
      <w:szCs w:val="60"/>
    </w:rPr>
  </w:style>
  <w:style w:type="paragraph" w:styleId="Subttulo">
    <w:name w:val="Subtitle"/>
    <w:basedOn w:val="Normal"/>
    <w:next w:val="Normal"/>
    <w:link w:val="SubttuloCar"/>
    <w:uiPriority w:val="11"/>
    <w:qFormat/>
    <w:rsid w:val="00A65A41"/>
    <w:pPr>
      <w:spacing w:before="200" w:after="900"/>
      <w:ind w:firstLine="0"/>
      <w:jc w:val="right"/>
    </w:pPr>
    <w:rPr>
      <w:i/>
      <w:iCs/>
      <w:szCs w:val="24"/>
    </w:rPr>
  </w:style>
  <w:style w:type="character" w:customStyle="1" w:styleId="SubttuloCar">
    <w:name w:val="Subtítulo Car"/>
    <w:basedOn w:val="Fuentedeprrafopredeter"/>
    <w:link w:val="Subttulo"/>
    <w:uiPriority w:val="11"/>
    <w:rsid w:val="00A65A41"/>
    <w:rPr>
      <w:rFonts w:asciiTheme="minorHAnsi"/>
      <w:i/>
      <w:iCs/>
      <w:sz w:val="24"/>
      <w:szCs w:val="24"/>
    </w:rPr>
  </w:style>
  <w:style w:type="character" w:styleId="Textoennegrita">
    <w:name w:val="Strong"/>
    <w:basedOn w:val="Fuentedeprrafopredeter"/>
    <w:uiPriority w:val="22"/>
    <w:qFormat/>
    <w:rsid w:val="00A65A41"/>
    <w:rPr>
      <w:b/>
      <w:bCs/>
      <w:spacing w:val="0"/>
    </w:rPr>
  </w:style>
  <w:style w:type="character" w:styleId="nfasis">
    <w:name w:val="Emphasis"/>
    <w:uiPriority w:val="20"/>
    <w:qFormat/>
    <w:rsid w:val="00A65A41"/>
    <w:rPr>
      <w:b/>
      <w:bCs/>
      <w:i/>
      <w:iCs/>
      <w:color w:val="5A5A5A" w:themeColor="text1" w:themeTint="A5"/>
    </w:rPr>
  </w:style>
  <w:style w:type="paragraph" w:styleId="Sinespaciado">
    <w:name w:val="No Spacing"/>
    <w:basedOn w:val="Normal"/>
    <w:link w:val="SinespaciadoCar"/>
    <w:uiPriority w:val="1"/>
    <w:qFormat/>
    <w:rsid w:val="00A65A41"/>
    <w:pPr>
      <w:ind w:firstLine="0"/>
    </w:pPr>
  </w:style>
  <w:style w:type="character" w:customStyle="1" w:styleId="SinespaciadoCar">
    <w:name w:val="Sin espaciado Car"/>
    <w:basedOn w:val="Fuentedeprrafopredeter"/>
    <w:link w:val="Sinespaciado"/>
    <w:uiPriority w:val="1"/>
    <w:rsid w:val="00A65A41"/>
  </w:style>
  <w:style w:type="paragraph" w:styleId="Cita">
    <w:name w:val="Quote"/>
    <w:basedOn w:val="Normal"/>
    <w:next w:val="Normal"/>
    <w:link w:val="CitaCar"/>
    <w:uiPriority w:val="29"/>
    <w:qFormat/>
    <w:rsid w:val="00A65A41"/>
    <w:rPr>
      <w:rFonts w:asciiTheme="majorHAnsi" w:eastAsiaTheme="majorEastAsia" w:hAnsiTheme="majorHAnsi" w:cstheme="majorBidi"/>
      <w:i/>
      <w:iCs/>
      <w:color w:val="5A5A5A" w:themeColor="text1" w:themeTint="A5"/>
    </w:rPr>
  </w:style>
  <w:style w:type="character" w:customStyle="1" w:styleId="CitaCar">
    <w:name w:val="Cita Car"/>
    <w:basedOn w:val="Fuentedeprrafopredeter"/>
    <w:link w:val="Cita"/>
    <w:uiPriority w:val="29"/>
    <w:rsid w:val="00A65A41"/>
    <w:rPr>
      <w:rFonts w:asciiTheme="majorHAnsi" w:eastAsiaTheme="majorEastAsia" w:hAnsiTheme="majorHAnsi" w:cstheme="majorBidi"/>
      <w:i/>
      <w:iCs/>
      <w:color w:val="5A5A5A" w:themeColor="text1" w:themeTint="A5"/>
    </w:rPr>
  </w:style>
  <w:style w:type="paragraph" w:styleId="Citadestacada">
    <w:name w:val="Intense Quote"/>
    <w:basedOn w:val="Normal"/>
    <w:next w:val="Normal"/>
    <w:link w:val="CitadestacadaCar"/>
    <w:uiPriority w:val="30"/>
    <w:qFormat/>
    <w:rsid w:val="00A65A41"/>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Cs w:val="24"/>
    </w:rPr>
  </w:style>
  <w:style w:type="character" w:customStyle="1" w:styleId="CitadestacadaCar">
    <w:name w:val="Cita destacada Car"/>
    <w:basedOn w:val="Fuentedeprrafopredeter"/>
    <w:link w:val="Citadestacada"/>
    <w:uiPriority w:val="30"/>
    <w:rsid w:val="00A65A41"/>
    <w:rPr>
      <w:rFonts w:asciiTheme="majorHAnsi" w:eastAsiaTheme="majorEastAsia" w:hAnsiTheme="majorHAnsi" w:cstheme="majorBidi"/>
      <w:i/>
      <w:iCs/>
      <w:color w:val="FFFFFF" w:themeColor="background1"/>
      <w:sz w:val="24"/>
      <w:szCs w:val="24"/>
      <w:shd w:val="clear" w:color="auto" w:fill="4F81BD" w:themeFill="accent1"/>
    </w:rPr>
  </w:style>
  <w:style w:type="character" w:styleId="nfasissutil">
    <w:name w:val="Subtle Emphasis"/>
    <w:uiPriority w:val="19"/>
    <w:qFormat/>
    <w:rsid w:val="00A65A41"/>
    <w:rPr>
      <w:i/>
      <w:iCs/>
      <w:color w:val="5A5A5A" w:themeColor="text1" w:themeTint="A5"/>
    </w:rPr>
  </w:style>
  <w:style w:type="character" w:styleId="nfasisintenso">
    <w:name w:val="Intense Emphasis"/>
    <w:uiPriority w:val="21"/>
    <w:qFormat/>
    <w:rsid w:val="00A65A41"/>
    <w:rPr>
      <w:b/>
      <w:bCs/>
      <w:i/>
      <w:iCs/>
      <w:color w:val="4F81BD" w:themeColor="accent1"/>
      <w:sz w:val="22"/>
      <w:szCs w:val="22"/>
    </w:rPr>
  </w:style>
  <w:style w:type="character" w:styleId="Referenciasutil">
    <w:name w:val="Subtle Reference"/>
    <w:uiPriority w:val="31"/>
    <w:qFormat/>
    <w:rsid w:val="00A65A41"/>
    <w:rPr>
      <w:color w:val="auto"/>
      <w:u w:val="single" w:color="9BBB59" w:themeColor="accent3"/>
    </w:rPr>
  </w:style>
  <w:style w:type="character" w:styleId="Referenciaintensa">
    <w:name w:val="Intense Reference"/>
    <w:basedOn w:val="Fuentedeprrafopredeter"/>
    <w:uiPriority w:val="32"/>
    <w:qFormat/>
    <w:rsid w:val="00A65A41"/>
    <w:rPr>
      <w:b/>
      <w:bCs/>
      <w:color w:val="76923C" w:themeColor="accent3" w:themeShade="BF"/>
      <w:u w:val="single" w:color="9BBB59" w:themeColor="accent3"/>
    </w:rPr>
  </w:style>
  <w:style w:type="character" w:styleId="Ttulodellibro">
    <w:name w:val="Book Title"/>
    <w:basedOn w:val="Fuentedeprrafopredeter"/>
    <w:uiPriority w:val="33"/>
    <w:qFormat/>
    <w:rsid w:val="00A65A41"/>
    <w:rPr>
      <w:rFonts w:asciiTheme="majorHAnsi" w:eastAsiaTheme="majorEastAsia" w:hAnsiTheme="majorHAnsi" w:cstheme="majorBidi"/>
      <w:b/>
      <w:bCs/>
      <w:i/>
      <w:iCs/>
      <w:color w:val="auto"/>
    </w:rPr>
  </w:style>
  <w:style w:type="paragraph" w:styleId="TtulodeTDC">
    <w:name w:val="TOC Heading"/>
    <w:basedOn w:val="Ttulo1"/>
    <w:next w:val="Normal"/>
    <w:uiPriority w:val="39"/>
    <w:semiHidden/>
    <w:unhideWhenUsed/>
    <w:qFormat/>
    <w:rsid w:val="00A65A41"/>
    <w:pPr>
      <w:outlineLvl w:val="9"/>
    </w:pPr>
  </w:style>
  <w:style w:type="paragraph" w:styleId="Textodeglobo">
    <w:name w:val="Balloon Text"/>
    <w:basedOn w:val="Normal"/>
    <w:link w:val="TextodegloboCar"/>
    <w:uiPriority w:val="99"/>
    <w:semiHidden/>
    <w:unhideWhenUsed/>
    <w:rsid w:val="00A77E01"/>
    <w:rPr>
      <w:rFonts w:ascii="Tahoma" w:hAnsi="Tahoma" w:cs="Tahoma"/>
      <w:sz w:val="16"/>
      <w:szCs w:val="16"/>
    </w:rPr>
  </w:style>
  <w:style w:type="character" w:customStyle="1" w:styleId="TextodegloboCar">
    <w:name w:val="Texto de globo Car"/>
    <w:basedOn w:val="Fuentedeprrafopredeter"/>
    <w:link w:val="Textodeglobo"/>
    <w:uiPriority w:val="99"/>
    <w:semiHidden/>
    <w:rsid w:val="00A77E01"/>
    <w:rPr>
      <w:rFonts w:ascii="Tahoma" w:hAnsi="Tahoma" w:cs="Tahoma"/>
      <w:sz w:val="16"/>
      <w:szCs w:val="16"/>
      <w:lang w:val="es-MX"/>
    </w:rPr>
  </w:style>
  <w:style w:type="paragraph" w:styleId="TDC1">
    <w:name w:val="toc 1"/>
    <w:basedOn w:val="Normal"/>
    <w:next w:val="Normal"/>
    <w:autoRedefine/>
    <w:uiPriority w:val="39"/>
    <w:unhideWhenUsed/>
    <w:rsid w:val="00BD46A9"/>
    <w:pPr>
      <w:tabs>
        <w:tab w:val="left" w:pos="880"/>
        <w:tab w:val="right" w:leader="dot" w:pos="8828"/>
      </w:tabs>
      <w:spacing w:before="0"/>
    </w:pPr>
    <w:rPr>
      <w:noProof/>
    </w:rPr>
  </w:style>
  <w:style w:type="paragraph" w:styleId="TDC2">
    <w:name w:val="toc 2"/>
    <w:basedOn w:val="Normal"/>
    <w:next w:val="Normal"/>
    <w:autoRedefine/>
    <w:uiPriority w:val="39"/>
    <w:unhideWhenUsed/>
    <w:rsid w:val="00BD46A9"/>
    <w:pPr>
      <w:tabs>
        <w:tab w:val="right" w:leader="dot" w:pos="8828"/>
      </w:tabs>
      <w:spacing w:before="0"/>
      <w:ind w:left="238"/>
    </w:pPr>
    <w:rPr>
      <w:sz w:val="18"/>
    </w:rPr>
  </w:style>
  <w:style w:type="paragraph" w:styleId="TDC3">
    <w:name w:val="toc 3"/>
    <w:basedOn w:val="Normal"/>
    <w:next w:val="Normal"/>
    <w:autoRedefine/>
    <w:uiPriority w:val="39"/>
    <w:unhideWhenUsed/>
    <w:rsid w:val="00260D14"/>
    <w:pPr>
      <w:tabs>
        <w:tab w:val="right" w:leader="dot" w:pos="8828"/>
      </w:tabs>
      <w:spacing w:before="0"/>
      <w:ind w:left="851" w:firstLine="0"/>
    </w:pPr>
    <w:rPr>
      <w:i/>
      <w:noProof/>
      <w:sz w:val="16"/>
    </w:rPr>
  </w:style>
  <w:style w:type="character" w:styleId="Hipervnculo">
    <w:name w:val="Hyperlink"/>
    <w:basedOn w:val="Fuentedeprrafopredeter"/>
    <w:uiPriority w:val="99"/>
    <w:unhideWhenUsed/>
    <w:rsid w:val="000170D7"/>
    <w:rPr>
      <w:color w:val="0000FF" w:themeColor="hyperlink"/>
      <w:u w:val="single"/>
    </w:rPr>
  </w:style>
  <w:style w:type="paragraph" w:styleId="Textonotapie">
    <w:name w:val="footnote text"/>
    <w:basedOn w:val="Normal"/>
    <w:link w:val="TextonotapieCar"/>
    <w:semiHidden/>
    <w:unhideWhenUsed/>
    <w:rsid w:val="009E13EE"/>
    <w:rPr>
      <w:sz w:val="16"/>
      <w:szCs w:val="20"/>
    </w:rPr>
  </w:style>
  <w:style w:type="character" w:customStyle="1" w:styleId="TextonotapieCar">
    <w:name w:val="Texto nota pie Car"/>
    <w:basedOn w:val="Fuentedeprrafopredeter"/>
    <w:link w:val="Textonotapie"/>
    <w:uiPriority w:val="99"/>
    <w:semiHidden/>
    <w:rsid w:val="009E13EE"/>
    <w:rPr>
      <w:rFonts w:ascii="Trebuchet MS" w:hAnsi="Trebuchet MS"/>
      <w:sz w:val="16"/>
      <w:szCs w:val="20"/>
      <w:lang w:val="es-MX"/>
    </w:rPr>
  </w:style>
  <w:style w:type="character" w:styleId="Refdenotaalpie">
    <w:name w:val="footnote reference"/>
    <w:basedOn w:val="Fuentedeprrafopredeter"/>
    <w:semiHidden/>
    <w:unhideWhenUsed/>
    <w:rsid w:val="00222038"/>
    <w:rPr>
      <w:vertAlign w:val="superscript"/>
    </w:rPr>
  </w:style>
  <w:style w:type="table" w:styleId="Tablaconcuadrcula">
    <w:name w:val="Table Grid"/>
    <w:basedOn w:val="Tablanormal"/>
    <w:uiPriority w:val="59"/>
    <w:rsid w:val="003E014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Sombreadoclaro-nfasis11">
    <w:name w:val="Sombreado claro - Énfasis 11"/>
    <w:basedOn w:val="Tablanormal"/>
    <w:uiPriority w:val="60"/>
    <w:rsid w:val="00346AD3"/>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Tabladeilustraciones">
    <w:name w:val="table of figures"/>
    <w:basedOn w:val="Normal"/>
    <w:next w:val="Normal"/>
    <w:uiPriority w:val="99"/>
    <w:unhideWhenUsed/>
    <w:rsid w:val="00260D14"/>
    <w:pPr>
      <w:spacing w:before="0"/>
      <w:ind w:left="340" w:firstLine="0"/>
    </w:pPr>
  </w:style>
  <w:style w:type="paragraph" w:styleId="NormalWeb">
    <w:name w:val="Normal (Web)"/>
    <w:basedOn w:val="Normal"/>
    <w:rsid w:val="007E77D4"/>
    <w:pPr>
      <w:spacing w:before="100" w:beforeAutospacing="1" w:after="100" w:afterAutospacing="1"/>
      <w:ind w:firstLine="0"/>
      <w:jc w:val="left"/>
    </w:pPr>
    <w:rPr>
      <w:rFonts w:ascii="Times New Roman" w:eastAsia="Times New Roman" w:hAnsi="Times New Roman" w:cs="Times New Roman"/>
      <w:sz w:val="24"/>
      <w:szCs w:val="24"/>
      <w:lang w:val="es-ES" w:eastAsia="es-ES" w:bidi="ar-SA"/>
    </w:rPr>
  </w:style>
  <w:style w:type="paragraph" w:styleId="Textoindependiente">
    <w:name w:val="Body Text"/>
    <w:basedOn w:val="Normal"/>
    <w:link w:val="TextoindependienteCar"/>
    <w:uiPriority w:val="99"/>
    <w:unhideWhenUsed/>
    <w:rsid w:val="00015CB2"/>
    <w:pPr>
      <w:spacing w:before="100" w:beforeAutospacing="1" w:after="100" w:afterAutospacing="1"/>
      <w:ind w:firstLine="0"/>
      <w:jc w:val="left"/>
    </w:pPr>
    <w:rPr>
      <w:rFonts w:ascii="Times New Roman" w:eastAsia="Times New Roman" w:hAnsi="Times New Roman" w:cs="Times New Roman"/>
      <w:sz w:val="24"/>
      <w:szCs w:val="24"/>
      <w:lang w:val="es-ES" w:eastAsia="es-ES" w:bidi="ar-SA"/>
    </w:rPr>
  </w:style>
  <w:style w:type="character" w:customStyle="1" w:styleId="TextoindependienteCar">
    <w:name w:val="Texto independiente Car"/>
    <w:basedOn w:val="Fuentedeprrafopredeter"/>
    <w:link w:val="Textoindependiente"/>
    <w:uiPriority w:val="99"/>
    <w:rsid w:val="00015CB2"/>
    <w:rPr>
      <w:rFonts w:ascii="Times New Roman" w:eastAsia="Times New Roman" w:hAnsi="Times New Roman" w:cs="Times New Roman"/>
      <w:sz w:val="24"/>
      <w:szCs w:val="24"/>
      <w:lang w:val="es-ES" w:eastAsia="es-ES" w:bidi="ar-SA"/>
    </w:rPr>
  </w:style>
  <w:style w:type="table" w:customStyle="1" w:styleId="Cuadrculaclara-nfasis11">
    <w:name w:val="Cuadrícula clara - Énfasis 11"/>
    <w:basedOn w:val="Tablanormal"/>
    <w:uiPriority w:val="62"/>
    <w:rsid w:val="00FE39D4"/>
    <w:pPr>
      <w:ind w:firstLine="0"/>
    </w:pPr>
    <w:rPr>
      <w:rFonts w:eastAsiaTheme="minorHAnsi"/>
      <w:lang w:val="es-ES" w:bidi="ar-SA"/>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staclara-nfasis5">
    <w:name w:val="Light List Accent 5"/>
    <w:basedOn w:val="Tablanormal"/>
    <w:uiPriority w:val="61"/>
    <w:rsid w:val="0034267F"/>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s>
</file>

<file path=word/webSettings.xml><?xml version="1.0" encoding="utf-8"?>
<w:webSettings xmlns:r="http://schemas.openxmlformats.org/officeDocument/2006/relationships" xmlns:w="http://schemas.openxmlformats.org/wordprocessingml/2006/main">
  <w:divs>
    <w:div w:id="76904355">
      <w:bodyDiv w:val="1"/>
      <w:marLeft w:val="0"/>
      <w:marRight w:val="0"/>
      <w:marTop w:val="0"/>
      <w:marBottom w:val="0"/>
      <w:divBdr>
        <w:top w:val="none" w:sz="0" w:space="0" w:color="auto"/>
        <w:left w:val="none" w:sz="0" w:space="0" w:color="auto"/>
        <w:bottom w:val="none" w:sz="0" w:space="0" w:color="auto"/>
        <w:right w:val="none" w:sz="0" w:space="0" w:color="auto"/>
      </w:divBdr>
    </w:div>
    <w:div w:id="101342404">
      <w:bodyDiv w:val="1"/>
      <w:marLeft w:val="0"/>
      <w:marRight w:val="0"/>
      <w:marTop w:val="0"/>
      <w:marBottom w:val="0"/>
      <w:divBdr>
        <w:top w:val="none" w:sz="0" w:space="0" w:color="auto"/>
        <w:left w:val="none" w:sz="0" w:space="0" w:color="auto"/>
        <w:bottom w:val="none" w:sz="0" w:space="0" w:color="auto"/>
        <w:right w:val="none" w:sz="0" w:space="0" w:color="auto"/>
      </w:divBdr>
    </w:div>
    <w:div w:id="231624538">
      <w:bodyDiv w:val="1"/>
      <w:marLeft w:val="0"/>
      <w:marRight w:val="0"/>
      <w:marTop w:val="0"/>
      <w:marBottom w:val="0"/>
      <w:divBdr>
        <w:top w:val="none" w:sz="0" w:space="0" w:color="auto"/>
        <w:left w:val="none" w:sz="0" w:space="0" w:color="auto"/>
        <w:bottom w:val="none" w:sz="0" w:space="0" w:color="auto"/>
        <w:right w:val="none" w:sz="0" w:space="0" w:color="auto"/>
      </w:divBdr>
    </w:div>
    <w:div w:id="280690745">
      <w:bodyDiv w:val="1"/>
      <w:marLeft w:val="0"/>
      <w:marRight w:val="0"/>
      <w:marTop w:val="0"/>
      <w:marBottom w:val="0"/>
      <w:divBdr>
        <w:top w:val="none" w:sz="0" w:space="0" w:color="auto"/>
        <w:left w:val="none" w:sz="0" w:space="0" w:color="auto"/>
        <w:bottom w:val="none" w:sz="0" w:space="0" w:color="auto"/>
        <w:right w:val="none" w:sz="0" w:space="0" w:color="auto"/>
      </w:divBdr>
    </w:div>
    <w:div w:id="353046045">
      <w:bodyDiv w:val="1"/>
      <w:marLeft w:val="0"/>
      <w:marRight w:val="0"/>
      <w:marTop w:val="0"/>
      <w:marBottom w:val="0"/>
      <w:divBdr>
        <w:top w:val="none" w:sz="0" w:space="0" w:color="auto"/>
        <w:left w:val="none" w:sz="0" w:space="0" w:color="auto"/>
        <w:bottom w:val="none" w:sz="0" w:space="0" w:color="auto"/>
        <w:right w:val="none" w:sz="0" w:space="0" w:color="auto"/>
      </w:divBdr>
    </w:div>
    <w:div w:id="461778073">
      <w:bodyDiv w:val="1"/>
      <w:marLeft w:val="0"/>
      <w:marRight w:val="0"/>
      <w:marTop w:val="0"/>
      <w:marBottom w:val="0"/>
      <w:divBdr>
        <w:top w:val="none" w:sz="0" w:space="0" w:color="auto"/>
        <w:left w:val="none" w:sz="0" w:space="0" w:color="auto"/>
        <w:bottom w:val="none" w:sz="0" w:space="0" w:color="auto"/>
        <w:right w:val="none" w:sz="0" w:space="0" w:color="auto"/>
      </w:divBdr>
    </w:div>
    <w:div w:id="493646388">
      <w:bodyDiv w:val="1"/>
      <w:marLeft w:val="0"/>
      <w:marRight w:val="0"/>
      <w:marTop w:val="0"/>
      <w:marBottom w:val="0"/>
      <w:divBdr>
        <w:top w:val="none" w:sz="0" w:space="0" w:color="auto"/>
        <w:left w:val="none" w:sz="0" w:space="0" w:color="auto"/>
        <w:bottom w:val="none" w:sz="0" w:space="0" w:color="auto"/>
        <w:right w:val="none" w:sz="0" w:space="0" w:color="auto"/>
      </w:divBdr>
    </w:div>
    <w:div w:id="594942345">
      <w:bodyDiv w:val="1"/>
      <w:marLeft w:val="0"/>
      <w:marRight w:val="0"/>
      <w:marTop w:val="0"/>
      <w:marBottom w:val="0"/>
      <w:divBdr>
        <w:top w:val="none" w:sz="0" w:space="0" w:color="auto"/>
        <w:left w:val="none" w:sz="0" w:space="0" w:color="auto"/>
        <w:bottom w:val="none" w:sz="0" w:space="0" w:color="auto"/>
        <w:right w:val="none" w:sz="0" w:space="0" w:color="auto"/>
      </w:divBdr>
    </w:div>
    <w:div w:id="629894170">
      <w:bodyDiv w:val="1"/>
      <w:marLeft w:val="0"/>
      <w:marRight w:val="0"/>
      <w:marTop w:val="0"/>
      <w:marBottom w:val="0"/>
      <w:divBdr>
        <w:top w:val="none" w:sz="0" w:space="0" w:color="auto"/>
        <w:left w:val="none" w:sz="0" w:space="0" w:color="auto"/>
        <w:bottom w:val="none" w:sz="0" w:space="0" w:color="auto"/>
        <w:right w:val="none" w:sz="0" w:space="0" w:color="auto"/>
      </w:divBdr>
    </w:div>
    <w:div w:id="637994092">
      <w:bodyDiv w:val="1"/>
      <w:marLeft w:val="0"/>
      <w:marRight w:val="0"/>
      <w:marTop w:val="0"/>
      <w:marBottom w:val="0"/>
      <w:divBdr>
        <w:top w:val="none" w:sz="0" w:space="0" w:color="auto"/>
        <w:left w:val="none" w:sz="0" w:space="0" w:color="auto"/>
        <w:bottom w:val="none" w:sz="0" w:space="0" w:color="auto"/>
        <w:right w:val="none" w:sz="0" w:space="0" w:color="auto"/>
      </w:divBdr>
    </w:div>
    <w:div w:id="640305361">
      <w:bodyDiv w:val="1"/>
      <w:marLeft w:val="0"/>
      <w:marRight w:val="0"/>
      <w:marTop w:val="0"/>
      <w:marBottom w:val="0"/>
      <w:divBdr>
        <w:top w:val="none" w:sz="0" w:space="0" w:color="auto"/>
        <w:left w:val="none" w:sz="0" w:space="0" w:color="auto"/>
        <w:bottom w:val="none" w:sz="0" w:space="0" w:color="auto"/>
        <w:right w:val="none" w:sz="0" w:space="0" w:color="auto"/>
      </w:divBdr>
    </w:div>
    <w:div w:id="672034130">
      <w:bodyDiv w:val="1"/>
      <w:marLeft w:val="0"/>
      <w:marRight w:val="0"/>
      <w:marTop w:val="0"/>
      <w:marBottom w:val="0"/>
      <w:divBdr>
        <w:top w:val="none" w:sz="0" w:space="0" w:color="auto"/>
        <w:left w:val="none" w:sz="0" w:space="0" w:color="auto"/>
        <w:bottom w:val="none" w:sz="0" w:space="0" w:color="auto"/>
        <w:right w:val="none" w:sz="0" w:space="0" w:color="auto"/>
      </w:divBdr>
    </w:div>
    <w:div w:id="837884622">
      <w:bodyDiv w:val="1"/>
      <w:marLeft w:val="0"/>
      <w:marRight w:val="0"/>
      <w:marTop w:val="0"/>
      <w:marBottom w:val="0"/>
      <w:divBdr>
        <w:top w:val="none" w:sz="0" w:space="0" w:color="auto"/>
        <w:left w:val="none" w:sz="0" w:space="0" w:color="auto"/>
        <w:bottom w:val="none" w:sz="0" w:space="0" w:color="auto"/>
        <w:right w:val="none" w:sz="0" w:space="0" w:color="auto"/>
      </w:divBdr>
    </w:div>
    <w:div w:id="857937113">
      <w:bodyDiv w:val="1"/>
      <w:marLeft w:val="0"/>
      <w:marRight w:val="0"/>
      <w:marTop w:val="0"/>
      <w:marBottom w:val="0"/>
      <w:divBdr>
        <w:top w:val="none" w:sz="0" w:space="0" w:color="auto"/>
        <w:left w:val="none" w:sz="0" w:space="0" w:color="auto"/>
        <w:bottom w:val="none" w:sz="0" w:space="0" w:color="auto"/>
        <w:right w:val="none" w:sz="0" w:space="0" w:color="auto"/>
      </w:divBdr>
    </w:div>
    <w:div w:id="945962111">
      <w:bodyDiv w:val="1"/>
      <w:marLeft w:val="0"/>
      <w:marRight w:val="0"/>
      <w:marTop w:val="0"/>
      <w:marBottom w:val="0"/>
      <w:divBdr>
        <w:top w:val="none" w:sz="0" w:space="0" w:color="auto"/>
        <w:left w:val="none" w:sz="0" w:space="0" w:color="auto"/>
        <w:bottom w:val="none" w:sz="0" w:space="0" w:color="auto"/>
        <w:right w:val="none" w:sz="0" w:space="0" w:color="auto"/>
      </w:divBdr>
    </w:div>
    <w:div w:id="1013604772">
      <w:bodyDiv w:val="1"/>
      <w:marLeft w:val="0"/>
      <w:marRight w:val="0"/>
      <w:marTop w:val="0"/>
      <w:marBottom w:val="0"/>
      <w:divBdr>
        <w:top w:val="none" w:sz="0" w:space="0" w:color="auto"/>
        <w:left w:val="none" w:sz="0" w:space="0" w:color="auto"/>
        <w:bottom w:val="none" w:sz="0" w:space="0" w:color="auto"/>
        <w:right w:val="none" w:sz="0" w:space="0" w:color="auto"/>
      </w:divBdr>
    </w:div>
    <w:div w:id="1088309065">
      <w:bodyDiv w:val="1"/>
      <w:marLeft w:val="0"/>
      <w:marRight w:val="0"/>
      <w:marTop w:val="0"/>
      <w:marBottom w:val="0"/>
      <w:divBdr>
        <w:top w:val="none" w:sz="0" w:space="0" w:color="auto"/>
        <w:left w:val="none" w:sz="0" w:space="0" w:color="auto"/>
        <w:bottom w:val="none" w:sz="0" w:space="0" w:color="auto"/>
        <w:right w:val="none" w:sz="0" w:space="0" w:color="auto"/>
      </w:divBdr>
    </w:div>
    <w:div w:id="1107584967">
      <w:bodyDiv w:val="1"/>
      <w:marLeft w:val="0"/>
      <w:marRight w:val="0"/>
      <w:marTop w:val="0"/>
      <w:marBottom w:val="0"/>
      <w:divBdr>
        <w:top w:val="none" w:sz="0" w:space="0" w:color="auto"/>
        <w:left w:val="none" w:sz="0" w:space="0" w:color="auto"/>
        <w:bottom w:val="none" w:sz="0" w:space="0" w:color="auto"/>
        <w:right w:val="none" w:sz="0" w:space="0" w:color="auto"/>
      </w:divBdr>
    </w:div>
    <w:div w:id="1180779742">
      <w:bodyDiv w:val="1"/>
      <w:marLeft w:val="0"/>
      <w:marRight w:val="0"/>
      <w:marTop w:val="0"/>
      <w:marBottom w:val="0"/>
      <w:divBdr>
        <w:top w:val="none" w:sz="0" w:space="0" w:color="auto"/>
        <w:left w:val="none" w:sz="0" w:space="0" w:color="auto"/>
        <w:bottom w:val="none" w:sz="0" w:space="0" w:color="auto"/>
        <w:right w:val="none" w:sz="0" w:space="0" w:color="auto"/>
      </w:divBdr>
    </w:div>
    <w:div w:id="1212303618">
      <w:bodyDiv w:val="1"/>
      <w:marLeft w:val="0"/>
      <w:marRight w:val="0"/>
      <w:marTop w:val="0"/>
      <w:marBottom w:val="0"/>
      <w:divBdr>
        <w:top w:val="none" w:sz="0" w:space="0" w:color="auto"/>
        <w:left w:val="none" w:sz="0" w:space="0" w:color="auto"/>
        <w:bottom w:val="none" w:sz="0" w:space="0" w:color="auto"/>
        <w:right w:val="none" w:sz="0" w:space="0" w:color="auto"/>
      </w:divBdr>
    </w:div>
    <w:div w:id="1231426385">
      <w:bodyDiv w:val="1"/>
      <w:marLeft w:val="0"/>
      <w:marRight w:val="0"/>
      <w:marTop w:val="0"/>
      <w:marBottom w:val="0"/>
      <w:divBdr>
        <w:top w:val="none" w:sz="0" w:space="0" w:color="auto"/>
        <w:left w:val="none" w:sz="0" w:space="0" w:color="auto"/>
        <w:bottom w:val="none" w:sz="0" w:space="0" w:color="auto"/>
        <w:right w:val="none" w:sz="0" w:space="0" w:color="auto"/>
      </w:divBdr>
    </w:div>
    <w:div w:id="1353727427">
      <w:bodyDiv w:val="1"/>
      <w:marLeft w:val="0"/>
      <w:marRight w:val="0"/>
      <w:marTop w:val="0"/>
      <w:marBottom w:val="0"/>
      <w:divBdr>
        <w:top w:val="none" w:sz="0" w:space="0" w:color="auto"/>
        <w:left w:val="none" w:sz="0" w:space="0" w:color="auto"/>
        <w:bottom w:val="none" w:sz="0" w:space="0" w:color="auto"/>
        <w:right w:val="none" w:sz="0" w:space="0" w:color="auto"/>
      </w:divBdr>
    </w:div>
    <w:div w:id="1353801063">
      <w:bodyDiv w:val="1"/>
      <w:marLeft w:val="0"/>
      <w:marRight w:val="0"/>
      <w:marTop w:val="0"/>
      <w:marBottom w:val="0"/>
      <w:divBdr>
        <w:top w:val="none" w:sz="0" w:space="0" w:color="auto"/>
        <w:left w:val="none" w:sz="0" w:space="0" w:color="auto"/>
        <w:bottom w:val="none" w:sz="0" w:space="0" w:color="auto"/>
        <w:right w:val="none" w:sz="0" w:space="0" w:color="auto"/>
      </w:divBdr>
    </w:div>
    <w:div w:id="1442266352">
      <w:bodyDiv w:val="1"/>
      <w:marLeft w:val="0"/>
      <w:marRight w:val="0"/>
      <w:marTop w:val="0"/>
      <w:marBottom w:val="0"/>
      <w:divBdr>
        <w:top w:val="none" w:sz="0" w:space="0" w:color="auto"/>
        <w:left w:val="none" w:sz="0" w:space="0" w:color="auto"/>
        <w:bottom w:val="none" w:sz="0" w:space="0" w:color="auto"/>
        <w:right w:val="none" w:sz="0" w:space="0" w:color="auto"/>
      </w:divBdr>
    </w:div>
    <w:div w:id="1592619845">
      <w:bodyDiv w:val="1"/>
      <w:marLeft w:val="0"/>
      <w:marRight w:val="0"/>
      <w:marTop w:val="0"/>
      <w:marBottom w:val="0"/>
      <w:divBdr>
        <w:top w:val="none" w:sz="0" w:space="0" w:color="auto"/>
        <w:left w:val="none" w:sz="0" w:space="0" w:color="auto"/>
        <w:bottom w:val="none" w:sz="0" w:space="0" w:color="auto"/>
        <w:right w:val="none" w:sz="0" w:space="0" w:color="auto"/>
      </w:divBdr>
    </w:div>
    <w:div w:id="1722711523">
      <w:bodyDiv w:val="1"/>
      <w:marLeft w:val="0"/>
      <w:marRight w:val="0"/>
      <w:marTop w:val="0"/>
      <w:marBottom w:val="0"/>
      <w:divBdr>
        <w:top w:val="none" w:sz="0" w:space="0" w:color="auto"/>
        <w:left w:val="none" w:sz="0" w:space="0" w:color="auto"/>
        <w:bottom w:val="none" w:sz="0" w:space="0" w:color="auto"/>
        <w:right w:val="none" w:sz="0" w:space="0" w:color="auto"/>
      </w:divBdr>
    </w:div>
    <w:div w:id="1733305653">
      <w:bodyDiv w:val="1"/>
      <w:marLeft w:val="0"/>
      <w:marRight w:val="0"/>
      <w:marTop w:val="0"/>
      <w:marBottom w:val="0"/>
      <w:divBdr>
        <w:top w:val="none" w:sz="0" w:space="0" w:color="auto"/>
        <w:left w:val="none" w:sz="0" w:space="0" w:color="auto"/>
        <w:bottom w:val="none" w:sz="0" w:space="0" w:color="auto"/>
        <w:right w:val="none" w:sz="0" w:space="0" w:color="auto"/>
      </w:divBdr>
    </w:div>
    <w:div w:id="1741176781">
      <w:bodyDiv w:val="1"/>
      <w:marLeft w:val="0"/>
      <w:marRight w:val="0"/>
      <w:marTop w:val="0"/>
      <w:marBottom w:val="0"/>
      <w:divBdr>
        <w:top w:val="none" w:sz="0" w:space="0" w:color="auto"/>
        <w:left w:val="none" w:sz="0" w:space="0" w:color="auto"/>
        <w:bottom w:val="none" w:sz="0" w:space="0" w:color="auto"/>
        <w:right w:val="none" w:sz="0" w:space="0" w:color="auto"/>
      </w:divBdr>
    </w:div>
    <w:div w:id="1748722109">
      <w:bodyDiv w:val="1"/>
      <w:marLeft w:val="0"/>
      <w:marRight w:val="0"/>
      <w:marTop w:val="0"/>
      <w:marBottom w:val="0"/>
      <w:divBdr>
        <w:top w:val="none" w:sz="0" w:space="0" w:color="auto"/>
        <w:left w:val="none" w:sz="0" w:space="0" w:color="auto"/>
        <w:bottom w:val="none" w:sz="0" w:space="0" w:color="auto"/>
        <w:right w:val="none" w:sz="0" w:space="0" w:color="auto"/>
      </w:divBdr>
    </w:div>
    <w:div w:id="1779257986">
      <w:bodyDiv w:val="1"/>
      <w:marLeft w:val="0"/>
      <w:marRight w:val="0"/>
      <w:marTop w:val="0"/>
      <w:marBottom w:val="0"/>
      <w:divBdr>
        <w:top w:val="none" w:sz="0" w:space="0" w:color="auto"/>
        <w:left w:val="none" w:sz="0" w:space="0" w:color="auto"/>
        <w:bottom w:val="none" w:sz="0" w:space="0" w:color="auto"/>
        <w:right w:val="none" w:sz="0" w:space="0" w:color="auto"/>
      </w:divBdr>
    </w:div>
    <w:div w:id="1806771777">
      <w:bodyDiv w:val="1"/>
      <w:marLeft w:val="0"/>
      <w:marRight w:val="0"/>
      <w:marTop w:val="0"/>
      <w:marBottom w:val="0"/>
      <w:divBdr>
        <w:top w:val="none" w:sz="0" w:space="0" w:color="auto"/>
        <w:left w:val="none" w:sz="0" w:space="0" w:color="auto"/>
        <w:bottom w:val="none" w:sz="0" w:space="0" w:color="auto"/>
        <w:right w:val="none" w:sz="0" w:space="0" w:color="auto"/>
      </w:divBdr>
    </w:div>
    <w:div w:id="1940066623">
      <w:bodyDiv w:val="1"/>
      <w:marLeft w:val="0"/>
      <w:marRight w:val="0"/>
      <w:marTop w:val="0"/>
      <w:marBottom w:val="0"/>
      <w:divBdr>
        <w:top w:val="none" w:sz="0" w:space="0" w:color="auto"/>
        <w:left w:val="none" w:sz="0" w:space="0" w:color="auto"/>
        <w:bottom w:val="none" w:sz="0" w:space="0" w:color="auto"/>
        <w:right w:val="none" w:sz="0" w:space="0" w:color="auto"/>
      </w:divBdr>
    </w:div>
    <w:div w:id="1946694005">
      <w:bodyDiv w:val="1"/>
      <w:marLeft w:val="0"/>
      <w:marRight w:val="0"/>
      <w:marTop w:val="0"/>
      <w:marBottom w:val="0"/>
      <w:divBdr>
        <w:top w:val="none" w:sz="0" w:space="0" w:color="auto"/>
        <w:left w:val="none" w:sz="0" w:space="0" w:color="auto"/>
        <w:bottom w:val="none" w:sz="0" w:space="0" w:color="auto"/>
        <w:right w:val="none" w:sz="0" w:space="0" w:color="auto"/>
      </w:divBdr>
      <w:divsChild>
        <w:div w:id="218833500">
          <w:marLeft w:val="1440"/>
          <w:marRight w:val="0"/>
          <w:marTop w:val="240"/>
          <w:marBottom w:val="0"/>
          <w:divBdr>
            <w:top w:val="none" w:sz="0" w:space="0" w:color="auto"/>
            <w:left w:val="none" w:sz="0" w:space="0" w:color="auto"/>
            <w:bottom w:val="none" w:sz="0" w:space="0" w:color="auto"/>
            <w:right w:val="none" w:sz="0" w:space="0" w:color="auto"/>
          </w:divBdr>
        </w:div>
        <w:div w:id="1144735335">
          <w:marLeft w:val="1440"/>
          <w:marRight w:val="0"/>
          <w:marTop w:val="240"/>
          <w:marBottom w:val="0"/>
          <w:divBdr>
            <w:top w:val="none" w:sz="0" w:space="0" w:color="auto"/>
            <w:left w:val="none" w:sz="0" w:space="0" w:color="auto"/>
            <w:bottom w:val="none" w:sz="0" w:space="0" w:color="auto"/>
            <w:right w:val="none" w:sz="0" w:space="0" w:color="auto"/>
          </w:divBdr>
        </w:div>
        <w:div w:id="153449797">
          <w:marLeft w:val="1440"/>
          <w:marRight w:val="0"/>
          <w:marTop w:val="240"/>
          <w:marBottom w:val="0"/>
          <w:divBdr>
            <w:top w:val="none" w:sz="0" w:space="0" w:color="auto"/>
            <w:left w:val="none" w:sz="0" w:space="0" w:color="auto"/>
            <w:bottom w:val="none" w:sz="0" w:space="0" w:color="auto"/>
            <w:right w:val="none" w:sz="0" w:space="0" w:color="auto"/>
          </w:divBdr>
        </w:div>
      </w:divsChild>
    </w:div>
    <w:div w:id="1959991578">
      <w:bodyDiv w:val="1"/>
      <w:marLeft w:val="0"/>
      <w:marRight w:val="0"/>
      <w:marTop w:val="0"/>
      <w:marBottom w:val="0"/>
      <w:divBdr>
        <w:top w:val="none" w:sz="0" w:space="0" w:color="auto"/>
        <w:left w:val="none" w:sz="0" w:space="0" w:color="auto"/>
        <w:bottom w:val="none" w:sz="0" w:space="0" w:color="auto"/>
        <w:right w:val="none" w:sz="0" w:space="0" w:color="auto"/>
      </w:divBdr>
    </w:div>
    <w:div w:id="2041660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image" Target="media/image5.emf"/><Relationship Id="rId3" Type="http://schemas.openxmlformats.org/officeDocument/2006/relationships/numbering" Target="numbering.xml"/><Relationship Id="rId21" Type="http://schemas.openxmlformats.org/officeDocument/2006/relationships/chart" Target="charts/chart2.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package" Target="embeddings/Hoja_de_c_lculo_de_Microsoft_Office_Excel1.xlsx"/><Relationship Id="rId2" Type="http://schemas.openxmlformats.org/officeDocument/2006/relationships/customXml" Target="../customXml/item2.xml"/><Relationship Id="rId16" Type="http://schemas.openxmlformats.org/officeDocument/2006/relationships/image" Target="media/image4.emf"/><Relationship Id="rId20"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package" Target="embeddings/Hoja_de_c_lculo_de_Microsoft_Office_Excel2.xlsx"/><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2.xml"/><Relationship Id="rId22" Type="http://schemas.openxmlformats.org/officeDocument/2006/relationships/chart" Target="charts/chart3.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1" Type="http://schemas.openxmlformats.org/officeDocument/2006/relationships/oleObject" Target="file:///C:\Users\Luis\Documents\Campus%20Leon\Planeacion\PLADI2010\PLADI%20profesores%20MARIO.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E:\Capacidad%20y%20Competitividad%20CL%20def.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E:\Capacidad%20y%20Competitividad%20CL%20def.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s-MX"/>
  <c:chart>
    <c:autoTitleDeleted val="1"/>
    <c:view3D>
      <c:rotX val="30"/>
      <c:perspective val="30"/>
    </c:view3D>
    <c:plotArea>
      <c:layout/>
      <c:pie3DChart>
        <c:varyColors val="1"/>
        <c:ser>
          <c:idx val="0"/>
          <c:order val="0"/>
          <c:dLbls>
            <c:dLbl>
              <c:idx val="0"/>
              <c:layout/>
              <c:tx>
                <c:rich>
                  <a:bodyPr/>
                  <a:lstStyle/>
                  <a:p>
                    <a:r>
                      <a:rPr lang="en-US" baseline="0">
                        <a:solidFill>
                          <a:schemeClr val="bg1"/>
                        </a:solidFill>
                      </a:rPr>
                      <a:t>Ciencias de la Salud, 110 PTC, 64.4%</a:t>
                    </a:r>
                  </a:p>
                </c:rich>
              </c:tx>
              <c:showVal val="1"/>
              <c:showCatName val="1"/>
              <c:showPercent val="1"/>
              <c:separator>, </c:separator>
            </c:dLbl>
            <c:dLbl>
              <c:idx val="1"/>
              <c:layout>
                <c:manualLayout>
                  <c:x val="1.8143947451453478E-3"/>
                  <c:y val="-0.13646192126226844"/>
                </c:manualLayout>
              </c:layout>
              <c:tx>
                <c:rich>
                  <a:bodyPr/>
                  <a:lstStyle/>
                  <a:p>
                    <a:r>
                      <a:rPr lang="en-US"/>
                      <a:t>Ciencias e Ingenierías, 30 PTC, 17.5%</a:t>
                    </a:r>
                  </a:p>
                </c:rich>
              </c:tx>
              <c:showVal val="1"/>
              <c:showCatName val="1"/>
              <c:showPercent val="1"/>
              <c:separator>, </c:separator>
            </c:dLbl>
            <c:dLbl>
              <c:idx val="2"/>
              <c:layout>
                <c:manualLayout>
                  <c:x val="2.6583234401974801E-2"/>
                  <c:y val="1.6381385711186313E-2"/>
                </c:manualLayout>
              </c:layout>
              <c:tx>
                <c:rich>
                  <a:bodyPr/>
                  <a:lstStyle/>
                  <a:p>
                    <a:r>
                      <a:rPr lang="en-US"/>
                      <a:t>CSH, 31 PTC, 18.1%</a:t>
                    </a:r>
                  </a:p>
                </c:rich>
              </c:tx>
              <c:showVal val="1"/>
              <c:showCatName val="1"/>
              <c:showPercent val="1"/>
              <c:separator>, </c:separator>
            </c:dLbl>
            <c:numFmt formatCode="0.0%" sourceLinked="0"/>
            <c:txPr>
              <a:bodyPr/>
              <a:lstStyle/>
              <a:p>
                <a:pPr>
                  <a:defRPr lang="es-MX"/>
                </a:pPr>
                <a:endParaRPr lang="es-MX"/>
              </a:p>
            </c:txPr>
            <c:showVal val="1"/>
            <c:showCatName val="1"/>
            <c:showPercent val="1"/>
            <c:separator>, </c:separator>
            <c:showLeaderLines val="1"/>
          </c:dLbls>
          <c:cat>
            <c:strRef>
              <c:f>(Hoja1!$B$4,Hoja1!$B$7,Hoja1!$B$10)</c:f>
              <c:strCache>
                <c:ptCount val="3"/>
                <c:pt idx="0">
                  <c:v>División Ciencias de la Salud</c:v>
                </c:pt>
                <c:pt idx="1">
                  <c:v>División Ciencias e Ingenierías</c:v>
                </c:pt>
                <c:pt idx="2">
                  <c:v>División Ciencias Sociales y Humanidades</c:v>
                </c:pt>
              </c:strCache>
            </c:strRef>
          </c:cat>
          <c:val>
            <c:numRef>
              <c:f>(Hoja1!$C$4,Hoja1!$C$7,Hoja1!$C$10)</c:f>
              <c:numCache>
                <c:formatCode>#,##0</c:formatCode>
                <c:ptCount val="3"/>
                <c:pt idx="0">
                  <c:v>104</c:v>
                </c:pt>
                <c:pt idx="1">
                  <c:v>26</c:v>
                </c:pt>
                <c:pt idx="2">
                  <c:v>22</c:v>
                </c:pt>
              </c:numCache>
            </c:numRef>
          </c:val>
        </c:ser>
        <c:dLbls>
          <c:showCatName val="1"/>
          <c:showPercent val="1"/>
        </c:dLbls>
      </c:pie3DChart>
    </c:plotArea>
    <c:plotVisOnly val="1"/>
  </c:chart>
  <c:spPr>
    <a:ln>
      <a:noFill/>
    </a:ln>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s-MX"/>
  <c:chart>
    <c:autoTitleDeleted val="1"/>
    <c:plotArea>
      <c:layout>
        <c:manualLayout>
          <c:layoutTarget val="inner"/>
          <c:xMode val="edge"/>
          <c:yMode val="edge"/>
          <c:x val="0.28586664052803706"/>
          <c:y val="9.3261357082422475E-2"/>
          <c:w val="0.58537742782152236"/>
          <c:h val="0.82003303466378108"/>
        </c:manualLayout>
      </c:layout>
      <c:radarChart>
        <c:radarStyle val="marker"/>
        <c:ser>
          <c:idx val="0"/>
          <c:order val="0"/>
          <c:tx>
            <c:strRef>
              <c:f>'competitividad CL'!$W$13</c:f>
              <c:strCache>
                <c:ptCount val="1"/>
                <c:pt idx="0">
                  <c:v>2009</c:v>
                </c:pt>
              </c:strCache>
            </c:strRef>
          </c:tx>
          <c:cat>
            <c:strRef>
              <c:f>'competitividad CL'!$O$14:$O$16</c:f>
              <c:strCache>
                <c:ptCount val="3"/>
                <c:pt idx="0">
                  <c:v>Matrícula Calidad (%)</c:v>
                </c:pt>
                <c:pt idx="1">
                  <c:v>PE Calidad Licenciatura (%)</c:v>
                </c:pt>
                <c:pt idx="2">
                  <c:v>PE Calidad Posgrado (%)</c:v>
                </c:pt>
              </c:strCache>
            </c:strRef>
          </c:cat>
          <c:val>
            <c:numRef>
              <c:f>'competitividad CL'!$W$14:$W$16</c:f>
              <c:numCache>
                <c:formatCode>0%</c:formatCode>
                <c:ptCount val="3"/>
                <c:pt idx="0">
                  <c:v>0.58000000000000007</c:v>
                </c:pt>
                <c:pt idx="1">
                  <c:v>0.4</c:v>
                </c:pt>
                <c:pt idx="2">
                  <c:v>0.23</c:v>
                </c:pt>
              </c:numCache>
            </c:numRef>
          </c:val>
        </c:ser>
        <c:ser>
          <c:idx val="1"/>
          <c:order val="1"/>
          <c:tx>
            <c:strRef>
              <c:f>'competitividad CL'!$X$13</c:f>
              <c:strCache>
                <c:ptCount val="1"/>
                <c:pt idx="0">
                  <c:v>2008</c:v>
                </c:pt>
              </c:strCache>
            </c:strRef>
          </c:tx>
          <c:cat>
            <c:strRef>
              <c:f>'competitividad CL'!$O$14:$O$16</c:f>
              <c:strCache>
                <c:ptCount val="3"/>
                <c:pt idx="0">
                  <c:v>Matrícula Calidad (%)</c:v>
                </c:pt>
                <c:pt idx="1">
                  <c:v>PE Calidad Licenciatura (%)</c:v>
                </c:pt>
                <c:pt idx="2">
                  <c:v>PE Calidad Posgrado (%)</c:v>
                </c:pt>
              </c:strCache>
            </c:strRef>
          </c:cat>
          <c:val>
            <c:numRef>
              <c:f>'competitividad CL'!$X$14:$X$16</c:f>
              <c:numCache>
                <c:formatCode>0%</c:formatCode>
                <c:ptCount val="3"/>
                <c:pt idx="0">
                  <c:v>0.56000000000000005</c:v>
                </c:pt>
                <c:pt idx="1">
                  <c:v>0.4</c:v>
                </c:pt>
                <c:pt idx="2">
                  <c:v>0.23</c:v>
                </c:pt>
              </c:numCache>
            </c:numRef>
          </c:val>
        </c:ser>
        <c:ser>
          <c:idx val="2"/>
          <c:order val="2"/>
          <c:tx>
            <c:strRef>
              <c:f>'competitividad CL'!$Y$13</c:f>
              <c:strCache>
                <c:ptCount val="1"/>
                <c:pt idx="0">
                  <c:v>2007</c:v>
                </c:pt>
              </c:strCache>
            </c:strRef>
          </c:tx>
          <c:cat>
            <c:strRef>
              <c:f>'competitividad CL'!$O$14:$O$16</c:f>
              <c:strCache>
                <c:ptCount val="3"/>
                <c:pt idx="0">
                  <c:v>Matrícula Calidad (%)</c:v>
                </c:pt>
                <c:pt idx="1">
                  <c:v>PE Calidad Licenciatura (%)</c:v>
                </c:pt>
                <c:pt idx="2">
                  <c:v>PE Calidad Posgrado (%)</c:v>
                </c:pt>
              </c:strCache>
            </c:strRef>
          </c:cat>
          <c:val>
            <c:numRef>
              <c:f>'competitividad CL'!$Y$14:$Y$16</c:f>
              <c:numCache>
                <c:formatCode>0%</c:formatCode>
                <c:ptCount val="3"/>
                <c:pt idx="0">
                  <c:v>0.61000000000000065</c:v>
                </c:pt>
                <c:pt idx="1">
                  <c:v>0.4</c:v>
                </c:pt>
                <c:pt idx="2">
                  <c:v>0.23</c:v>
                </c:pt>
              </c:numCache>
            </c:numRef>
          </c:val>
        </c:ser>
        <c:ser>
          <c:idx val="3"/>
          <c:order val="3"/>
          <c:tx>
            <c:strRef>
              <c:f>'competitividad CL'!$Z$13</c:f>
              <c:strCache>
                <c:ptCount val="1"/>
                <c:pt idx="0">
                  <c:v>2006</c:v>
                </c:pt>
              </c:strCache>
            </c:strRef>
          </c:tx>
          <c:cat>
            <c:strRef>
              <c:f>'competitividad CL'!$O$14:$O$16</c:f>
              <c:strCache>
                <c:ptCount val="3"/>
                <c:pt idx="0">
                  <c:v>Matrícula Calidad (%)</c:v>
                </c:pt>
                <c:pt idx="1">
                  <c:v>PE Calidad Licenciatura (%)</c:v>
                </c:pt>
                <c:pt idx="2">
                  <c:v>PE Calidad Posgrado (%)</c:v>
                </c:pt>
              </c:strCache>
            </c:strRef>
          </c:cat>
          <c:val>
            <c:numRef>
              <c:f>'competitividad CL'!$Z$14:$Z$16</c:f>
              <c:numCache>
                <c:formatCode>0%</c:formatCode>
                <c:ptCount val="3"/>
                <c:pt idx="0">
                  <c:v>0.64000000000000612</c:v>
                </c:pt>
                <c:pt idx="1">
                  <c:v>0.4</c:v>
                </c:pt>
                <c:pt idx="2">
                  <c:v>0.23</c:v>
                </c:pt>
              </c:numCache>
            </c:numRef>
          </c:val>
        </c:ser>
        <c:axId val="50467584"/>
        <c:axId val="50469120"/>
      </c:radarChart>
      <c:catAx>
        <c:axId val="50467584"/>
        <c:scaling>
          <c:orientation val="minMax"/>
        </c:scaling>
        <c:axPos val="b"/>
        <c:majorGridlines/>
        <c:numFmt formatCode="General" sourceLinked="1"/>
        <c:tickLblPos val="nextTo"/>
        <c:txPr>
          <a:bodyPr rot="0" vert="horz"/>
          <a:lstStyle/>
          <a:p>
            <a:pPr>
              <a:defRPr lang="es-MX" sz="700"/>
            </a:pPr>
            <a:endParaRPr lang="es-MX"/>
          </a:p>
        </c:txPr>
        <c:crossAx val="50469120"/>
        <c:crosses val="autoZero"/>
        <c:lblAlgn val="ctr"/>
        <c:lblOffset val="100"/>
      </c:catAx>
      <c:valAx>
        <c:axId val="50469120"/>
        <c:scaling>
          <c:orientation val="minMax"/>
        </c:scaling>
        <c:axPos val="l"/>
        <c:majorGridlines/>
        <c:numFmt formatCode="0%" sourceLinked="1"/>
        <c:majorTickMark val="none"/>
        <c:tickLblPos val="nextTo"/>
        <c:txPr>
          <a:bodyPr rot="0" vert="horz"/>
          <a:lstStyle/>
          <a:p>
            <a:pPr>
              <a:defRPr lang="es-MX" sz="500"/>
            </a:pPr>
            <a:endParaRPr lang="es-MX"/>
          </a:p>
        </c:txPr>
        <c:crossAx val="50467584"/>
        <c:crosses val="autoZero"/>
        <c:crossBetween val="between"/>
        <c:majorUnit val="1"/>
      </c:valAx>
    </c:plotArea>
    <c:legend>
      <c:legendPos val="r"/>
      <c:layout>
        <c:manualLayout>
          <c:xMode val="edge"/>
          <c:yMode val="edge"/>
          <c:x val="0.87897435897435894"/>
          <c:y val="0.43965517241379309"/>
          <c:w val="0.10313846153846154"/>
          <c:h val="0.20784957914743632"/>
        </c:manualLayout>
      </c:layout>
      <c:txPr>
        <a:bodyPr/>
        <a:lstStyle/>
        <a:p>
          <a:pPr>
            <a:defRPr lang="es-MX" sz="700"/>
          </a:pPr>
          <a:endParaRPr lang="es-MX"/>
        </a:p>
      </c:txPr>
    </c:legend>
    <c:plotVisOnly val="1"/>
    <c:dispBlanksAs val="gap"/>
  </c:chart>
  <c:spPr>
    <a:ln>
      <a:noFill/>
    </a:ln>
  </c:sp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s-MX"/>
  <c:chart>
    <c:autoTitleDeleted val="1"/>
    <c:plotArea>
      <c:layout>
        <c:manualLayout>
          <c:layoutTarget val="inner"/>
          <c:xMode val="edge"/>
          <c:yMode val="edge"/>
          <c:x val="0.29406651580590326"/>
          <c:y val="0.1282338551544864"/>
          <c:w val="0.46670205113249735"/>
          <c:h val="0.70791884160548146"/>
        </c:manualLayout>
      </c:layout>
      <c:radarChart>
        <c:radarStyle val="marker"/>
        <c:ser>
          <c:idx val="0"/>
          <c:order val="0"/>
          <c:tx>
            <c:strRef>
              <c:f>'Capacidad CL 1'!$K$12</c:f>
              <c:strCache>
                <c:ptCount val="1"/>
                <c:pt idx="0">
                  <c:v>2010</c:v>
                </c:pt>
              </c:strCache>
            </c:strRef>
          </c:tx>
          <c:cat>
            <c:strRef>
              <c:f>'Capacidad CL 1'!$L$11:$O$11</c:f>
              <c:strCache>
                <c:ptCount val="4"/>
                <c:pt idx="0">
                  <c:v>% PTC POSGRADO</c:v>
                </c:pt>
                <c:pt idx="1">
                  <c:v>% PTC S.N.I</c:v>
                </c:pt>
                <c:pt idx="2">
                  <c:v>% PTC PROMEP</c:v>
                </c:pt>
                <c:pt idx="3">
                  <c:v>% CAC</c:v>
                </c:pt>
              </c:strCache>
            </c:strRef>
          </c:cat>
          <c:val>
            <c:numRef>
              <c:f>'Capacidad CL 1'!$L$12:$O$12</c:f>
              <c:numCache>
                <c:formatCode>0</c:formatCode>
                <c:ptCount val="4"/>
                <c:pt idx="0">
                  <c:v>93</c:v>
                </c:pt>
                <c:pt idx="1">
                  <c:v>37</c:v>
                </c:pt>
                <c:pt idx="2">
                  <c:v>40</c:v>
                </c:pt>
                <c:pt idx="3">
                  <c:v>21</c:v>
                </c:pt>
              </c:numCache>
            </c:numRef>
          </c:val>
        </c:ser>
        <c:ser>
          <c:idx val="1"/>
          <c:order val="1"/>
          <c:tx>
            <c:strRef>
              <c:f>'Capacidad CL 1'!$K$13</c:f>
              <c:strCache>
                <c:ptCount val="1"/>
                <c:pt idx="0">
                  <c:v>2009</c:v>
                </c:pt>
              </c:strCache>
            </c:strRef>
          </c:tx>
          <c:cat>
            <c:strRef>
              <c:f>'Capacidad CL 1'!$L$11:$O$11</c:f>
              <c:strCache>
                <c:ptCount val="4"/>
                <c:pt idx="0">
                  <c:v>% PTC POSGRADO</c:v>
                </c:pt>
                <c:pt idx="1">
                  <c:v>% PTC S.N.I</c:v>
                </c:pt>
                <c:pt idx="2">
                  <c:v>% PTC PROMEP</c:v>
                </c:pt>
                <c:pt idx="3">
                  <c:v>% CAC</c:v>
                </c:pt>
              </c:strCache>
            </c:strRef>
          </c:cat>
          <c:val>
            <c:numRef>
              <c:f>'Capacidad CL 1'!$L$13:$O$13</c:f>
              <c:numCache>
                <c:formatCode>0</c:formatCode>
                <c:ptCount val="4"/>
                <c:pt idx="0">
                  <c:v>94</c:v>
                </c:pt>
                <c:pt idx="1">
                  <c:v>34</c:v>
                </c:pt>
                <c:pt idx="2">
                  <c:v>23</c:v>
                </c:pt>
                <c:pt idx="3">
                  <c:v>19</c:v>
                </c:pt>
              </c:numCache>
            </c:numRef>
          </c:val>
        </c:ser>
        <c:ser>
          <c:idx val="2"/>
          <c:order val="2"/>
          <c:tx>
            <c:strRef>
              <c:f>'Capacidad CL 1'!$K$14</c:f>
              <c:strCache>
                <c:ptCount val="1"/>
                <c:pt idx="0">
                  <c:v>2008</c:v>
                </c:pt>
              </c:strCache>
            </c:strRef>
          </c:tx>
          <c:cat>
            <c:strRef>
              <c:f>'Capacidad CL 1'!$L$11:$O$11</c:f>
              <c:strCache>
                <c:ptCount val="4"/>
                <c:pt idx="0">
                  <c:v>% PTC POSGRADO</c:v>
                </c:pt>
                <c:pt idx="1">
                  <c:v>% PTC S.N.I</c:v>
                </c:pt>
                <c:pt idx="2">
                  <c:v>% PTC PROMEP</c:v>
                </c:pt>
                <c:pt idx="3">
                  <c:v>% CAC</c:v>
                </c:pt>
              </c:strCache>
            </c:strRef>
          </c:cat>
          <c:val>
            <c:numRef>
              <c:f>'Capacidad CL 1'!$L$14:$O$14</c:f>
              <c:numCache>
                <c:formatCode>0</c:formatCode>
                <c:ptCount val="4"/>
                <c:pt idx="0">
                  <c:v>88</c:v>
                </c:pt>
                <c:pt idx="1">
                  <c:v>36</c:v>
                </c:pt>
                <c:pt idx="2">
                  <c:v>43</c:v>
                </c:pt>
                <c:pt idx="3">
                  <c:v>15</c:v>
                </c:pt>
              </c:numCache>
            </c:numRef>
          </c:val>
        </c:ser>
        <c:ser>
          <c:idx val="3"/>
          <c:order val="3"/>
          <c:tx>
            <c:strRef>
              <c:f>'Capacidad CL 1'!$K$19</c:f>
              <c:strCache>
                <c:ptCount val="1"/>
              </c:strCache>
            </c:strRef>
          </c:tx>
          <c:cat>
            <c:strRef>
              <c:f>'Capacidad CL 1'!$L$11:$O$11</c:f>
              <c:strCache>
                <c:ptCount val="4"/>
                <c:pt idx="0">
                  <c:v>% PTC POSGRADO</c:v>
                </c:pt>
                <c:pt idx="1">
                  <c:v>% PTC S.N.I</c:v>
                </c:pt>
                <c:pt idx="2">
                  <c:v>% PTC PROMEP</c:v>
                </c:pt>
                <c:pt idx="3">
                  <c:v>% CAC</c:v>
                </c:pt>
              </c:strCache>
            </c:strRef>
          </c:cat>
          <c:val>
            <c:numRef>
              <c:f>'Capacidad CL 1'!$L$19:$O$19</c:f>
              <c:numCache>
                <c:formatCode>General</c:formatCode>
                <c:ptCount val="4"/>
              </c:numCache>
            </c:numRef>
          </c:val>
        </c:ser>
        <c:axId val="50524160"/>
        <c:axId val="50525696"/>
      </c:radarChart>
      <c:catAx>
        <c:axId val="50524160"/>
        <c:scaling>
          <c:orientation val="minMax"/>
        </c:scaling>
        <c:axPos val="b"/>
        <c:majorGridlines/>
        <c:numFmt formatCode="General" sourceLinked="1"/>
        <c:tickLblPos val="nextTo"/>
        <c:txPr>
          <a:bodyPr/>
          <a:lstStyle/>
          <a:p>
            <a:pPr>
              <a:defRPr lang="es-MX" sz="700"/>
            </a:pPr>
            <a:endParaRPr lang="es-MX"/>
          </a:p>
        </c:txPr>
        <c:crossAx val="50525696"/>
        <c:crosses val="autoZero"/>
        <c:lblAlgn val="ctr"/>
        <c:lblOffset val="100"/>
      </c:catAx>
      <c:valAx>
        <c:axId val="50525696"/>
        <c:scaling>
          <c:orientation val="minMax"/>
        </c:scaling>
        <c:axPos val="l"/>
        <c:majorGridlines/>
        <c:numFmt formatCode="0" sourceLinked="1"/>
        <c:majorTickMark val="none"/>
        <c:tickLblPos val="nextTo"/>
        <c:txPr>
          <a:bodyPr/>
          <a:lstStyle/>
          <a:p>
            <a:pPr>
              <a:defRPr lang="es-MX" sz="700"/>
            </a:pPr>
            <a:endParaRPr lang="es-MX"/>
          </a:p>
        </c:txPr>
        <c:crossAx val="50524160"/>
        <c:crosses val="autoZero"/>
        <c:crossBetween val="between"/>
      </c:valAx>
    </c:plotArea>
    <c:legend>
      <c:legendPos val="r"/>
      <c:legendEntry>
        <c:idx val="3"/>
        <c:delete val="1"/>
      </c:legendEntry>
      <c:txPr>
        <a:bodyPr/>
        <a:lstStyle/>
        <a:p>
          <a:pPr>
            <a:defRPr lang="es-MX" sz="700"/>
          </a:pPr>
          <a:endParaRPr lang="es-MX"/>
        </a:p>
      </c:txPr>
    </c:legend>
    <c:plotVisOnly val="1"/>
    <c:dispBlanksAs val="gap"/>
  </c:chart>
  <c:spPr>
    <a:ln>
      <a:noFill/>
    </a:ln>
  </c:spPr>
  <c:externalData r:id="rId1"/>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7 de Abril de 2010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AE386C0-1024-45C2-BC2D-0CF470805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461</TotalTime>
  <Pages>41</Pages>
  <Words>19879</Words>
  <Characters>109339</Characters>
  <Application>Microsoft Office Word</Application>
  <DocSecurity>0</DocSecurity>
  <Lines>911</Lines>
  <Paragraphs>257</Paragraphs>
  <ScaleCrop>false</ScaleCrop>
  <HeadingPairs>
    <vt:vector size="2" baseType="variant">
      <vt:variant>
        <vt:lpstr>Título</vt:lpstr>
      </vt:variant>
      <vt:variant>
        <vt:i4>1</vt:i4>
      </vt:variant>
    </vt:vector>
  </HeadingPairs>
  <TitlesOfParts>
    <vt:vector size="1" baseType="lpstr">
      <vt:lpstr/>
    </vt:vector>
  </TitlesOfParts>
  <Company>Universidad de Guanajuato, Campus León</Company>
  <LinksUpToDate>false</LinksUpToDate>
  <CharactersWithSpaces>128961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Programa Integral de Fortalecimiento Institucional de la Universidad de Guanajuato (PIFI) 2010-2011.</dc:subject>
  <dc:creator>Rectoría del Campus León de la UG</dc:creator>
  <cp:keywords>Programa Integral de Fortalecimiento Institucional PIFI 2010-2011</cp:keywords>
  <cp:lastModifiedBy>Tere</cp:lastModifiedBy>
  <cp:revision>32</cp:revision>
  <cp:lastPrinted>2010-04-29T22:37:00Z</cp:lastPrinted>
  <dcterms:created xsi:type="dcterms:W3CDTF">2010-04-23T18:21:00Z</dcterms:created>
  <dcterms:modified xsi:type="dcterms:W3CDTF">2010-04-29T22:37:00Z</dcterms:modified>
  <cp:category>Planes y programas</cp:category>
  <cp:contentStatus>Borrador</cp:contentStatus>
</cp:coreProperties>
</file>